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9E" w:rsidRPr="001F71E0" w:rsidRDefault="00A15F9E" w:rsidP="00A83DF2">
      <w:pPr>
        <w:pStyle w:val="NormalWeb"/>
        <w:rPr>
          <w:color w:val="FF6600"/>
          <w:sz w:val="36"/>
          <w:szCs w:val="36"/>
        </w:rPr>
      </w:pPr>
      <w:r w:rsidRPr="001F71E0">
        <w:rPr>
          <w:color w:val="FF6600"/>
          <w:sz w:val="36"/>
          <w:szCs w:val="36"/>
        </w:rPr>
        <w:t>Úspěšný manager:</w:t>
      </w:r>
    </w:p>
    <w:p w:rsidR="00A15F9E" w:rsidRDefault="00A15F9E" w:rsidP="00A83DF2">
      <w:pPr>
        <w:rPr>
          <w:rStyle w:val="Hyperlink"/>
          <w:sz w:val="27"/>
          <w:szCs w:val="27"/>
        </w:rPr>
      </w:pPr>
      <w:r>
        <w:rPr>
          <w:rFonts w:ascii="Georgia" w:hAnsi="Georgia"/>
          <w:color w:val="000000"/>
          <w:sz w:val="27"/>
          <w:szCs w:val="27"/>
        </w:rPr>
        <w:t xml:space="preserve">Být dobrým </w:t>
      </w:r>
      <w:r>
        <w:rPr>
          <w:rFonts w:ascii="Georgia" w:hAnsi="Georgia"/>
          <w:color w:val="000000"/>
          <w:sz w:val="27"/>
          <w:szCs w:val="27"/>
        </w:rPr>
        <w:fldChar w:fldCharType="begin"/>
      </w:r>
      <w:r>
        <w:rPr>
          <w:rFonts w:ascii="Georgia" w:hAnsi="Georgia"/>
          <w:color w:val="000000"/>
          <w:sz w:val="27"/>
          <w:szCs w:val="27"/>
        </w:rPr>
        <w:instrText xml:space="preserve"> HYPERLINK "javascript:void(0)" </w:instrText>
      </w:r>
      <w:r>
        <w:rPr>
          <w:rFonts w:ascii="Georgia" w:hAnsi="Georgia"/>
          <w:color w:val="000000"/>
          <w:sz w:val="27"/>
          <w:szCs w:val="27"/>
        </w:rPr>
        <w:fldChar w:fldCharType="separate"/>
      </w:r>
      <w:r>
        <w:rPr>
          <w:rStyle w:val="Hyperlink"/>
          <w:rFonts w:ascii="Georgia" w:hAnsi="Georgia"/>
          <w:sz w:val="27"/>
          <w:szCs w:val="27"/>
        </w:rPr>
        <w:t xml:space="preserve">vedoucím </w:t>
      </w:r>
    </w:p>
    <w:p w:rsidR="00A15F9E" w:rsidRDefault="00A15F9E" w:rsidP="00A83DF2">
      <w:pPr>
        <w:pStyle w:val="NormalWeb"/>
        <w:rPr>
          <w:rFonts w:ascii="Georgia" w:hAnsi="Georgia"/>
          <w:color w:val="000000"/>
          <w:sz w:val="27"/>
          <w:szCs w:val="27"/>
        </w:rPr>
      </w:pPr>
      <w:r>
        <w:rPr>
          <w:rFonts w:ascii="Georgia" w:hAnsi="Georgia"/>
          <w:color w:val="000000"/>
          <w:sz w:val="27"/>
          <w:szCs w:val="27"/>
        </w:rPr>
        <w:fldChar w:fldCharType="end"/>
      </w:r>
      <w:r>
        <w:rPr>
          <w:rFonts w:ascii="Georgia" w:hAnsi="Georgia"/>
          <w:color w:val="000000"/>
          <w:sz w:val="27"/>
          <w:szCs w:val="27"/>
        </w:rPr>
        <w:t xml:space="preserve">pracovníkem neznamená být jen dobrým odborníkem. Dobrý manažer musí umět chápat druhé a vést je. Musí dávat svou aktivitou a zápalem pro věc příklad ostatním, kteří nemohou dělat nic jiného, než jej následovat. </w:t>
      </w:r>
      <w:r>
        <w:rPr>
          <w:rFonts w:ascii="Georgia" w:hAnsi="Georgia"/>
          <w:color w:val="000000"/>
          <w:sz w:val="27"/>
          <w:szCs w:val="27"/>
        </w:rPr>
        <w:br/>
      </w:r>
      <w:r>
        <w:rPr>
          <w:rFonts w:ascii="Georgia" w:hAnsi="Georgia"/>
          <w:color w:val="000000"/>
          <w:sz w:val="27"/>
          <w:szCs w:val="27"/>
        </w:rPr>
        <w:br/>
        <w:t>Rysy relevantní úspěšnosti ve vedoucí funkci lze rozdělit na:</w:t>
      </w:r>
      <w:r>
        <w:rPr>
          <w:rFonts w:ascii="Georgia" w:hAnsi="Georgia"/>
          <w:color w:val="000000"/>
          <w:sz w:val="27"/>
          <w:szCs w:val="27"/>
        </w:rPr>
        <w:br/>
      </w:r>
      <w:r>
        <w:rPr>
          <w:rFonts w:ascii="Georgia" w:hAnsi="Georgia"/>
          <w:color w:val="000000"/>
          <w:sz w:val="27"/>
          <w:szCs w:val="27"/>
        </w:rPr>
        <w:br/>
        <w:t>• fyzické faktory: výška, váha, zjev, věk,</w:t>
      </w:r>
      <w:r>
        <w:rPr>
          <w:rFonts w:ascii="Georgia" w:hAnsi="Georgia"/>
          <w:color w:val="000000"/>
          <w:sz w:val="27"/>
          <w:szCs w:val="27"/>
        </w:rPr>
        <w:br/>
        <w:t>• schopnosti: inteligence, výřečnost, znalosti, atd.,</w:t>
      </w:r>
      <w:r>
        <w:rPr>
          <w:rFonts w:ascii="Georgia" w:hAnsi="Georgia"/>
          <w:color w:val="000000"/>
          <w:sz w:val="27"/>
          <w:szCs w:val="27"/>
        </w:rPr>
        <w:br/>
        <w:t>• rysy osobnosti: konzervativismus, introverze-extroverze, dominance, osobní přizpůsobení, interpersonální citlivost a emocionální kontrola.</w:t>
      </w:r>
      <w:r>
        <w:rPr>
          <w:rFonts w:ascii="Georgia" w:hAnsi="Georgia"/>
          <w:color w:val="000000"/>
          <w:sz w:val="27"/>
          <w:szCs w:val="27"/>
        </w:rPr>
        <w:br/>
      </w:r>
      <w:r>
        <w:rPr>
          <w:rFonts w:ascii="Georgia" w:hAnsi="Georgia"/>
          <w:color w:val="000000"/>
          <w:sz w:val="27"/>
          <w:szCs w:val="27"/>
        </w:rPr>
        <w:br/>
        <w:t>Rysy, které odlišují úspěšné vedoucí od ostatních, lze shrnou na:</w:t>
      </w:r>
      <w:r>
        <w:rPr>
          <w:rFonts w:ascii="Georgia" w:hAnsi="Georgia"/>
          <w:color w:val="000000"/>
          <w:sz w:val="27"/>
          <w:szCs w:val="27"/>
        </w:rPr>
        <w:br/>
      </w:r>
      <w:r>
        <w:rPr>
          <w:rFonts w:ascii="Georgia" w:hAnsi="Georgia"/>
          <w:color w:val="000000"/>
          <w:sz w:val="27"/>
          <w:szCs w:val="27"/>
        </w:rPr>
        <w:br/>
        <w:t>• sebeřízení (včetně ambicí, energie, vytrvalosti),</w:t>
      </w:r>
      <w:r>
        <w:rPr>
          <w:rFonts w:ascii="Georgia" w:hAnsi="Georgia"/>
          <w:color w:val="000000"/>
          <w:sz w:val="27"/>
          <w:szCs w:val="27"/>
        </w:rPr>
        <w:br/>
        <w:t>• silné přání vést,</w:t>
      </w:r>
      <w:r>
        <w:rPr>
          <w:rFonts w:ascii="Georgia" w:hAnsi="Georgia"/>
          <w:color w:val="000000"/>
          <w:sz w:val="27"/>
          <w:szCs w:val="27"/>
        </w:rPr>
        <w:br/>
        <w:t>• čest a vnitřní integrita,</w:t>
      </w:r>
      <w:r>
        <w:rPr>
          <w:rFonts w:ascii="Georgia" w:hAnsi="Georgia"/>
          <w:color w:val="000000"/>
          <w:sz w:val="27"/>
          <w:szCs w:val="27"/>
        </w:rPr>
        <w:br/>
        <w:t>• sebedůvěra (včetně emocionální stability),</w:t>
      </w:r>
      <w:r>
        <w:rPr>
          <w:rFonts w:ascii="Georgia" w:hAnsi="Georgia"/>
          <w:color w:val="000000"/>
          <w:sz w:val="27"/>
          <w:szCs w:val="27"/>
        </w:rPr>
        <w:br/>
        <w:t>• kognitivní schopnosti (včetně schopnosti zvládnout obrovské množství informací),</w:t>
      </w:r>
      <w:r>
        <w:rPr>
          <w:rFonts w:ascii="Georgia" w:hAnsi="Georgia"/>
          <w:color w:val="000000"/>
          <w:sz w:val="27"/>
          <w:szCs w:val="27"/>
        </w:rPr>
        <w:br/>
        <w:t>• znalost oboru.</w:t>
      </w:r>
      <w:r>
        <w:rPr>
          <w:rFonts w:ascii="Georgia" w:hAnsi="Georgia"/>
          <w:color w:val="000000"/>
          <w:sz w:val="27"/>
          <w:szCs w:val="27"/>
        </w:rPr>
        <w:br/>
      </w:r>
      <w:r>
        <w:rPr>
          <w:rFonts w:ascii="Georgia" w:hAnsi="Georgia"/>
          <w:color w:val="000000"/>
          <w:sz w:val="27"/>
          <w:szCs w:val="27"/>
        </w:rPr>
        <w:br/>
        <w:t xml:space="preserve">K dalším rysům úspěšných vedoucích lze přidat: inteligenci, dominanci, sebedůvěru, úroveň </w:t>
      </w:r>
      <w:r>
        <w:rPr>
          <w:rFonts w:ascii="Georgia" w:hAnsi="Georgia"/>
          <w:color w:val="000000"/>
          <w:sz w:val="27"/>
          <w:szCs w:val="27"/>
        </w:rPr>
        <w:fldChar w:fldCharType="begin"/>
      </w:r>
      <w:r>
        <w:rPr>
          <w:rFonts w:ascii="Georgia" w:hAnsi="Georgia"/>
          <w:color w:val="000000"/>
          <w:sz w:val="27"/>
          <w:szCs w:val="27"/>
        </w:rPr>
        <w:instrText xml:space="preserve"> HYPERLINK "javascript:void(0)" </w:instrText>
      </w:r>
      <w:r>
        <w:rPr>
          <w:rFonts w:ascii="Georgia" w:hAnsi="Georgia"/>
          <w:color w:val="000000"/>
          <w:sz w:val="27"/>
          <w:szCs w:val="27"/>
        </w:rPr>
        <w:fldChar w:fldCharType="separate"/>
      </w:r>
      <w:r>
        <w:rPr>
          <w:rStyle w:val="Hyperlink"/>
          <w:rFonts w:ascii="Georgia" w:hAnsi="Georgia"/>
          <w:sz w:val="27"/>
          <w:szCs w:val="27"/>
        </w:rPr>
        <w:t xml:space="preserve">energie </w:t>
      </w:r>
      <w:r>
        <w:rPr>
          <w:rFonts w:ascii="Georgia" w:hAnsi="Georgia"/>
          <w:color w:val="000000"/>
          <w:sz w:val="27"/>
          <w:szCs w:val="27"/>
        </w:rPr>
        <w:t>a aktivity, znalosti týkající se úkolu.</w:t>
      </w:r>
    </w:p>
    <w:p w:rsidR="00A15F9E" w:rsidRDefault="00A15F9E" w:rsidP="00A83DF2">
      <w:pPr>
        <w:rPr>
          <w:rStyle w:val="Hyperlink"/>
          <w:rFonts w:ascii="Georgia" w:hAnsi="Georgia"/>
          <w:sz w:val="27"/>
          <w:szCs w:val="27"/>
        </w:rPr>
      </w:pPr>
    </w:p>
    <w:p w:rsidR="00A15F9E" w:rsidRDefault="00A15F9E" w:rsidP="00A83DF2">
      <w:pPr>
        <w:pStyle w:val="NormalWeb"/>
        <w:rPr>
          <w:rFonts w:ascii="Georgia" w:hAnsi="Georgia"/>
          <w:color w:val="000000"/>
          <w:sz w:val="27"/>
          <w:szCs w:val="27"/>
        </w:rPr>
      </w:pPr>
      <w:r>
        <w:rPr>
          <w:rFonts w:ascii="Georgia" w:hAnsi="Georgia"/>
          <w:color w:val="000000"/>
          <w:sz w:val="27"/>
          <w:szCs w:val="27"/>
        </w:rPr>
        <w:fldChar w:fldCharType="end"/>
      </w:r>
      <w:r>
        <w:rPr>
          <w:rFonts w:ascii="Georgia" w:hAnsi="Georgia"/>
          <w:color w:val="000000"/>
          <w:sz w:val="27"/>
          <w:szCs w:val="27"/>
        </w:rPr>
        <w:t xml:space="preserve"> </w:t>
      </w:r>
    </w:p>
    <w:p w:rsidR="00A15F9E" w:rsidRDefault="00A15F9E" w:rsidP="00A83DF2">
      <w:pPr>
        <w:rPr>
          <w:rStyle w:val="Hyperlink"/>
          <w:sz w:val="27"/>
          <w:szCs w:val="27"/>
        </w:rPr>
      </w:pPr>
      <w:r>
        <w:rPr>
          <w:rFonts w:ascii="Georgia" w:hAnsi="Georgia"/>
          <w:color w:val="000000"/>
          <w:sz w:val="27"/>
          <w:szCs w:val="27"/>
        </w:rPr>
        <w:t xml:space="preserve">Jako jednu z nejdůležitějších vlastností u </w:t>
      </w:r>
      <w:r>
        <w:rPr>
          <w:rFonts w:ascii="Georgia" w:hAnsi="Georgia"/>
          <w:color w:val="000000"/>
          <w:sz w:val="27"/>
          <w:szCs w:val="27"/>
        </w:rPr>
        <w:fldChar w:fldCharType="begin"/>
      </w:r>
      <w:r>
        <w:rPr>
          <w:rFonts w:ascii="Georgia" w:hAnsi="Georgia"/>
          <w:color w:val="000000"/>
          <w:sz w:val="27"/>
          <w:szCs w:val="27"/>
        </w:rPr>
        <w:instrText xml:space="preserve"> HYPERLINK "javascript:void(0)" </w:instrText>
      </w:r>
      <w:r>
        <w:rPr>
          <w:rFonts w:ascii="Georgia" w:hAnsi="Georgia"/>
          <w:color w:val="000000"/>
          <w:sz w:val="27"/>
          <w:szCs w:val="27"/>
        </w:rPr>
        <w:fldChar w:fldCharType="separate"/>
      </w:r>
      <w:r>
        <w:rPr>
          <w:rStyle w:val="Hyperlink"/>
          <w:rFonts w:ascii="Georgia" w:hAnsi="Georgia"/>
          <w:sz w:val="27"/>
          <w:szCs w:val="27"/>
        </w:rPr>
        <w:t xml:space="preserve">vedoucího </w:t>
      </w:r>
    </w:p>
    <w:p w:rsidR="00A15F9E" w:rsidRDefault="00A15F9E" w:rsidP="00A83DF2">
      <w:pPr>
        <w:rPr>
          <w:rStyle w:val="Hyperlink"/>
          <w:b/>
          <w:bCs/>
          <w:sz w:val="27"/>
          <w:szCs w:val="27"/>
        </w:rPr>
      </w:pPr>
      <w:r>
        <w:rPr>
          <w:rFonts w:ascii="Georgia" w:hAnsi="Georgia"/>
          <w:color w:val="000000"/>
          <w:sz w:val="27"/>
          <w:szCs w:val="27"/>
        </w:rPr>
        <w:fldChar w:fldCharType="end"/>
      </w:r>
      <w:r>
        <w:rPr>
          <w:rFonts w:ascii="Georgia" w:hAnsi="Georgia"/>
          <w:color w:val="000000"/>
          <w:sz w:val="27"/>
          <w:szCs w:val="27"/>
        </w:rPr>
        <w:t>pracovníka(zejména u personalisty) vidím určitý lidský rozměr. Schopnost vážit si ostatních, mít rád své zaměstnance.</w:t>
      </w:r>
      <w:r>
        <w:rPr>
          <w:rFonts w:ascii="Georgia" w:hAnsi="Georgia"/>
          <w:color w:val="000000"/>
          <w:sz w:val="27"/>
          <w:szCs w:val="27"/>
        </w:rPr>
        <w:br/>
      </w:r>
      <w:r>
        <w:rPr>
          <w:rFonts w:ascii="Georgia" w:hAnsi="Georgia"/>
          <w:color w:val="000000"/>
          <w:sz w:val="27"/>
          <w:szCs w:val="27"/>
        </w:rPr>
        <w:br/>
        <w:t>A dále samozřejmě charisma. Něco co se nedá naučit. Být přirozenou vůdčí osobností. Asi každý zná ze svého okolí “přeučené introverty”. Dělají, co se dočetli v “rozjásaných” učebnicích zejména americké provenience, ale stále to není ono. Takoví lidé dle mého nemohou být dobrými vedoucími pracovníky.</w:t>
      </w:r>
      <w:r>
        <w:rPr>
          <w:rFonts w:ascii="Georgia" w:hAnsi="Georgia"/>
          <w:color w:val="000000"/>
          <w:sz w:val="27"/>
          <w:szCs w:val="27"/>
        </w:rPr>
        <w:br/>
      </w:r>
      <w:r>
        <w:rPr>
          <w:rFonts w:ascii="Georgia" w:hAnsi="Georgia"/>
          <w:color w:val="000000"/>
          <w:sz w:val="27"/>
          <w:szCs w:val="27"/>
        </w:rPr>
        <w:br/>
        <w:t>Nutností u vedoucího pracovníka je rovněž jistá emocionální stabilita.Výše uvedené vlastnosti řada autorů opomíjí a troufám si říci, že je to chyba. Až za ně bych zařadil běžně uváděné vlastnosti managera jako jsou například:</w:t>
      </w:r>
      <w:r>
        <w:rPr>
          <w:rFonts w:ascii="Georgia" w:hAnsi="Georgia"/>
          <w:color w:val="000000"/>
          <w:sz w:val="27"/>
          <w:szCs w:val="27"/>
        </w:rPr>
        <w:br/>
      </w:r>
      <w:r>
        <w:rPr>
          <w:rFonts w:ascii="Georgia" w:hAnsi="Georgia"/>
          <w:color w:val="000000"/>
          <w:sz w:val="27"/>
          <w:szCs w:val="27"/>
        </w:rPr>
        <w:br/>
        <w:t>- sebeřízení (včetně ambicí, energie, vytrvalosti),</w:t>
      </w:r>
      <w:r>
        <w:rPr>
          <w:rFonts w:ascii="Georgia" w:hAnsi="Georgia"/>
          <w:color w:val="000000"/>
          <w:sz w:val="27"/>
          <w:szCs w:val="27"/>
        </w:rPr>
        <w:br/>
        <w:t>- silné přání vést,</w:t>
      </w:r>
      <w:r>
        <w:rPr>
          <w:rFonts w:ascii="Georgia" w:hAnsi="Georgia"/>
          <w:color w:val="000000"/>
          <w:sz w:val="27"/>
          <w:szCs w:val="27"/>
        </w:rPr>
        <w:br/>
        <w:t>- čest a vnitřní integrita,</w:t>
      </w:r>
      <w:r>
        <w:rPr>
          <w:rFonts w:ascii="Georgia" w:hAnsi="Georgia"/>
          <w:color w:val="000000"/>
          <w:sz w:val="27"/>
          <w:szCs w:val="27"/>
        </w:rPr>
        <w:br/>
        <w:t>- sebedůvěra (včetně emocionální stability),</w:t>
      </w:r>
      <w:r>
        <w:rPr>
          <w:rFonts w:ascii="Georgia" w:hAnsi="Georgia"/>
          <w:color w:val="000000"/>
          <w:sz w:val="27"/>
          <w:szCs w:val="27"/>
        </w:rPr>
        <w:br/>
        <w:t>- kognitivní schopnosti (včetně schopnosti zvládnout obrovské množství),</w:t>
      </w:r>
      <w:r>
        <w:rPr>
          <w:rFonts w:ascii="Georgia" w:hAnsi="Georgia"/>
          <w:color w:val="000000"/>
          <w:sz w:val="27"/>
          <w:szCs w:val="27"/>
        </w:rPr>
        <w:br/>
        <w:t>- znalost oboru.</w:t>
      </w:r>
      <w:r>
        <w:rPr>
          <w:rFonts w:ascii="Georgia" w:hAnsi="Georgia"/>
          <w:color w:val="000000"/>
          <w:sz w:val="27"/>
          <w:szCs w:val="27"/>
        </w:rPr>
        <w:br/>
      </w:r>
      <w:r>
        <w:rPr>
          <w:rFonts w:ascii="Georgia" w:hAnsi="Georgia"/>
          <w:color w:val="000000"/>
          <w:sz w:val="27"/>
          <w:szCs w:val="27"/>
        </w:rPr>
        <w:br/>
      </w:r>
      <w:r>
        <w:rPr>
          <w:rStyle w:val="Strong"/>
          <w:rFonts w:ascii="Georgia" w:hAnsi="Georgia"/>
          <w:color w:val="000000"/>
          <w:sz w:val="27"/>
          <w:szCs w:val="27"/>
        </w:rPr>
        <w:t xml:space="preserve">Tradičně jsou uváděny tři hlavní styly vedení </w:t>
      </w:r>
      <w:r>
        <w:rPr>
          <w:rStyle w:val="Strong"/>
          <w:rFonts w:ascii="Georgia" w:hAnsi="Georgia"/>
          <w:color w:val="000000"/>
          <w:sz w:val="27"/>
          <w:szCs w:val="27"/>
        </w:rPr>
        <w:fldChar w:fldCharType="begin"/>
      </w:r>
      <w:r>
        <w:rPr>
          <w:rStyle w:val="Strong"/>
          <w:rFonts w:ascii="Georgia" w:hAnsi="Georgia"/>
          <w:color w:val="000000"/>
          <w:sz w:val="27"/>
          <w:szCs w:val="27"/>
        </w:rPr>
        <w:instrText xml:space="preserve"> HYPERLINK "javascript:void(0)" </w:instrText>
      </w:r>
      <w:r>
        <w:rPr>
          <w:rStyle w:val="Strong"/>
          <w:rFonts w:ascii="Georgia" w:hAnsi="Georgia"/>
          <w:color w:val="000000"/>
          <w:sz w:val="27"/>
          <w:szCs w:val="27"/>
        </w:rPr>
        <w:fldChar w:fldCharType="separate"/>
      </w:r>
      <w:r>
        <w:rPr>
          <w:rStyle w:val="Hyperlink"/>
          <w:rFonts w:ascii="Georgia" w:hAnsi="Georgia"/>
          <w:b/>
          <w:bCs/>
          <w:sz w:val="27"/>
          <w:szCs w:val="27"/>
        </w:rPr>
        <w:t xml:space="preserve">pracovníků </w:t>
      </w:r>
      <w:r>
        <w:rPr>
          <w:rStyle w:val="Strong"/>
          <w:rFonts w:ascii="Georgia" w:hAnsi="Georgia"/>
          <w:color w:val="000000"/>
          <w:sz w:val="27"/>
          <w:szCs w:val="27"/>
        </w:rPr>
        <w:t>:</w:t>
      </w:r>
      <w:r>
        <w:rPr>
          <w:rFonts w:ascii="Georgia" w:hAnsi="Georgia"/>
          <w:color w:val="000000"/>
          <w:sz w:val="27"/>
          <w:szCs w:val="27"/>
        </w:rPr>
        <w:br/>
      </w:r>
    </w:p>
    <w:p w:rsidR="00A15F9E" w:rsidRDefault="00A15F9E" w:rsidP="00A83DF2">
      <w:pPr>
        <w:rPr>
          <w:rStyle w:val="Hyperlink"/>
          <w:rFonts w:ascii="Georgia" w:hAnsi="Georgia"/>
          <w:sz w:val="27"/>
          <w:szCs w:val="27"/>
        </w:rPr>
      </w:pPr>
      <w:r>
        <w:rPr>
          <w:rStyle w:val="Strong"/>
          <w:rFonts w:ascii="Georgia" w:hAnsi="Georgia"/>
          <w:color w:val="000000"/>
          <w:sz w:val="27"/>
          <w:szCs w:val="27"/>
        </w:rPr>
        <w:fldChar w:fldCharType="end"/>
      </w:r>
      <w:r>
        <w:rPr>
          <w:rFonts w:ascii="Georgia" w:hAnsi="Georgia"/>
          <w:color w:val="000000"/>
          <w:sz w:val="27"/>
          <w:szCs w:val="27"/>
        </w:rPr>
        <w:br/>
      </w:r>
      <w:r>
        <w:rPr>
          <w:rStyle w:val="Strong"/>
          <w:rFonts w:ascii="Georgia" w:hAnsi="Georgia"/>
          <w:color w:val="000000"/>
          <w:sz w:val="27"/>
          <w:szCs w:val="27"/>
        </w:rPr>
        <w:t xml:space="preserve">1) </w:t>
      </w:r>
      <w:r w:rsidRPr="001F71E0">
        <w:rPr>
          <w:rStyle w:val="Strong"/>
          <w:rFonts w:ascii="Georgia" w:hAnsi="Georgia"/>
          <w:color w:val="00FF00"/>
          <w:sz w:val="27"/>
          <w:szCs w:val="27"/>
        </w:rPr>
        <w:t xml:space="preserve">Autoritativní </w:t>
      </w:r>
      <w:r>
        <w:rPr>
          <w:rFonts w:ascii="Georgia" w:hAnsi="Georgia"/>
          <w:color w:val="000000"/>
          <w:sz w:val="27"/>
          <w:szCs w:val="27"/>
        </w:rPr>
        <w:br/>
      </w:r>
      <w:r>
        <w:rPr>
          <w:rFonts w:ascii="Georgia" w:hAnsi="Georgia"/>
          <w:color w:val="000000"/>
          <w:sz w:val="27"/>
          <w:szCs w:val="27"/>
        </w:rPr>
        <w:br/>
        <w:t xml:space="preserve">Moc i rozhodování jsou soustředěny v rukou vedoucího, vedoucí přiděluje lidem přesně definované úkoly, </w:t>
      </w:r>
      <w:r>
        <w:rPr>
          <w:rFonts w:ascii="Georgia" w:hAnsi="Georgia"/>
          <w:color w:val="000000"/>
          <w:sz w:val="27"/>
          <w:szCs w:val="27"/>
        </w:rPr>
        <w:fldChar w:fldCharType="begin"/>
      </w:r>
      <w:r>
        <w:rPr>
          <w:rFonts w:ascii="Georgia" w:hAnsi="Georgia"/>
          <w:color w:val="000000"/>
          <w:sz w:val="27"/>
          <w:szCs w:val="27"/>
        </w:rPr>
        <w:instrText xml:space="preserve"> HYPERLINK "javascript:void(0)" </w:instrText>
      </w:r>
      <w:r>
        <w:rPr>
          <w:rFonts w:ascii="Georgia" w:hAnsi="Georgia"/>
          <w:color w:val="000000"/>
          <w:sz w:val="27"/>
          <w:szCs w:val="27"/>
        </w:rPr>
        <w:fldChar w:fldCharType="separate"/>
      </w:r>
      <w:r>
        <w:rPr>
          <w:rStyle w:val="Hyperlink"/>
          <w:rFonts w:ascii="Georgia" w:hAnsi="Georgia"/>
          <w:sz w:val="27"/>
          <w:szCs w:val="27"/>
        </w:rPr>
        <w:t xml:space="preserve">komunikace </w:t>
      </w:r>
    </w:p>
    <w:p w:rsidR="00A15F9E" w:rsidRDefault="00A15F9E" w:rsidP="00A83DF2">
      <w:pPr>
        <w:rPr>
          <w:rStyle w:val="Hyperlink"/>
          <w:rFonts w:ascii="Georgia" w:hAnsi="Georgia"/>
          <w:sz w:val="27"/>
          <w:szCs w:val="27"/>
        </w:rPr>
      </w:pPr>
      <w:r>
        <w:rPr>
          <w:rFonts w:ascii="Georgia" w:hAnsi="Georgia"/>
          <w:color w:val="000000"/>
          <w:sz w:val="27"/>
          <w:szCs w:val="27"/>
        </w:rPr>
        <w:fldChar w:fldCharType="end"/>
      </w:r>
      <w:r>
        <w:rPr>
          <w:rFonts w:ascii="Georgia" w:hAnsi="Georgia"/>
          <w:color w:val="000000"/>
          <w:sz w:val="27"/>
          <w:szCs w:val="27"/>
        </w:rPr>
        <w:t xml:space="preserve">je jednosměrná, shora dolů. </w:t>
      </w:r>
      <w:r>
        <w:rPr>
          <w:rFonts w:ascii="Georgia" w:hAnsi="Georgia"/>
          <w:color w:val="000000"/>
          <w:sz w:val="27"/>
          <w:szCs w:val="27"/>
        </w:rPr>
        <w:fldChar w:fldCharType="begin"/>
      </w:r>
      <w:r>
        <w:rPr>
          <w:rFonts w:ascii="Georgia" w:hAnsi="Georgia"/>
          <w:color w:val="000000"/>
          <w:sz w:val="27"/>
          <w:szCs w:val="27"/>
        </w:rPr>
        <w:instrText xml:space="preserve"> HYPERLINK "javascript:void(0)" </w:instrText>
      </w:r>
      <w:r>
        <w:rPr>
          <w:rFonts w:ascii="Georgia" w:hAnsi="Georgia"/>
          <w:color w:val="000000"/>
          <w:sz w:val="27"/>
          <w:szCs w:val="27"/>
        </w:rPr>
        <w:fldChar w:fldCharType="separate"/>
      </w:r>
      <w:r>
        <w:rPr>
          <w:rStyle w:val="Hyperlink"/>
          <w:rFonts w:ascii="Georgia" w:hAnsi="Georgia"/>
          <w:sz w:val="27"/>
          <w:szCs w:val="27"/>
        </w:rPr>
        <w:t xml:space="preserve">Výhodou </w:t>
      </w:r>
    </w:p>
    <w:p w:rsidR="00A15F9E" w:rsidRDefault="00A15F9E" w:rsidP="00A83DF2">
      <w:pPr>
        <w:rPr>
          <w:rStyle w:val="Hyperlink"/>
          <w:rFonts w:ascii="Georgia" w:hAnsi="Georgia"/>
          <w:sz w:val="27"/>
          <w:szCs w:val="27"/>
        </w:rPr>
      </w:pPr>
      <w:r>
        <w:rPr>
          <w:rFonts w:ascii="Georgia" w:hAnsi="Georgia"/>
          <w:color w:val="000000"/>
          <w:sz w:val="27"/>
          <w:szCs w:val="27"/>
        </w:rPr>
        <w:fldChar w:fldCharType="end"/>
      </w:r>
      <w:r>
        <w:rPr>
          <w:rFonts w:ascii="Georgia" w:hAnsi="Georgia"/>
          <w:color w:val="000000"/>
          <w:sz w:val="27"/>
          <w:szCs w:val="27"/>
        </w:rPr>
        <w:t xml:space="preserve">je dosažení pravidelného a vysokého výkonu pracovníků, na druhé straně se potlačuje individuální </w:t>
      </w:r>
      <w:r>
        <w:rPr>
          <w:rFonts w:ascii="Georgia" w:hAnsi="Georgia"/>
          <w:color w:val="000000"/>
          <w:sz w:val="27"/>
          <w:szCs w:val="27"/>
        </w:rPr>
        <w:fldChar w:fldCharType="begin"/>
      </w:r>
      <w:r>
        <w:rPr>
          <w:rFonts w:ascii="Georgia" w:hAnsi="Georgia"/>
          <w:color w:val="000000"/>
          <w:sz w:val="27"/>
          <w:szCs w:val="27"/>
        </w:rPr>
        <w:instrText xml:space="preserve"> HYPERLINK "javascript:void(0)" </w:instrText>
      </w:r>
      <w:r>
        <w:rPr>
          <w:rFonts w:ascii="Georgia" w:hAnsi="Georgia"/>
          <w:color w:val="000000"/>
          <w:sz w:val="27"/>
          <w:szCs w:val="27"/>
        </w:rPr>
        <w:fldChar w:fldCharType="separate"/>
      </w:r>
      <w:r>
        <w:rPr>
          <w:rStyle w:val="Hyperlink"/>
          <w:rFonts w:ascii="Georgia" w:hAnsi="Georgia"/>
          <w:sz w:val="27"/>
          <w:szCs w:val="27"/>
        </w:rPr>
        <w:t xml:space="preserve">motivace </w:t>
      </w:r>
    </w:p>
    <w:p w:rsidR="00A15F9E" w:rsidRDefault="00A15F9E" w:rsidP="00A83DF2">
      <w:pPr>
        <w:pStyle w:val="NormalWeb"/>
        <w:rPr>
          <w:rStyle w:val="Strong"/>
          <w:rFonts w:ascii="Georgia" w:hAnsi="Georgia"/>
          <w:color w:val="000000"/>
          <w:sz w:val="27"/>
          <w:szCs w:val="27"/>
        </w:rPr>
      </w:pPr>
      <w:r>
        <w:rPr>
          <w:rFonts w:ascii="Georgia" w:hAnsi="Georgia"/>
          <w:color w:val="000000"/>
          <w:sz w:val="27"/>
          <w:szCs w:val="27"/>
        </w:rPr>
        <w:fldChar w:fldCharType="end"/>
      </w:r>
      <w:r>
        <w:rPr>
          <w:rFonts w:ascii="Georgia" w:hAnsi="Georgia"/>
          <w:color w:val="000000"/>
          <w:sz w:val="27"/>
          <w:szCs w:val="27"/>
        </w:rPr>
        <w:t>a iniciativa.</w:t>
      </w:r>
      <w:r>
        <w:rPr>
          <w:rFonts w:ascii="Georgia" w:hAnsi="Georgia"/>
          <w:color w:val="000000"/>
          <w:sz w:val="27"/>
          <w:szCs w:val="27"/>
        </w:rPr>
        <w:br/>
      </w:r>
      <w:r>
        <w:rPr>
          <w:rFonts w:ascii="Georgia" w:hAnsi="Georgia"/>
          <w:color w:val="000000"/>
          <w:sz w:val="27"/>
          <w:szCs w:val="27"/>
        </w:rPr>
        <w:br/>
      </w:r>
      <w:r>
        <w:rPr>
          <w:rStyle w:val="Strong"/>
          <w:rFonts w:ascii="Georgia" w:hAnsi="Georgia"/>
          <w:color w:val="000000"/>
          <w:sz w:val="27"/>
          <w:szCs w:val="27"/>
        </w:rPr>
        <w:t xml:space="preserve">2) </w:t>
      </w:r>
      <w:r w:rsidRPr="001F71E0">
        <w:rPr>
          <w:rStyle w:val="Strong"/>
          <w:rFonts w:ascii="Georgia" w:hAnsi="Georgia"/>
          <w:color w:val="00FF00"/>
          <w:sz w:val="27"/>
          <w:szCs w:val="27"/>
        </w:rPr>
        <w:t>Demokratický</w:t>
      </w:r>
      <w:r>
        <w:rPr>
          <w:rFonts w:ascii="Georgia" w:hAnsi="Georgia"/>
          <w:color w:val="000000"/>
          <w:sz w:val="27"/>
          <w:szCs w:val="27"/>
        </w:rPr>
        <w:br/>
      </w:r>
      <w:r>
        <w:rPr>
          <w:rFonts w:ascii="Georgia" w:hAnsi="Georgia"/>
          <w:color w:val="000000"/>
          <w:sz w:val="27"/>
          <w:szCs w:val="27"/>
        </w:rPr>
        <w:br/>
        <w:t>Vedoucí deleguje značnou část své autority, ponechává si však svou odpovědnost v konečných rozhodnutích. Práce je přidělována na základě participativního rozhodování skupiny. Komunikace je obousměrná. Výhodou je osobní zaujetí pracovníků, kteří se účastní na rozhodování, nevýhodou je značná časová ztráta, která vyplývá z demokratického rozhodování.</w:t>
      </w:r>
      <w:r>
        <w:rPr>
          <w:rFonts w:ascii="Georgia" w:hAnsi="Georgia"/>
          <w:color w:val="000000"/>
          <w:sz w:val="27"/>
          <w:szCs w:val="27"/>
        </w:rPr>
        <w:br/>
      </w:r>
      <w:r>
        <w:rPr>
          <w:rFonts w:ascii="Georgia" w:hAnsi="Georgia"/>
          <w:color w:val="000000"/>
          <w:sz w:val="27"/>
          <w:szCs w:val="27"/>
        </w:rPr>
        <w:br/>
      </w:r>
      <w:r>
        <w:rPr>
          <w:rStyle w:val="Strong"/>
          <w:rFonts w:ascii="Georgia" w:hAnsi="Georgia"/>
          <w:color w:val="000000"/>
          <w:sz w:val="27"/>
          <w:szCs w:val="27"/>
        </w:rPr>
        <w:t xml:space="preserve">3) </w:t>
      </w:r>
      <w:r w:rsidRPr="001F71E0">
        <w:rPr>
          <w:rStyle w:val="Strong"/>
          <w:rFonts w:ascii="Georgia" w:hAnsi="Georgia"/>
          <w:color w:val="00FF00"/>
          <w:sz w:val="27"/>
          <w:szCs w:val="27"/>
        </w:rPr>
        <w:t>Laissez-faire (volný průběh)</w:t>
      </w:r>
      <w:r>
        <w:rPr>
          <w:rFonts w:ascii="Georgia" w:hAnsi="Georgia"/>
          <w:color w:val="000000"/>
          <w:sz w:val="27"/>
          <w:szCs w:val="27"/>
        </w:rPr>
        <w:br/>
      </w:r>
      <w:r>
        <w:rPr>
          <w:rFonts w:ascii="Georgia" w:hAnsi="Georgia"/>
          <w:color w:val="000000"/>
          <w:sz w:val="27"/>
          <w:szCs w:val="27"/>
        </w:rPr>
        <w:br/>
        <w:t>Vedoucí ponechává řízení práce plně na svých pracovnících a svou autoritu přenechává skupině. Skupina si sama řeší rozdělení a postup práce. Komunikace je převážně horizontální – mezi jednotlivými členy skupiny. Výhodou je, že pracovníci si mohou dělat věci podle svého, aniž by jim do toho mluvil nějaký vedoucí, na druhé straně se však může objevit bezcílné tápání ve chvíli, kdy je potřeba vedoucího.</w:t>
      </w:r>
      <w:r>
        <w:rPr>
          <w:rFonts w:ascii="Georgia" w:hAnsi="Georgia"/>
          <w:color w:val="000000"/>
          <w:sz w:val="27"/>
          <w:szCs w:val="27"/>
        </w:rPr>
        <w:br/>
      </w:r>
      <w:r>
        <w:rPr>
          <w:rFonts w:ascii="Georgia" w:hAnsi="Georgia"/>
          <w:color w:val="000000"/>
          <w:sz w:val="27"/>
          <w:szCs w:val="27"/>
        </w:rPr>
        <w:br/>
      </w:r>
      <w:r>
        <w:rPr>
          <w:rStyle w:val="Strong"/>
          <w:rFonts w:ascii="Georgia" w:hAnsi="Georgia"/>
          <w:color w:val="000000"/>
          <w:sz w:val="27"/>
          <w:szCs w:val="27"/>
        </w:rPr>
        <w:t>Ze srovnání uvedených stylů se zdá jako jednoznačně nejlepší demokratický styl vedení, kterému se navíc lze naučit. Později se však ukázalo, že každý z uvedených stylů může mít za určitých podmínek a v určité situaci své výhody i nevýhody.</w:t>
      </w:r>
    </w:p>
    <w:p w:rsidR="00A15F9E" w:rsidRDefault="00A15F9E" w:rsidP="00A83DF2">
      <w:pPr>
        <w:pStyle w:val="NormalWeb"/>
        <w:rPr>
          <w:rStyle w:val="Strong"/>
          <w:rFonts w:ascii="Georgia" w:hAnsi="Georgia"/>
          <w:color w:val="000000"/>
          <w:sz w:val="27"/>
          <w:szCs w:val="27"/>
        </w:rPr>
      </w:pPr>
    </w:p>
    <w:p w:rsidR="00A15F9E" w:rsidRPr="00E04C0C" w:rsidRDefault="00A15F9E" w:rsidP="00A83DF2">
      <w:pPr>
        <w:spacing w:before="100" w:beforeAutospacing="1" w:after="100" w:afterAutospacing="1"/>
        <w:outlineLvl w:val="1"/>
        <w:rPr>
          <w:rFonts w:ascii="Verdana" w:hAnsi="Verdana"/>
          <w:b/>
          <w:bCs/>
          <w:color w:val="000000"/>
          <w:sz w:val="36"/>
          <w:szCs w:val="36"/>
        </w:rPr>
      </w:pPr>
      <w:r w:rsidRPr="00E04C0C">
        <w:rPr>
          <w:rFonts w:ascii="Verdana" w:hAnsi="Verdana"/>
          <w:b/>
          <w:bCs/>
          <w:color w:val="000000"/>
          <w:sz w:val="36"/>
          <w:szCs w:val="36"/>
        </w:rPr>
        <w:t>Co dělají manageři ??</w:t>
      </w:r>
    </w:p>
    <w:p w:rsidR="00A15F9E" w:rsidRPr="00E04C0C" w:rsidRDefault="00A15F9E" w:rsidP="00A83DF2">
      <w:pPr>
        <w:spacing w:before="100" w:beforeAutospacing="1" w:after="100" w:afterAutospacing="1"/>
        <w:rPr>
          <w:rFonts w:ascii="Verdana" w:hAnsi="Verdana"/>
          <w:color w:val="000000"/>
          <w:sz w:val="20"/>
          <w:szCs w:val="20"/>
        </w:rPr>
      </w:pPr>
      <w:r w:rsidRPr="00E04C0C">
        <w:rPr>
          <w:rFonts w:ascii="Verdana" w:hAnsi="Verdana"/>
          <w:color w:val="000000"/>
          <w:sz w:val="20"/>
          <w:szCs w:val="20"/>
        </w:rPr>
        <w:t>Činnost managerů z hlediska kontrolních procesů lze ro</w:t>
      </w:r>
      <w:r>
        <w:rPr>
          <w:rFonts w:ascii="Verdana" w:hAnsi="Verdana"/>
          <w:color w:val="000000"/>
          <w:sz w:val="20"/>
          <w:szCs w:val="20"/>
        </w:rPr>
        <w:t>z</w:t>
      </w:r>
      <w:r w:rsidRPr="00E04C0C">
        <w:rPr>
          <w:rFonts w:ascii="Verdana" w:hAnsi="Verdana"/>
          <w:color w:val="000000"/>
          <w:sz w:val="20"/>
          <w:szCs w:val="20"/>
        </w:rPr>
        <w:t>dělit do dvou skupin:</w:t>
      </w:r>
    </w:p>
    <w:p w:rsidR="00A15F9E" w:rsidRPr="00E04C0C" w:rsidRDefault="00A15F9E" w:rsidP="00A83DF2">
      <w:pPr>
        <w:numPr>
          <w:ilvl w:val="0"/>
          <w:numId w:val="1"/>
        </w:numPr>
        <w:spacing w:before="100" w:beforeAutospacing="1" w:after="100" w:afterAutospacing="1"/>
        <w:ind w:left="795"/>
        <w:rPr>
          <w:rFonts w:ascii="Verdana" w:hAnsi="Verdana"/>
          <w:color w:val="000000"/>
          <w:sz w:val="20"/>
          <w:szCs w:val="20"/>
        </w:rPr>
      </w:pPr>
      <w:r w:rsidRPr="00E04C0C">
        <w:rPr>
          <w:rFonts w:ascii="Verdana" w:hAnsi="Verdana"/>
          <w:color w:val="000000"/>
          <w:sz w:val="20"/>
          <w:szCs w:val="20"/>
        </w:rPr>
        <w:t>kontrolní procesy vlastníků podniku a vrcholového - kontrolují podnik zvláště z hlediska hospodaření, výnosu kapitálu, likvidity a podobných agregovaných ukazatelů. Top management využívá více nepřímou kontrolu.</w:t>
      </w:r>
    </w:p>
    <w:p w:rsidR="00A15F9E" w:rsidRPr="00E04C0C" w:rsidRDefault="00A15F9E" w:rsidP="00A83DF2">
      <w:pPr>
        <w:numPr>
          <w:ilvl w:val="0"/>
          <w:numId w:val="1"/>
        </w:numPr>
        <w:spacing w:before="100" w:beforeAutospacing="1" w:after="100" w:afterAutospacing="1"/>
        <w:ind w:left="795"/>
        <w:rPr>
          <w:rFonts w:ascii="Verdana" w:hAnsi="Verdana"/>
          <w:color w:val="000000"/>
          <w:sz w:val="20"/>
          <w:szCs w:val="20"/>
        </w:rPr>
      </w:pPr>
      <w:r w:rsidRPr="00E04C0C">
        <w:rPr>
          <w:rFonts w:ascii="Verdana" w:hAnsi="Verdana"/>
          <w:color w:val="000000"/>
          <w:sz w:val="20"/>
          <w:szCs w:val="20"/>
        </w:rPr>
        <w:t>kontrolní procesy středního a nižšího managementu jsou především operativního charakteru, na střední úrovni se zaměřuje např.na technický rozvoj, kontrolu odbytu, nákupu, mark</w:t>
      </w:r>
      <w:r>
        <w:rPr>
          <w:rFonts w:ascii="Verdana" w:hAnsi="Verdana"/>
          <w:color w:val="000000"/>
          <w:sz w:val="20"/>
          <w:szCs w:val="20"/>
        </w:rPr>
        <w:t>e</w:t>
      </w:r>
      <w:r w:rsidRPr="00E04C0C">
        <w:rPr>
          <w:rFonts w:ascii="Verdana" w:hAnsi="Verdana"/>
          <w:color w:val="000000"/>
          <w:sz w:val="20"/>
          <w:szCs w:val="20"/>
        </w:rPr>
        <w:t>tingu, na nižší úrovni se zaměřuje na kontrolu plnění úkolů</w:t>
      </w:r>
    </w:p>
    <w:p w:rsidR="00A15F9E" w:rsidRPr="00E04C0C" w:rsidRDefault="00A15F9E" w:rsidP="00A83DF2">
      <w:pPr>
        <w:spacing w:before="100" w:beforeAutospacing="1" w:after="100" w:afterAutospacing="1"/>
        <w:outlineLvl w:val="1"/>
        <w:rPr>
          <w:rFonts w:ascii="Verdana" w:hAnsi="Verdana"/>
          <w:b/>
          <w:bCs/>
          <w:color w:val="000000"/>
          <w:sz w:val="36"/>
          <w:szCs w:val="36"/>
        </w:rPr>
      </w:pPr>
      <w:r w:rsidRPr="00E04C0C">
        <w:rPr>
          <w:rFonts w:ascii="Verdana" w:hAnsi="Verdana"/>
          <w:b/>
          <w:bCs/>
          <w:color w:val="000000"/>
          <w:sz w:val="36"/>
          <w:szCs w:val="36"/>
        </w:rPr>
        <w:t>Rozdělení managerů podle úrovně řízení a charakteristika jednotlivých úrovní</w:t>
      </w:r>
    </w:p>
    <w:p w:rsidR="00A15F9E" w:rsidRPr="00E04C0C" w:rsidRDefault="00A15F9E" w:rsidP="00A83DF2">
      <w:pPr>
        <w:numPr>
          <w:ilvl w:val="0"/>
          <w:numId w:val="2"/>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manažeři první linie</w:t>
      </w:r>
      <w:r w:rsidRPr="00E04C0C">
        <w:rPr>
          <w:rFonts w:ascii="Verdana" w:hAnsi="Verdana"/>
          <w:color w:val="000000"/>
          <w:sz w:val="20"/>
          <w:szCs w:val="20"/>
        </w:rPr>
        <w:t xml:space="preserve"> – vedoucí dílen, mistři ... postavením jsou tito pracovníci jen stupeň nad výkonnými pracovníky</w:t>
      </w:r>
    </w:p>
    <w:p w:rsidR="00A15F9E" w:rsidRPr="00E04C0C" w:rsidRDefault="00A15F9E" w:rsidP="00A83DF2">
      <w:pPr>
        <w:numPr>
          <w:ilvl w:val="0"/>
          <w:numId w:val="2"/>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střední manageři</w:t>
      </w:r>
      <w:r w:rsidRPr="00E04C0C">
        <w:rPr>
          <w:rFonts w:ascii="Verdana" w:hAnsi="Verdana"/>
          <w:color w:val="000000"/>
          <w:sz w:val="20"/>
          <w:szCs w:val="20"/>
        </w:rPr>
        <w:t xml:space="preserve"> – manageři závodů, vedoucí útvarů ... </w:t>
      </w:r>
    </w:p>
    <w:p w:rsidR="00A15F9E" w:rsidRPr="00E04C0C" w:rsidRDefault="00A15F9E" w:rsidP="00A83DF2">
      <w:pPr>
        <w:numPr>
          <w:ilvl w:val="0"/>
          <w:numId w:val="2"/>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top manageři</w:t>
      </w:r>
      <w:r w:rsidRPr="00E04C0C">
        <w:rPr>
          <w:rFonts w:ascii="Verdana" w:hAnsi="Verdana"/>
          <w:color w:val="000000"/>
          <w:sz w:val="20"/>
          <w:szCs w:val="20"/>
        </w:rPr>
        <w:t xml:space="preserve"> – koordinují celé podniky, vytvářejí hospodářskou politiku celých organizačních jednotek</w:t>
      </w:r>
    </w:p>
    <w:p w:rsidR="00A15F9E" w:rsidRPr="00E04C0C" w:rsidRDefault="00A15F9E" w:rsidP="00A83DF2">
      <w:pPr>
        <w:spacing w:before="100" w:beforeAutospacing="1" w:after="100" w:afterAutospacing="1"/>
        <w:outlineLvl w:val="1"/>
        <w:rPr>
          <w:rFonts w:ascii="Verdana" w:hAnsi="Verdana"/>
          <w:b/>
          <w:bCs/>
          <w:color w:val="000000"/>
          <w:sz w:val="36"/>
          <w:szCs w:val="36"/>
        </w:rPr>
      </w:pPr>
      <w:r w:rsidRPr="00E04C0C">
        <w:rPr>
          <w:rFonts w:ascii="Verdana" w:hAnsi="Verdana"/>
          <w:b/>
          <w:bCs/>
          <w:color w:val="000000"/>
          <w:sz w:val="36"/>
          <w:szCs w:val="36"/>
        </w:rPr>
        <w:t>Formální a neformální autorita managera</w:t>
      </w:r>
    </w:p>
    <w:p w:rsidR="00A15F9E" w:rsidRPr="00E04C0C" w:rsidRDefault="00A15F9E" w:rsidP="00A83DF2">
      <w:pPr>
        <w:spacing w:before="100" w:beforeAutospacing="1" w:after="100" w:afterAutospacing="1"/>
        <w:rPr>
          <w:rFonts w:ascii="Verdana" w:hAnsi="Verdana"/>
          <w:color w:val="000000"/>
          <w:sz w:val="20"/>
          <w:szCs w:val="20"/>
        </w:rPr>
      </w:pPr>
      <w:r w:rsidRPr="00E04C0C">
        <w:rPr>
          <w:rFonts w:ascii="Verdana" w:hAnsi="Verdana"/>
          <w:color w:val="000000"/>
          <w:sz w:val="20"/>
          <w:szCs w:val="20"/>
        </w:rPr>
        <w:t>Formální autorita managera je daná jeho zastávanou funkcí, postavením v řídící hierarchii i názvem f</w:t>
      </w:r>
      <w:r>
        <w:rPr>
          <w:rFonts w:ascii="Verdana" w:hAnsi="Verdana"/>
          <w:color w:val="000000"/>
          <w:sz w:val="20"/>
          <w:szCs w:val="20"/>
        </w:rPr>
        <w:t>u</w:t>
      </w:r>
      <w:r w:rsidRPr="00E04C0C">
        <w:rPr>
          <w:rFonts w:ascii="Verdana" w:hAnsi="Verdana"/>
          <w:color w:val="000000"/>
          <w:sz w:val="20"/>
          <w:szCs w:val="20"/>
        </w:rPr>
        <w:t>nkce – ředitel, vedoucí. Podmínky pro vznik přirozené autority jsou:</w:t>
      </w:r>
    </w:p>
    <w:p w:rsidR="00A15F9E" w:rsidRPr="001F71E0" w:rsidRDefault="00A15F9E" w:rsidP="00A83DF2">
      <w:pPr>
        <w:numPr>
          <w:ilvl w:val="0"/>
          <w:numId w:val="3"/>
        </w:numPr>
        <w:spacing w:before="100" w:beforeAutospacing="1" w:after="100" w:afterAutospacing="1"/>
        <w:ind w:left="795"/>
        <w:rPr>
          <w:rFonts w:ascii="Verdana" w:hAnsi="Verdana"/>
          <w:color w:val="FF0000"/>
          <w:sz w:val="20"/>
          <w:szCs w:val="20"/>
        </w:rPr>
      </w:pPr>
      <w:r w:rsidRPr="001F71E0">
        <w:rPr>
          <w:rFonts w:ascii="Verdana" w:hAnsi="Verdana"/>
          <w:color w:val="FF0000"/>
          <w:sz w:val="20"/>
          <w:szCs w:val="20"/>
        </w:rPr>
        <w:t>odborná kvalifikace</w:t>
      </w:r>
    </w:p>
    <w:p w:rsidR="00A15F9E" w:rsidRPr="00E04C0C" w:rsidRDefault="00A15F9E" w:rsidP="00A83DF2">
      <w:pPr>
        <w:numPr>
          <w:ilvl w:val="0"/>
          <w:numId w:val="3"/>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pracovní morálka</w:t>
      </w:r>
      <w:r w:rsidRPr="00E04C0C">
        <w:rPr>
          <w:rFonts w:ascii="Verdana" w:hAnsi="Verdana"/>
          <w:color w:val="000000"/>
          <w:sz w:val="20"/>
          <w:szCs w:val="20"/>
        </w:rPr>
        <w:t xml:space="preserve"> (stejná nebo vyšší než u podřízených)</w:t>
      </w:r>
    </w:p>
    <w:p w:rsidR="00A15F9E" w:rsidRPr="001F71E0" w:rsidRDefault="00A15F9E" w:rsidP="00A83DF2">
      <w:pPr>
        <w:numPr>
          <w:ilvl w:val="0"/>
          <w:numId w:val="3"/>
        </w:numPr>
        <w:spacing w:before="100" w:beforeAutospacing="1" w:after="100" w:afterAutospacing="1"/>
        <w:ind w:left="795"/>
        <w:rPr>
          <w:rFonts w:ascii="Verdana" w:hAnsi="Verdana"/>
          <w:color w:val="FF0000"/>
          <w:sz w:val="20"/>
          <w:szCs w:val="20"/>
        </w:rPr>
      </w:pPr>
      <w:r w:rsidRPr="001F71E0">
        <w:rPr>
          <w:rFonts w:ascii="Verdana" w:hAnsi="Verdana"/>
          <w:color w:val="FF0000"/>
          <w:sz w:val="20"/>
          <w:szCs w:val="20"/>
        </w:rPr>
        <w:t>důslednost</w:t>
      </w:r>
    </w:p>
    <w:p w:rsidR="00A15F9E" w:rsidRPr="00E04C0C" w:rsidRDefault="00A15F9E" w:rsidP="00A83DF2">
      <w:pPr>
        <w:numPr>
          <w:ilvl w:val="0"/>
          <w:numId w:val="3"/>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morální vlastnosti</w:t>
      </w:r>
      <w:r w:rsidRPr="00E04C0C">
        <w:rPr>
          <w:rFonts w:ascii="Verdana" w:hAnsi="Verdana"/>
          <w:color w:val="000000"/>
          <w:sz w:val="20"/>
          <w:szCs w:val="20"/>
        </w:rPr>
        <w:t xml:space="preserve"> (poctivost, nedává sliby které nemůže splnit, nevyvléká se ze zodpovědnosti)</w:t>
      </w:r>
    </w:p>
    <w:p w:rsidR="00A15F9E" w:rsidRPr="00E04C0C" w:rsidRDefault="00A15F9E" w:rsidP="00A83DF2">
      <w:pPr>
        <w:numPr>
          <w:ilvl w:val="0"/>
          <w:numId w:val="3"/>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partnerský vztah k podřízeným</w:t>
      </w:r>
      <w:r w:rsidRPr="00E04C0C">
        <w:rPr>
          <w:rFonts w:ascii="Verdana" w:hAnsi="Verdana"/>
          <w:color w:val="000000"/>
          <w:sz w:val="20"/>
          <w:szCs w:val="20"/>
        </w:rPr>
        <w:t xml:space="preserve"> (zájem o práci a problémy podřízených, oceňování nápadů podřízených)</w:t>
      </w:r>
    </w:p>
    <w:p w:rsidR="00A15F9E" w:rsidRPr="00E04C0C" w:rsidRDefault="00A15F9E" w:rsidP="00A83DF2">
      <w:pPr>
        <w:spacing w:before="100" w:beforeAutospacing="1" w:after="100" w:afterAutospacing="1"/>
        <w:rPr>
          <w:rFonts w:ascii="Verdana" w:hAnsi="Verdana"/>
          <w:color w:val="000000"/>
          <w:sz w:val="20"/>
          <w:szCs w:val="20"/>
        </w:rPr>
      </w:pPr>
      <w:r w:rsidRPr="00E04C0C">
        <w:rPr>
          <w:rFonts w:ascii="Verdana" w:hAnsi="Verdana"/>
          <w:color w:val="000000"/>
          <w:sz w:val="20"/>
          <w:szCs w:val="20"/>
        </w:rPr>
        <w:t>Od managera se očekává schopnost být vůdčí osobou (leader, leadership)</w:t>
      </w:r>
    </w:p>
    <w:p w:rsidR="00A15F9E" w:rsidRPr="00E04C0C" w:rsidRDefault="00A15F9E" w:rsidP="00A83DF2">
      <w:pPr>
        <w:spacing w:before="100" w:beforeAutospacing="1" w:after="100" w:afterAutospacing="1"/>
        <w:outlineLvl w:val="1"/>
        <w:rPr>
          <w:rFonts w:ascii="Verdana" w:hAnsi="Verdana"/>
          <w:b/>
          <w:bCs/>
          <w:color w:val="000000"/>
          <w:sz w:val="36"/>
          <w:szCs w:val="36"/>
        </w:rPr>
      </w:pPr>
      <w:r w:rsidRPr="00E04C0C">
        <w:rPr>
          <w:rFonts w:ascii="Verdana" w:hAnsi="Verdana"/>
          <w:b/>
          <w:bCs/>
          <w:color w:val="000000"/>
          <w:sz w:val="36"/>
          <w:szCs w:val="36"/>
        </w:rPr>
        <w:t>Obecné zásady práce managera</w:t>
      </w:r>
    </w:p>
    <w:p w:rsidR="00A15F9E" w:rsidRPr="00E04C0C" w:rsidRDefault="00A15F9E" w:rsidP="00A83DF2">
      <w:pPr>
        <w:spacing w:before="100" w:beforeAutospacing="1" w:after="100" w:afterAutospacing="1"/>
        <w:rPr>
          <w:rFonts w:ascii="Verdana" w:hAnsi="Verdana"/>
          <w:color w:val="000000"/>
          <w:sz w:val="20"/>
          <w:szCs w:val="20"/>
        </w:rPr>
      </w:pPr>
      <w:r w:rsidRPr="00E04C0C">
        <w:rPr>
          <w:rFonts w:ascii="Verdana" w:hAnsi="Verdana"/>
          <w:color w:val="000000"/>
          <w:sz w:val="20"/>
          <w:szCs w:val="20"/>
        </w:rPr>
        <w:t>Manager musí mít a dodržovat následující zásady:</w:t>
      </w:r>
    </w:p>
    <w:p w:rsidR="00A15F9E" w:rsidRPr="00E04C0C" w:rsidRDefault="00A15F9E" w:rsidP="00A83DF2">
      <w:pPr>
        <w:numPr>
          <w:ilvl w:val="0"/>
          <w:numId w:val="4"/>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Jasné cíle</w:t>
      </w:r>
      <w:r w:rsidRPr="00E04C0C">
        <w:rPr>
          <w:rFonts w:ascii="Verdana" w:hAnsi="Verdana"/>
          <w:color w:val="000000"/>
          <w:sz w:val="20"/>
          <w:szCs w:val="20"/>
        </w:rPr>
        <w:t xml:space="preserve"> – co děláme, jak děláme</w:t>
      </w:r>
    </w:p>
    <w:p w:rsidR="00A15F9E" w:rsidRPr="00E04C0C" w:rsidRDefault="00A15F9E" w:rsidP="00A83DF2">
      <w:pPr>
        <w:numPr>
          <w:ilvl w:val="0"/>
          <w:numId w:val="4"/>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Orientace na priority</w:t>
      </w:r>
      <w:r w:rsidRPr="00E04C0C">
        <w:rPr>
          <w:rFonts w:ascii="Verdana" w:hAnsi="Verdana"/>
          <w:color w:val="000000"/>
          <w:sz w:val="20"/>
          <w:szCs w:val="20"/>
        </w:rPr>
        <w:t xml:space="preserve"> – určovat vhodné načasování a postup řešení úkolů</w:t>
      </w:r>
    </w:p>
    <w:p w:rsidR="00A15F9E" w:rsidRPr="00E04C0C" w:rsidRDefault="00A15F9E" w:rsidP="00A83DF2">
      <w:pPr>
        <w:numPr>
          <w:ilvl w:val="0"/>
          <w:numId w:val="4"/>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Preforovat prevenci</w:t>
      </w:r>
      <w:r w:rsidRPr="00E04C0C">
        <w:rPr>
          <w:rFonts w:ascii="Verdana" w:hAnsi="Verdana"/>
          <w:color w:val="000000"/>
          <w:sz w:val="20"/>
          <w:szCs w:val="20"/>
        </w:rPr>
        <w:t xml:space="preserve"> – raději předcházet nedostatkům, než je později napravovat</w:t>
      </w:r>
    </w:p>
    <w:p w:rsidR="00A15F9E" w:rsidRPr="00E04C0C" w:rsidRDefault="00A15F9E" w:rsidP="00A83DF2">
      <w:pPr>
        <w:numPr>
          <w:ilvl w:val="0"/>
          <w:numId w:val="4"/>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Omezit plýtvání časem</w:t>
      </w:r>
      <w:r w:rsidRPr="00E04C0C">
        <w:rPr>
          <w:rFonts w:ascii="Verdana" w:hAnsi="Verdana"/>
          <w:color w:val="000000"/>
          <w:sz w:val="20"/>
          <w:szCs w:val="20"/>
        </w:rPr>
        <w:t xml:space="preserve"> – vytvořit směrnice na rutinní činnosti, zajistit si dostatek času na složité úkoly vyžadující plmé soustředění, omezit přemíru porad a jejich zdlouhavé průběhy, používat plánovací diáře</w:t>
      </w:r>
    </w:p>
    <w:p w:rsidR="00A15F9E" w:rsidRPr="00E04C0C" w:rsidRDefault="00A15F9E" w:rsidP="00A83DF2">
      <w:pPr>
        <w:numPr>
          <w:ilvl w:val="0"/>
          <w:numId w:val="4"/>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Respektovat "hlas zákazníka</w:t>
      </w:r>
      <w:r w:rsidRPr="00E04C0C">
        <w:rPr>
          <w:rFonts w:ascii="Verdana" w:hAnsi="Verdana"/>
          <w:color w:val="000000"/>
          <w:sz w:val="20"/>
          <w:szCs w:val="20"/>
        </w:rPr>
        <w:t>" – usilovat o celkovou spokojenost zákazníků, garantovat dodávky bez vad, nedostatků a odchylek</w:t>
      </w:r>
    </w:p>
    <w:p w:rsidR="00A15F9E" w:rsidRPr="00E04C0C" w:rsidRDefault="00A15F9E" w:rsidP="00A83DF2">
      <w:pPr>
        <w:spacing w:before="100" w:beforeAutospacing="1" w:after="100" w:afterAutospacing="1"/>
        <w:outlineLvl w:val="1"/>
        <w:rPr>
          <w:rFonts w:ascii="Verdana" w:hAnsi="Verdana"/>
          <w:b/>
          <w:bCs/>
          <w:color w:val="000000"/>
          <w:sz w:val="36"/>
          <w:szCs w:val="36"/>
        </w:rPr>
      </w:pPr>
      <w:r w:rsidRPr="00E04C0C">
        <w:rPr>
          <w:rFonts w:ascii="Verdana" w:hAnsi="Verdana"/>
          <w:b/>
          <w:bCs/>
          <w:color w:val="000000"/>
          <w:sz w:val="36"/>
          <w:szCs w:val="36"/>
        </w:rPr>
        <w:t>Styly řídící práce – charakteristika, co ovlivňuje jejich použití</w:t>
      </w:r>
    </w:p>
    <w:p w:rsidR="00A15F9E" w:rsidRPr="00E04C0C" w:rsidRDefault="00A15F9E" w:rsidP="00A83DF2">
      <w:pPr>
        <w:spacing w:before="100" w:beforeAutospacing="1" w:after="100" w:afterAutospacing="1"/>
        <w:rPr>
          <w:rFonts w:ascii="Verdana" w:hAnsi="Verdana"/>
          <w:color w:val="000000"/>
          <w:sz w:val="20"/>
          <w:szCs w:val="20"/>
        </w:rPr>
      </w:pPr>
      <w:r w:rsidRPr="00E04C0C">
        <w:rPr>
          <w:rFonts w:ascii="Verdana" w:hAnsi="Verdana"/>
          <w:color w:val="000000"/>
          <w:sz w:val="20"/>
          <w:szCs w:val="20"/>
        </w:rPr>
        <w:t>Styl řídící práce se může lišit v závislosti na okamžité situaci (jiný např.při havárii, jiný za normální situace), postojích podřízených (ochota respektovat řídící záměry), osobních vlastnostech managera (tolerantnost, důvěra, puntičkářství)</w:t>
      </w:r>
    </w:p>
    <w:p w:rsidR="00A15F9E" w:rsidRPr="001F71E0" w:rsidRDefault="00A15F9E" w:rsidP="00A83DF2">
      <w:pPr>
        <w:spacing w:before="100" w:beforeAutospacing="1" w:after="100" w:afterAutospacing="1"/>
        <w:rPr>
          <w:rFonts w:ascii="Verdana" w:hAnsi="Verdana"/>
          <w:b/>
          <w:color w:val="000000"/>
          <w:sz w:val="20"/>
          <w:szCs w:val="20"/>
        </w:rPr>
      </w:pPr>
      <w:r w:rsidRPr="001F71E0">
        <w:rPr>
          <w:rFonts w:ascii="Verdana" w:hAnsi="Verdana"/>
          <w:b/>
          <w:color w:val="000000"/>
          <w:sz w:val="20"/>
          <w:szCs w:val="20"/>
        </w:rPr>
        <w:t>Základní styly:</w:t>
      </w:r>
    </w:p>
    <w:p w:rsidR="00A15F9E" w:rsidRPr="00E04C0C" w:rsidRDefault="00A15F9E" w:rsidP="00A83DF2">
      <w:pPr>
        <w:numPr>
          <w:ilvl w:val="0"/>
          <w:numId w:val="5"/>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Byrokratický</w:t>
      </w:r>
      <w:r w:rsidRPr="00E04C0C">
        <w:rPr>
          <w:rFonts w:ascii="Verdana" w:hAnsi="Verdana"/>
          <w:color w:val="000000"/>
          <w:sz w:val="20"/>
          <w:szCs w:val="20"/>
        </w:rPr>
        <w:t xml:space="preserve"> – vedoucí pracovník se opírá o směrnice a nařízení "shora", sleduje jak byli dodrženy</w:t>
      </w:r>
    </w:p>
    <w:p w:rsidR="00A15F9E" w:rsidRPr="00E04C0C" w:rsidRDefault="00A15F9E" w:rsidP="00A83DF2">
      <w:pPr>
        <w:numPr>
          <w:ilvl w:val="0"/>
          <w:numId w:val="5"/>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Autoritativní</w:t>
      </w:r>
      <w:r w:rsidRPr="00E04C0C">
        <w:rPr>
          <w:rFonts w:ascii="Verdana" w:hAnsi="Verdana"/>
          <w:color w:val="000000"/>
          <w:sz w:val="20"/>
          <w:szCs w:val="20"/>
        </w:rPr>
        <w:t xml:space="preserve"> – je založen na příkazech a jejich bezpodmínečném dodržování, v jednání strohý formální postup</w:t>
      </w:r>
    </w:p>
    <w:p w:rsidR="00A15F9E" w:rsidRPr="00E04C0C" w:rsidRDefault="00A15F9E" w:rsidP="00A83DF2">
      <w:pPr>
        <w:numPr>
          <w:ilvl w:val="0"/>
          <w:numId w:val="5"/>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Partnerský</w:t>
      </w:r>
      <w:r w:rsidRPr="00E04C0C">
        <w:rPr>
          <w:rFonts w:ascii="Verdana" w:hAnsi="Verdana"/>
          <w:color w:val="000000"/>
          <w:sz w:val="20"/>
          <w:szCs w:val="20"/>
        </w:rPr>
        <w:t xml:space="preserve"> – spolupráce s podřízenými, přirozená autorita, má podobu delegačního řízení (dlouhodobější úkoly, přenesení pravomocí a odpovědnosti)</w:t>
      </w:r>
    </w:p>
    <w:p w:rsidR="00A15F9E" w:rsidRPr="00E04C0C" w:rsidRDefault="00A15F9E" w:rsidP="00A83DF2">
      <w:pPr>
        <w:numPr>
          <w:ilvl w:val="0"/>
          <w:numId w:val="5"/>
        </w:numPr>
        <w:spacing w:before="100" w:beforeAutospacing="1" w:after="100" w:afterAutospacing="1"/>
        <w:ind w:left="795"/>
        <w:rPr>
          <w:rFonts w:ascii="Verdana" w:hAnsi="Verdana"/>
          <w:color w:val="000000"/>
          <w:sz w:val="20"/>
          <w:szCs w:val="20"/>
        </w:rPr>
      </w:pPr>
      <w:r w:rsidRPr="001F71E0">
        <w:rPr>
          <w:rFonts w:ascii="Verdana" w:hAnsi="Verdana"/>
          <w:color w:val="FF0000"/>
          <w:sz w:val="20"/>
          <w:szCs w:val="20"/>
        </w:rPr>
        <w:t>Liberální</w:t>
      </w:r>
      <w:r w:rsidRPr="00E04C0C">
        <w:rPr>
          <w:rFonts w:ascii="Verdana" w:hAnsi="Verdana"/>
          <w:color w:val="000000"/>
          <w:sz w:val="20"/>
          <w:szCs w:val="20"/>
        </w:rPr>
        <w:t xml:space="preserve"> – vedoucí činnost podřízených řídí jen minimálně, nekritizuje, neuděluje sankce</w:t>
      </w:r>
    </w:p>
    <w:p w:rsidR="00A15F9E" w:rsidRPr="00E04C0C" w:rsidRDefault="00A15F9E" w:rsidP="00A83DF2">
      <w:pPr>
        <w:spacing w:before="100" w:beforeAutospacing="1" w:after="100" w:afterAutospacing="1"/>
        <w:rPr>
          <w:rFonts w:ascii="Verdana" w:hAnsi="Verdana"/>
          <w:color w:val="000000"/>
          <w:sz w:val="20"/>
          <w:szCs w:val="20"/>
        </w:rPr>
      </w:pPr>
      <w:r w:rsidRPr="00E04C0C">
        <w:rPr>
          <w:rFonts w:ascii="Verdana" w:hAnsi="Verdana"/>
          <w:color w:val="000000"/>
          <w:sz w:val="20"/>
          <w:szCs w:val="20"/>
        </w:rPr>
        <w:t xml:space="preserve">Jako nejpřijatelnější se jeví </w:t>
      </w:r>
      <w:r w:rsidRPr="001F71E0">
        <w:rPr>
          <w:rFonts w:ascii="Verdana" w:hAnsi="Verdana"/>
          <w:color w:val="0000FF"/>
          <w:sz w:val="20"/>
          <w:szCs w:val="20"/>
        </w:rPr>
        <w:t>partnerský styl řízení</w:t>
      </w:r>
    </w:p>
    <w:p w:rsidR="00A15F9E" w:rsidRDefault="00A15F9E" w:rsidP="00A83DF2">
      <w:pPr>
        <w:pStyle w:val="NormalWeb"/>
        <w:rPr>
          <w:rStyle w:val="Strong"/>
          <w:rFonts w:ascii="Georgia" w:hAnsi="Georgia"/>
          <w:color w:val="000000"/>
          <w:sz w:val="27"/>
          <w:szCs w:val="27"/>
        </w:rPr>
      </w:pPr>
    </w:p>
    <w:p w:rsidR="00A15F9E" w:rsidRDefault="00A15F9E"/>
    <w:sectPr w:rsidR="00A15F9E" w:rsidSect="00A15F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423C6"/>
    <w:multiLevelType w:val="multilevel"/>
    <w:tmpl w:val="22F441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A620AF9"/>
    <w:multiLevelType w:val="multilevel"/>
    <w:tmpl w:val="5BB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F47EE"/>
    <w:multiLevelType w:val="multilevel"/>
    <w:tmpl w:val="83E4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3A5437"/>
    <w:multiLevelType w:val="multilevel"/>
    <w:tmpl w:val="08D6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D2944"/>
    <w:multiLevelType w:val="multilevel"/>
    <w:tmpl w:val="B3D4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59D2"/>
    <w:rsid w:val="001A59D2"/>
    <w:rsid w:val="001F71E0"/>
    <w:rsid w:val="00620745"/>
    <w:rsid w:val="00A15F9E"/>
    <w:rsid w:val="00A83DF2"/>
    <w:rsid w:val="00CA6658"/>
    <w:rsid w:val="00D874C2"/>
    <w:rsid w:val="00E04C0C"/>
    <w:rsid w:val="00F8369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DF2"/>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3DF2"/>
    <w:rPr>
      <w:rFonts w:cs="Times New Roman"/>
      <w:color w:val="0000FF"/>
      <w:u w:val="single"/>
    </w:rPr>
  </w:style>
  <w:style w:type="character" w:styleId="Strong">
    <w:name w:val="Strong"/>
    <w:basedOn w:val="DefaultParagraphFont"/>
    <w:uiPriority w:val="22"/>
    <w:qFormat/>
    <w:rsid w:val="00A83DF2"/>
    <w:rPr>
      <w:rFonts w:cs="Times New Roman"/>
      <w:b/>
      <w:bCs/>
    </w:rPr>
  </w:style>
  <w:style w:type="paragraph" w:styleId="NormalWeb">
    <w:name w:val="Normal (Web)"/>
    <w:basedOn w:val="Normal"/>
    <w:uiPriority w:val="99"/>
    <w:rsid w:val="00A83D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Pages>
  <Words>938</Words>
  <Characters>5536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Úspěšný manager:</dc:title>
  <dc:subject/>
  <dc:creator>stava</dc:creator>
  <cp:keywords/>
  <dc:description/>
  <cp:lastModifiedBy>JAN Šťáva</cp:lastModifiedBy>
  <cp:revision>3</cp:revision>
  <dcterms:created xsi:type="dcterms:W3CDTF">2009-11-07T08:31:00Z</dcterms:created>
  <dcterms:modified xsi:type="dcterms:W3CDTF">2011-09-15T10:49:00Z</dcterms:modified>
</cp:coreProperties>
</file>