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Pr="00B07893" w:rsidRDefault="00B07893" w:rsidP="00B07893">
      <w:pPr>
        <w:spacing w:after="161" w:line="199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993300"/>
          <w:sz w:val="13"/>
          <w:szCs w:val="13"/>
          <w:lang w:val="fr-FR" w:eastAsia="cs-CZ"/>
        </w:rPr>
      </w:pPr>
      <w:r w:rsidRPr="00B07893">
        <w:rPr>
          <w:rFonts w:ascii="Georgia" w:eastAsia="Times New Roman" w:hAnsi="Georgia" w:cs="Times New Roman"/>
          <w:color w:val="993300"/>
          <w:sz w:val="13"/>
          <w:szCs w:val="13"/>
          <w:lang w:val="fr-FR" w:eastAsia="cs-CZ"/>
        </w:rPr>
        <w:t>Q.C.M.</w:t>
      </w:r>
    </w:p>
    <w:p w:rsidR="00B07893" w:rsidRPr="00B07893" w:rsidRDefault="00B07893" w:rsidP="00B07893">
      <w:pPr>
        <w:spacing w:after="161" w:line="199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FF6600"/>
          <w:sz w:val="36"/>
          <w:szCs w:val="36"/>
          <w:lang w:val="fr-FR" w:eastAsia="cs-CZ"/>
        </w:rPr>
      </w:pPr>
      <w:r w:rsidRPr="00B07893">
        <w:rPr>
          <w:rFonts w:ascii="Georgia" w:eastAsia="Times New Roman" w:hAnsi="Georgia" w:cs="Times New Roman"/>
          <w:color w:val="FF6600"/>
          <w:sz w:val="36"/>
          <w:szCs w:val="36"/>
          <w:lang w:val="fr-FR" w:eastAsia="cs-CZ"/>
        </w:rPr>
        <w:t>Les conjonctions de coordination</w:t>
      </w:r>
    </w:p>
    <w:p w:rsidR="00B07893" w:rsidRPr="00B07893" w:rsidRDefault="00B07893" w:rsidP="00B07893">
      <w:pPr>
        <w:spacing w:after="215" w:line="199" w:lineRule="atLeast"/>
        <w:jc w:val="center"/>
        <w:textAlignment w:val="baseline"/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</w:pPr>
      <w:proofErr w:type="gramStart"/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t xml:space="preserve">( </w:t>
      </w:r>
      <w:proofErr w:type="gramEnd"/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fldChar w:fldCharType="begin"/>
      </w:r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instrText xml:space="preserve"> HYPERLINK "</w:instrText>
      </w:r>
      <w:r w:rsidRPr="00B07893"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instrText>http://www.espacefrancais.com/quiz/divers/conjonctions-de-coordination/exercice.html</w:instrText>
      </w:r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instrText xml:space="preserve">" </w:instrText>
      </w:r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fldChar w:fldCharType="separate"/>
      </w:r>
      <w:r w:rsidRPr="00715539">
        <w:rPr>
          <w:rStyle w:val="Hypertextovodkaz"/>
          <w:rFonts w:ascii="Arial" w:eastAsia="Times New Roman" w:hAnsi="Arial" w:cs="Arial"/>
          <w:sz w:val="13"/>
          <w:szCs w:val="13"/>
          <w:lang w:val="fr-FR" w:eastAsia="cs-CZ"/>
        </w:rPr>
        <w:t>http://www.espacefrancais.com/quiz/divers/conjonctions-de-coordination/exercice.html</w:t>
      </w:r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fldChar w:fldCharType="end"/>
      </w:r>
      <w:r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t xml:space="preserve"> )</w:t>
      </w:r>
      <w:r w:rsidRPr="00B07893">
        <w:rPr>
          <w:rFonts w:ascii="Arial" w:eastAsia="Times New Roman" w:hAnsi="Arial" w:cs="Arial"/>
          <w:color w:val="FF6600"/>
          <w:sz w:val="13"/>
          <w:szCs w:val="13"/>
          <w:lang w:val="fr-FR" w:eastAsia="cs-CZ"/>
        </w:rPr>
        <w:t> </w:t>
      </w:r>
    </w:p>
    <w:p w:rsidR="00B07893" w:rsidRPr="00B07893" w:rsidRDefault="00B07893" w:rsidP="00B07893">
      <w:pPr>
        <w:spacing w:after="161" w:line="199" w:lineRule="atLeast"/>
        <w:textAlignment w:val="baseline"/>
        <w:outlineLvl w:val="4"/>
        <w:rPr>
          <w:rFonts w:ascii="Georgia" w:eastAsia="Times New Roman" w:hAnsi="Georgia" w:cs="Times New Roman"/>
          <w:color w:val="FF9900"/>
          <w:sz w:val="20"/>
          <w:szCs w:val="20"/>
          <w:lang w:val="fr-FR" w:eastAsia="cs-CZ"/>
        </w:rPr>
      </w:pPr>
      <w:r w:rsidRPr="00B07893">
        <w:rPr>
          <w:rFonts w:ascii="Georgia" w:eastAsia="Times New Roman" w:hAnsi="Georgia" w:cs="Times New Roman"/>
          <w:color w:val="FF9900"/>
          <w:sz w:val="20"/>
          <w:szCs w:val="20"/>
          <w:lang w:val="fr-FR" w:eastAsia="cs-CZ"/>
        </w:rPr>
        <w:t>Pouvez-vous employer convenablement les conjonctions de coordination ?</w:t>
      </w:r>
    </w:p>
    <w:p w:rsidR="00B07893" w:rsidRPr="00B07893" w:rsidRDefault="00B07893" w:rsidP="00B07893">
      <w:pPr>
        <w:spacing w:after="0" w:line="199" w:lineRule="atLeast"/>
        <w:textAlignment w:val="baseline"/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</w:pP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Compléter les phrases suivantes avec la conjonction de coordination qui convient :</w:t>
      </w:r>
      <w:r w:rsidRPr="00B07893">
        <w:rPr>
          <w:rFonts w:ascii="Arial" w:eastAsia="Times New Roman" w:hAnsi="Arial" w:cs="Arial"/>
          <w:color w:val="666666"/>
          <w:sz w:val="13"/>
          <w:lang w:val="fr-FR" w:eastAsia="cs-CZ"/>
        </w:rPr>
        <w:t> </w:t>
      </w:r>
      <w:r w:rsidRPr="00B07893">
        <w:rPr>
          <w:rFonts w:ascii="inherit" w:eastAsia="Times New Roman" w:hAnsi="inherit" w:cs="Arial"/>
          <w:b/>
          <w:bCs/>
          <w:i/>
          <w:iCs/>
          <w:color w:val="666666"/>
          <w:sz w:val="13"/>
          <w:lang w:val="fr-FR" w:eastAsia="cs-CZ"/>
        </w:rPr>
        <w:t>mais - ou - et - donc - or - ni - car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.</w:t>
      </w:r>
    </w:p>
    <w:p w:rsidR="00B07893" w:rsidRPr="00B07893" w:rsidRDefault="00B07893" w:rsidP="00B07893">
      <w:pPr>
        <w:spacing w:after="0" w:line="199" w:lineRule="atLeast"/>
        <w:textAlignment w:val="baseline"/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</w:pP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Les conjonctions de coordination sont celles qui relient des mots, des groupes de mots, des propositions ou des phrases :</w:t>
      </w:r>
      <w:r w:rsidRPr="00B07893">
        <w:rPr>
          <w:rFonts w:ascii="Arial" w:eastAsia="Times New Roman" w:hAnsi="Arial" w:cs="Arial"/>
          <w:color w:val="666666"/>
          <w:sz w:val="13"/>
          <w:lang w:val="fr-FR" w:eastAsia="cs-CZ"/>
        </w:rPr>
        <w:t> 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mais, ou, et, donc, or, ni, car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. Elles peuvent marquer l'union (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et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), l'opposition (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mais, pourtant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), l'alternative ou la négation (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ni, ou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), la conséquence (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donc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), la conclusion (</w:t>
      </w:r>
      <w:r w:rsidRPr="00B07893">
        <w:rPr>
          <w:rFonts w:ascii="inherit" w:eastAsia="Times New Roman" w:hAnsi="inherit" w:cs="Arial"/>
          <w:i/>
          <w:iCs/>
          <w:color w:val="666666"/>
          <w:sz w:val="13"/>
          <w:lang w:val="fr-FR" w:eastAsia="cs-CZ"/>
        </w:rPr>
        <w:t>ainsi, enfin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).</w:t>
      </w: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br/>
        <w:t>À lire :</w:t>
      </w:r>
      <w:r w:rsidRPr="00B07893">
        <w:rPr>
          <w:rFonts w:ascii="Arial" w:eastAsia="Times New Roman" w:hAnsi="Arial" w:cs="Arial"/>
          <w:color w:val="666666"/>
          <w:sz w:val="13"/>
          <w:lang w:val="fr-FR" w:eastAsia="cs-CZ"/>
        </w:rPr>
        <w:t> </w:t>
      </w:r>
      <w:hyperlink r:id="rId4" w:history="1">
        <w:r w:rsidRPr="00B07893">
          <w:rPr>
            <w:rFonts w:ascii="inherit" w:eastAsia="Times New Roman" w:hAnsi="inherit" w:cs="Arial"/>
            <w:color w:val="0000FF"/>
            <w:sz w:val="13"/>
            <w:lang w:val="fr-FR" w:eastAsia="cs-CZ"/>
          </w:rPr>
          <w:t>Les conjonctions de coordination et de subordination</w:t>
        </w:r>
      </w:hyperlink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.</w:t>
      </w:r>
    </w:p>
    <w:p w:rsidR="00B07893" w:rsidRPr="00B07893" w:rsidRDefault="00B07893" w:rsidP="00B07893">
      <w:pPr>
        <w:spacing w:after="215" w:line="199" w:lineRule="atLeast"/>
        <w:textAlignment w:val="baseline"/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</w:pPr>
      <w:r w:rsidRPr="00B07893">
        <w:rPr>
          <w:rFonts w:ascii="Arial" w:eastAsia="Times New Roman" w:hAnsi="Arial" w:cs="Arial"/>
          <w:color w:val="666666"/>
          <w:sz w:val="13"/>
          <w:szCs w:val="13"/>
          <w:lang w:val="fr-FR" w:eastAsia="cs-CZ"/>
        </w:rPr>
        <w:t> </w:t>
      </w:r>
    </w:p>
    <w:p w:rsidR="00B07893" w:rsidRPr="00B07893" w:rsidRDefault="00B07893" w:rsidP="00B078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cs-CZ"/>
        </w:rPr>
      </w:pPr>
      <w:r w:rsidRPr="00B07893">
        <w:rPr>
          <w:rFonts w:ascii="Arial" w:eastAsia="Times New Roman" w:hAnsi="Arial" w:cs="Arial"/>
          <w:vanish/>
          <w:sz w:val="16"/>
          <w:szCs w:val="16"/>
          <w:lang w:val="fr-FR" w:eastAsia="cs-CZ"/>
        </w:rPr>
        <w:t>Začátek formuláře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6"/>
        <w:gridCol w:w="1727"/>
        <w:gridCol w:w="1619"/>
      </w:tblGrid>
      <w:tr w:rsidR="00B07893" w:rsidRPr="00B07893" w:rsidTr="00B07893">
        <w:trPr>
          <w:trHeight w:val="240"/>
          <w:jc w:val="center"/>
        </w:trPr>
        <w:tc>
          <w:tcPr>
            <w:tcW w:w="3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Hier matin, lui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moi avons bavardé au salon, près du feu. (Julien Green, </w:t>
            </w:r>
            <w:r w:rsidRPr="00B0789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fr-FR" w:eastAsia="cs-CZ"/>
              </w:rPr>
              <w:t>Journal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, 1943)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30.65pt;height:18.25pt" o:ole="">
                  <v:imagedata r:id="rId5" o:title=""/>
                </v:shape>
                <w:control r:id="rId6" w:name="DefaultOcxName" w:shapeid="_x0000_i1141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40" type="#_x0000_t75" style="width:25.25pt;height:18.25pt" o:ole="">
                  <v:imagedata r:id="rId7" o:title=""/>
                </v:shape>
                <w:control r:id="rId8" w:name="DefaultOcxName1" w:shapeid="_x0000_i1140"/>
              </w:object>
            </w:r>
          </w:p>
        </w:tc>
        <w:tc>
          <w:tcPr>
            <w:tcW w:w="85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21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Elle n'a rien de fin 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de distingué. (</w:t>
            </w:r>
            <w:hyperlink r:id="rId9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Honoré de Balzac</w:t>
              </w:r>
            </w:hyperlink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9" type="#_x0000_t75" style="width:30.65pt;height:18.25pt" o:ole="">
                  <v:imagedata r:id="rId5" o:title=""/>
                </v:shape>
                <w:control r:id="rId10" w:name="DefaultOcxName2" w:shapeid="_x0000_i1139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8" type="#_x0000_t75" style="width:25.25pt;height:18.25pt" o:ole="">
                  <v:imagedata r:id="rId7" o:title=""/>
                </v:shape>
                <w:control r:id="rId11" w:name="DefaultOcxName3" w:shapeid="_x0000_i1138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Le lys, que l'on appelle également lotus ________________ nénuphar, a toujours tenu une grande place dans l'imagerie symbolique de toutes les religions. (</w:t>
            </w:r>
            <w:hyperlink r:id="rId12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 xml:space="preserve">Paul </w:t>
              </w:r>
              <w:proofErr w:type="spellStart"/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Claudel</w:t>
              </w:r>
            </w:hyperlink>
            <w:proofErr w:type="gramStart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</w:t>
            </w:r>
            <w:proofErr w:type="gramEnd"/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fldChar w:fldCharType="begin"/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instrText xml:space="preserve"> HYPERLINK "http://www.espacefrancais.com/les-oeuvres-de-paul-claudel/" </w:instrTex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fldChar w:fldCharType="separate"/>
            </w:r>
            <w:r w:rsidRPr="00B07893">
              <w:rPr>
                <w:rFonts w:ascii="inherit" w:eastAsia="Times New Roman" w:hAnsi="inherit" w:cs="Arial"/>
                <w:i/>
                <w:iCs/>
                <w:color w:val="0000FF"/>
                <w:sz w:val="24"/>
                <w:szCs w:val="24"/>
                <w:lang w:val="fr-FR" w:eastAsia="cs-CZ"/>
              </w:rPr>
              <w:t>Un</w:t>
            </w:r>
            <w:proofErr w:type="spellEnd"/>
            <w:r w:rsidRPr="00B07893">
              <w:rPr>
                <w:rFonts w:ascii="inherit" w:eastAsia="Times New Roman" w:hAnsi="inherit" w:cs="Arial"/>
                <w:i/>
                <w:iCs/>
                <w:color w:val="0000FF"/>
                <w:sz w:val="24"/>
                <w:szCs w:val="24"/>
                <w:lang w:val="fr-FR" w:eastAsia="cs-CZ"/>
              </w:rPr>
              <w:t xml:space="preserve"> Poète regarde la Croix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fldChar w:fldCharType="end"/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1938)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7" type="#_x0000_t75" style="width:30.65pt;height:18.25pt" o:ole="">
                  <v:imagedata r:id="rId5" o:title=""/>
                </v:shape>
                <w:control r:id="rId13" w:name="DefaultOcxName4" w:shapeid="_x0000_i1137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6" type="#_x0000_t75" style="width:25.25pt;height:18.25pt" o:ole="">
                  <v:imagedata r:id="rId7" o:title=""/>
                </v:shape>
                <w:control r:id="rId14" w:name="DefaultOcxName5" w:shapeid="_x0000_i1136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L'hiver on souffrait du froid, ________________ pas de vitres aux fenêtres, ou plutôt pas de fenêtres du tout [...]. (</w:t>
            </w:r>
            <w:hyperlink r:id="rId15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André Gide</w:t>
              </w:r>
            </w:hyperlink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L'Immoraliste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1902)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5" type="#_x0000_t75" style="width:30.65pt;height:18.25pt" o:ole="">
                  <v:imagedata r:id="rId5" o:title=""/>
                </v:shape>
                <w:control r:id="rId16" w:name="DefaultOcxName6" w:shapeid="_x0000_i1135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4" type="#_x0000_t75" style="width:25.25pt;height:18.25pt" o:ole="">
                  <v:imagedata r:id="rId7" o:title=""/>
                </v:shape>
                <w:control r:id="rId17" w:name="DefaultOcxName7" w:shapeid="_x0000_i1134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Les privilèges finiront, ________________ le peuple est éternel. (Mirabeau)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3" type="#_x0000_t75" style="width:30.65pt;height:18.25pt" o:ole="">
                  <v:imagedata r:id="rId5" o:title=""/>
                </v:shape>
                <w:control r:id="rId18" w:name="DefaultOcxName8" w:shapeid="_x0000_i1133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2" type="#_x0000_t75" style="width:25.25pt;height:18.25pt" o:ole="">
                  <v:imagedata r:id="rId7" o:title=""/>
                </v:shape>
                <w:control r:id="rId19" w:name="DefaultOcxName9" w:shapeid="_x0000_i1132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Paul [...] lui demanda ce qu'avait dit le docteur. Peu lui importait le diagnostic. Il voulait la grosse nouvelle. ________________, la nouvelle ne pouvait venir que de là. (Jean Cocteau,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Les Enfants terribles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1929)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1" type="#_x0000_t75" style="width:30.65pt;height:18.25pt" o:ole="">
                  <v:imagedata r:id="rId5" o:title=""/>
                </v:shape>
                <w:control r:id="rId20" w:name="DefaultOcxName10" w:shapeid="_x0000_i1131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30" type="#_x0000_t75" style="width:25.25pt;height:18.25pt" o:ole="">
                  <v:imagedata r:id="rId7" o:title=""/>
                </v:shape>
                <w:control r:id="rId21" w:name="DefaultOcxName11" w:shapeid="_x0000_i1130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Nous irons au cinéma lundi ________________</w:t>
            </w:r>
            <w:r w:rsidRPr="00B07893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cs-CZ"/>
              </w:rPr>
              <w:t> 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mardi, mais pas ce soir ni demain.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9" type="#_x0000_t75" style="width:30.65pt;height:18.25pt" o:ole="">
                  <v:imagedata r:id="rId5" o:title=""/>
                </v:shape>
                <w:control r:id="rId22" w:name="DefaultOcxName12" w:shapeid="_x0000_i1129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8" type="#_x0000_t75" style="width:25.25pt;height:18.25pt" o:ole="">
                  <v:imagedata r:id="rId7" o:title=""/>
                </v:shape>
                <w:control r:id="rId23" w:name="DefaultOcxName13" w:shapeid="_x0000_i1128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Veillez donc, 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vous ne savez ni le jour ni l'heure en laquelle le fils de l'homme viendra. (Pierre Loti,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Le Roman d'un enfant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1891)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7" type="#_x0000_t75" style="width:30.65pt;height:18.25pt" o:ole="">
                  <v:imagedata r:id="rId5" o:title=""/>
                </v:shape>
                <w:control r:id="rId24" w:name="DefaultOcxName14" w:shapeid="_x0000_i1127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6" type="#_x0000_t75" style="width:25.25pt;height:18.25pt" o:ole="">
                  <v:imagedata r:id="rId7" o:title=""/>
                </v:shape>
                <w:control r:id="rId25" w:name="DefaultOcxName15" w:shapeid="_x0000_i1126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Mais cours 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 xml:space="preserve">hâte-toi ; ne cède pas à l'âge ; évite les ruisseaux et les sources 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lastRenderedPageBreak/>
              <w:t xml:space="preserve">qu'ombrage une épaisse verdure opposée au soleil [...]. (Jean </w:t>
            </w:r>
            <w:proofErr w:type="spellStart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Moréas</w:t>
            </w:r>
            <w:proofErr w:type="gramStart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Iphigénie</w:t>
            </w:r>
            <w:proofErr w:type="spellEnd"/>
            <w:proofErr w:type="gramEnd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1921)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5" type="#_x0000_t75" style="width:30.65pt;height:18.25pt" o:ole="">
                  <v:imagedata r:id="rId5" o:title=""/>
                </v:shape>
                <w:control r:id="rId26" w:name="DefaultOcxName16" w:shapeid="_x0000_i1125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lastRenderedPageBreak/>
              <w:object w:dxaOrig="1440" w:dyaOrig="1440">
                <v:shape id="_x0000_i1124" type="#_x0000_t75" style="width:25.25pt;height:18.25pt" o:ole="">
                  <v:imagedata r:id="rId7" o:title=""/>
                </v:shape>
                <w:control r:id="rId27" w:name="DefaultOcxName17" w:shapeid="_x0000_i1124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lastRenderedPageBreak/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[...] il a hérité, il est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________________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très riche. (</w:t>
            </w:r>
            <w:hyperlink r:id="rId28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Jean La Bruyère</w:t>
              </w:r>
            </w:hyperlink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object w:dxaOrig="1440" w:dyaOrig="1440">
                <v:shape id="_x0000_i1123" type="#_x0000_t75" style="width:30.65pt;height:18.25pt" o:ole="">
                  <v:imagedata r:id="rId5" o:title=""/>
                </v:shape>
                <w:control r:id="rId29" w:name="DefaultOcxName18" w:shapeid="_x0000_i1123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2" type="#_x0000_t75" style="width:25.25pt;height:18.25pt" o:ole="">
                  <v:imagedata r:id="rId7" o:title=""/>
                </v:shape>
                <w:control r:id="rId30" w:name="DefaultOcxName19" w:shapeid="_x0000_i1122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Je vous remercie, Monsieur 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 xml:space="preserve">cher </w:t>
            </w:r>
            <w:proofErr w:type="spellStart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Bien-Aimé</w:t>
            </w:r>
            <w:proofErr w:type="spellEnd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de n'avoir jamais répondu à mes lettres. (Henry de Montherlant,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Les Jeunes filles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1936)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1" type="#_x0000_t75" style="width:30.65pt;height:18.25pt" o:ole="">
                  <v:imagedata r:id="rId5" o:title=""/>
                </v:shape>
                <w:control r:id="rId31" w:name="DefaultOcxName20" w:shapeid="_x0000_i1121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20" type="#_x0000_t75" style="width:25.25pt;height:18.25pt" o:ole="">
                  <v:imagedata r:id="rId7" o:title=""/>
                </v:shape>
                <w:control r:id="rId32" w:name="DefaultOcxName21" w:shapeid="_x0000_i1120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Mon Dieu ! que vous êtes 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fraîche et jolie ce matin! (Eugène Labiche,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La Fille bien gardée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1850)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9" type="#_x0000_t75" style="width:30.65pt;height:18.25pt" o:ole="">
                  <v:imagedata r:id="rId5" o:title=""/>
                </v:shape>
                <w:control r:id="rId33" w:name="DefaultOcxName22" w:shapeid="_x0000_i1119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8" type="#_x0000_t75" style="width:25.25pt;height:18.25pt" o:ole="">
                  <v:imagedata r:id="rId7" o:title=""/>
                </v:shape>
                <w:control r:id="rId34" w:name="DefaultOcxName23" w:shapeid="_x0000_i1118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Vous croyez avoir raison, ________________</w:t>
            </w:r>
            <w:r w:rsidRPr="00B07893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cs-CZ"/>
              </w:rPr>
              <w:t> 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vous n'avez rien prouvé.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7" type="#_x0000_t75" style="width:30.65pt;height:18.25pt" o:ole="">
                  <v:imagedata r:id="rId5" o:title=""/>
                </v:shape>
                <w:control r:id="rId35" w:name="DefaultOcxName24" w:shapeid="_x0000_i1117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6" type="#_x0000_t75" style="width:25.25pt;height:18.25pt" o:ole="">
                  <v:imagedata r:id="rId7" o:title=""/>
                </v:shape>
                <w:control r:id="rId36" w:name="DefaultOcxName25" w:shapeid="_x0000_i1116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Que tu viennes du ciel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de l'enfer, qu'importe. (</w:t>
            </w:r>
            <w:hyperlink r:id="rId37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Charles Baudelaire</w:t>
              </w:r>
            </w:hyperlink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object w:dxaOrig="1440" w:dyaOrig="1440">
                <v:shape id="_x0000_i1115" type="#_x0000_t75" style="width:30.65pt;height:18.25pt" o:ole="">
                  <v:imagedata r:id="rId5" o:title=""/>
                </v:shape>
                <w:control r:id="rId38" w:name="DefaultOcxName26" w:shapeid="_x0000_i1115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4" type="#_x0000_t75" style="width:25.25pt;height:18.25pt" o:ole="">
                  <v:imagedata r:id="rId7" o:title=""/>
                </v:shape>
                <w:control r:id="rId39" w:name="DefaultOcxName27" w:shapeid="_x0000_i1114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Ce n'était pas chez nous, ________________ à Chaillot, chez ma tante. (George Sand,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Hist</w:t>
            </w:r>
            <w:r w:rsidRPr="00B0789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lang w:val="fr-FR" w:eastAsia="cs-CZ"/>
              </w:rPr>
              <w:t>oire de ma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vie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t. 2, 1855)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3" type="#_x0000_t75" style="width:30.65pt;height:18.25pt" o:ole="">
                  <v:imagedata r:id="rId5" o:title=""/>
                </v:shape>
                <w:control r:id="rId40" w:name="DefaultOcxName28" w:shapeid="_x0000_i1113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2" type="#_x0000_t75" style="width:25.25pt;height:18.25pt" o:ole="">
                  <v:imagedata r:id="rId7" o:title=""/>
                </v:shape>
                <w:control r:id="rId41" w:name="DefaultOcxName29" w:shapeid="_x0000_i1112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Elle pleurait pendant des jours entiers [...].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_______________</w:t>
            </w:r>
            <w:proofErr w:type="gramStart"/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_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,</w:t>
            </w:r>
            <w:proofErr w:type="gramEnd"/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 xml:space="preserve"> un soir, son mari rentra, l'air glorieux. (</w:t>
            </w:r>
            <w:hyperlink r:id="rId42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Guy de Maupassant</w:t>
              </w:r>
            </w:hyperlink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val="fr-FR" w:eastAsia="cs-CZ"/>
              </w:rPr>
              <w:object w:dxaOrig="1440" w:dyaOrig="1440">
                <v:shape id="_x0000_i1111" type="#_x0000_t75" style="width:30.65pt;height:18.25pt" o:ole="">
                  <v:imagedata r:id="rId5" o:title=""/>
                </v:shape>
                <w:control r:id="rId43" w:name="DefaultOcxName30" w:shapeid="_x0000_i1111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10" type="#_x0000_t75" style="width:25.25pt;height:18.25pt" o:ole="">
                  <v:imagedata r:id="rId7" o:title=""/>
                </v:shape>
                <w:control r:id="rId44" w:name="DefaultOcxName31" w:shapeid="_x0000_i1110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Il ne sait pas parler 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raconter ce qu'il vient de voir. (</w:t>
            </w:r>
            <w:hyperlink r:id="rId45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Jean de La Bruyère</w:t>
              </w:r>
            </w:hyperlink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9" type="#_x0000_t75" style="width:30.65pt;height:18.25pt" o:ole="">
                  <v:imagedata r:id="rId5" o:title=""/>
                </v:shape>
                <w:control r:id="rId46" w:name="DefaultOcxName32" w:shapeid="_x0000_i1109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8" type="#_x0000_t75" style="width:25.25pt;height:18.25pt" o:ole="">
                  <v:imagedata r:id="rId7" o:title=""/>
                </v:shape>
                <w:control r:id="rId47" w:name="DefaultOcxName33" w:shapeid="_x0000_i1108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Si ce n'est toi, c'est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 ________________</w:t>
            </w:r>
            <w:r w:rsidRPr="00B078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 w:eastAsia="cs-CZ"/>
              </w:rPr>
              <w:t>  ton frère. (</w:t>
            </w:r>
            <w:hyperlink r:id="rId48" w:history="1">
              <w:r w:rsidRPr="00B078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fr-FR" w:eastAsia="cs-CZ"/>
                </w:rPr>
                <w:t>Jean de La Fontaine</w:t>
              </w:r>
            </w:hyperlink>
            <w:r w:rsidRPr="00B0789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7" type="#_x0000_t75" style="width:30.65pt;height:18.25pt" o:ole="">
                  <v:imagedata r:id="rId5" o:title=""/>
                </v:shape>
                <w:control r:id="rId49" w:name="DefaultOcxName34" w:shapeid="_x0000_i1107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6" type="#_x0000_t75" style="width:25.25pt;height:18.25pt" o:ole="">
                  <v:imagedata r:id="rId7" o:title=""/>
                </v:shape>
                <w:control r:id="rId50" w:name="DefaultOcxName35" w:shapeid="_x0000_i1106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J'embrasse mon rival, ________________ c'est pour l'étouffer. (</w:t>
            </w:r>
            <w:hyperlink r:id="rId51" w:history="1">
              <w:r w:rsidRPr="00B07893">
                <w:rPr>
                  <w:rFonts w:ascii="inherit" w:eastAsia="Times New Roman" w:hAnsi="inherit" w:cs="Arial"/>
                  <w:color w:val="0000FF"/>
                  <w:sz w:val="24"/>
                  <w:szCs w:val="24"/>
                  <w:lang w:val="fr-FR" w:eastAsia="cs-CZ"/>
                </w:rPr>
                <w:t>Jean Racine</w:t>
              </w:r>
            </w:hyperlink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5" type="#_x0000_t75" style="width:30.65pt;height:18.25pt" o:ole="">
                  <v:imagedata r:id="rId5" o:title=""/>
                </v:shape>
                <w:control r:id="rId52" w:name="DefaultOcxName36" w:shapeid="_x0000_i1105"/>
              </w:objec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4" type="#_x0000_t75" style="width:25.25pt;height:18.25pt" o:ole="">
                  <v:imagedata r:id="rId7" o:title=""/>
                </v:shape>
                <w:control r:id="rId53" w:name="DefaultOcxName37" w:shapeid="_x0000_i1104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  <w:tr w:rsidR="00B07893" w:rsidRPr="00B07893" w:rsidTr="00B0789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0"/>
            <w:tcMar>
              <w:top w:w="97" w:type="dxa"/>
              <w:left w:w="215" w:type="dxa"/>
              <w:bottom w:w="97" w:type="dxa"/>
              <w:right w:w="215" w:type="dxa"/>
            </w:tcMar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fr-FR" w:eastAsia="cs-CZ"/>
              </w:rPr>
              <w:t> ►</w:t>
            </w:r>
            <w:r w:rsidRPr="00B0789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Nous lui faisions nos adieux ; ________________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t> 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nous allions partir le lendemain pour des mers très lointaines, où il ne pourrait plus nous voir passer. (Pierre Loti, </w:t>
            </w:r>
            <w:r w:rsidRPr="00B07893">
              <w:rPr>
                <w:rFonts w:ascii="inherit" w:eastAsia="Times New Roman" w:hAnsi="inherit" w:cs="Arial"/>
                <w:i/>
                <w:iCs/>
                <w:sz w:val="24"/>
                <w:szCs w:val="24"/>
                <w:lang w:val="fr-FR" w:eastAsia="cs-CZ"/>
              </w:rPr>
              <w:t>Mon Frère Yves</w:t>
            </w:r>
            <w:r w:rsidRPr="00B07893">
              <w:rPr>
                <w:rFonts w:ascii="Arial" w:eastAsia="Times New Roman" w:hAnsi="Arial" w:cs="Arial"/>
                <w:sz w:val="24"/>
                <w:szCs w:val="24"/>
                <w:lang w:val="fr-FR" w:eastAsia="cs-CZ"/>
              </w:rPr>
              <w:t>, 1883)</w:t>
            </w:r>
            <w:r w:rsidRPr="00B07893"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  <w:object w:dxaOrig="1440" w:dyaOrig="1440">
                <v:shape id="_x0000_i1103" type="#_x0000_t75" style="width:30.65pt;height:18.25pt" o:ole="">
                  <v:imagedata r:id="rId5" o:title=""/>
                </v:shape>
                <w:control r:id="rId54" w:name="DefaultOcxName38" w:shapeid="_x0000_i1103"/>
              </w:object>
            </w:r>
          </w:p>
        </w:tc>
        <w:tc>
          <w:tcPr>
            <w:tcW w:w="0" w:type="auto"/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cs-CZ"/>
              </w:rPr>
            </w:pPr>
          </w:p>
        </w:tc>
      </w:tr>
    </w:tbl>
    <w:p w:rsidR="00B07893" w:rsidRPr="00B07893" w:rsidRDefault="00B07893" w:rsidP="00B078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cs-CZ"/>
        </w:rPr>
      </w:pPr>
      <w:r w:rsidRPr="00B07893">
        <w:rPr>
          <w:rFonts w:ascii="Arial" w:eastAsia="Times New Roman" w:hAnsi="Arial" w:cs="Arial"/>
          <w:vanish/>
          <w:sz w:val="16"/>
          <w:szCs w:val="16"/>
          <w:lang w:val="fr-FR" w:eastAsia="cs-CZ"/>
        </w:rPr>
        <w:t>Konec formuláře</w:t>
      </w:r>
    </w:p>
    <w:p w:rsidR="00984FFD" w:rsidRPr="00B07893" w:rsidRDefault="00984FFD">
      <w:pPr>
        <w:rPr>
          <w:lang w:val="fr-FR"/>
        </w:rPr>
      </w:pPr>
    </w:p>
    <w:sectPr w:rsidR="00984FFD" w:rsidRPr="00B07893" w:rsidSect="0098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7893"/>
    <w:rsid w:val="00984FFD"/>
    <w:rsid w:val="00B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FFD"/>
  </w:style>
  <w:style w:type="paragraph" w:styleId="Nadpis2">
    <w:name w:val="heading 2"/>
    <w:basedOn w:val="Normln"/>
    <w:link w:val="Nadpis2Char"/>
    <w:uiPriority w:val="9"/>
    <w:qFormat/>
    <w:rsid w:val="00B07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7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078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78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078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0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07893"/>
  </w:style>
  <w:style w:type="character" w:styleId="Zvraznn">
    <w:name w:val="Emphasis"/>
    <w:basedOn w:val="Standardnpsmoodstavce"/>
    <w:uiPriority w:val="20"/>
    <w:qFormat/>
    <w:rsid w:val="00B07893"/>
    <w:rPr>
      <w:i/>
      <w:iCs/>
    </w:rPr>
  </w:style>
  <w:style w:type="character" w:styleId="Siln">
    <w:name w:val="Strong"/>
    <w:basedOn w:val="Standardnpsmoodstavce"/>
    <w:uiPriority w:val="22"/>
    <w:qFormat/>
    <w:rsid w:val="00B078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789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07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0789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07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0789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hyperlink" Target="http://www.espacefrancais.com/guy-de-maupassant/" TargetMode="Externa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www.espacefrancais.com/paul-claudel/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control" Target="activeX/activeX3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hyperlink" Target="http://www.espacefrancais.com/charles-baudelaire/" TargetMode="External"/><Relationship Id="rId40" Type="http://schemas.openxmlformats.org/officeDocument/2006/relationships/control" Target="activeX/activeX29.xml"/><Relationship Id="rId45" Type="http://schemas.openxmlformats.org/officeDocument/2006/relationships/hyperlink" Target="http://www.espacefrancais.com/jean-de-la-bruyere/" TargetMode="External"/><Relationship Id="rId53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hyperlink" Target="http://www.espacefrancais.com/andre-gide/" TargetMode="External"/><Relationship Id="rId23" Type="http://schemas.openxmlformats.org/officeDocument/2006/relationships/control" Target="activeX/activeX14.xml"/><Relationship Id="rId28" Type="http://schemas.openxmlformats.org/officeDocument/2006/relationships/hyperlink" Target="http://www.espacefrancais.com/jean-de-la-bruyere/" TargetMode="External"/><Relationship Id="rId36" Type="http://schemas.openxmlformats.org/officeDocument/2006/relationships/control" Target="activeX/activeX26.xml"/><Relationship Id="rId49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7.xml"/><Relationship Id="rId4" Type="http://schemas.openxmlformats.org/officeDocument/2006/relationships/hyperlink" Target="http://www.espacefrancais.com/les-conjonctions-de-coordination-et-de-subordination/" TargetMode="External"/><Relationship Id="rId9" Type="http://schemas.openxmlformats.org/officeDocument/2006/relationships/hyperlink" Target="http://www.espacefrancais.com/honore-de-balzac/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hyperlink" Target="http://www.espacefrancais.com/jean-de-la-fontaine/" TargetMode="Externa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hyperlink" Target="http://www.espacefrancais.com/jean-racine/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4676</Characters>
  <Application>Microsoft Office Word</Application>
  <DocSecurity>0</DocSecurity>
  <Lines>38</Lines>
  <Paragraphs>10</Paragraphs>
  <ScaleCrop>false</ScaleCrop>
  <Company>Pedagogická fakulta MU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1</cp:revision>
  <cp:lastPrinted>2014-11-10T07:59:00Z</cp:lastPrinted>
  <dcterms:created xsi:type="dcterms:W3CDTF">2014-11-10T07:51:00Z</dcterms:created>
  <dcterms:modified xsi:type="dcterms:W3CDTF">2014-11-10T08:02:00Z</dcterms:modified>
</cp:coreProperties>
</file>