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375" w:rsidRPr="00DE2375" w:rsidRDefault="00DE2375" w:rsidP="00DE2375">
      <w:pPr>
        <w:pStyle w:val="Seznam"/>
        <w:ind w:left="360" w:firstLine="0"/>
        <w:jc w:val="center"/>
        <w:rPr>
          <w:rFonts w:ascii="Cambria" w:hAnsi="Cambria"/>
          <w:sz w:val="28"/>
          <w:szCs w:val="28"/>
        </w:rPr>
      </w:pPr>
      <w:r w:rsidRPr="00DE2375">
        <w:rPr>
          <w:rFonts w:ascii="Cambria" w:hAnsi="Cambria"/>
          <w:sz w:val="28"/>
          <w:szCs w:val="28"/>
        </w:rPr>
        <w:t>Masarykova univerzita</w:t>
      </w:r>
    </w:p>
    <w:p w:rsidR="00DE2375" w:rsidRPr="00DE2375" w:rsidRDefault="00DE2375" w:rsidP="00DE2375">
      <w:pPr>
        <w:pStyle w:val="Seznam"/>
        <w:ind w:left="360" w:firstLine="0"/>
        <w:jc w:val="center"/>
        <w:rPr>
          <w:rFonts w:ascii="Cambria" w:hAnsi="Cambria"/>
          <w:sz w:val="28"/>
          <w:szCs w:val="28"/>
        </w:rPr>
      </w:pPr>
      <w:r w:rsidRPr="00DE2375">
        <w:rPr>
          <w:rFonts w:ascii="Cambria" w:hAnsi="Cambria"/>
          <w:sz w:val="28"/>
          <w:szCs w:val="28"/>
        </w:rPr>
        <w:t>Pedagogická fakulta</w:t>
      </w:r>
    </w:p>
    <w:p w:rsidR="00DE2375" w:rsidRPr="00DE2375" w:rsidRDefault="00DE2375" w:rsidP="00DE2375">
      <w:pPr>
        <w:pStyle w:val="Seznam"/>
        <w:ind w:left="360" w:firstLine="0"/>
        <w:rPr>
          <w:rFonts w:ascii="Cambria" w:hAnsi="Cambria"/>
          <w:sz w:val="28"/>
          <w:szCs w:val="28"/>
        </w:rPr>
      </w:pPr>
    </w:p>
    <w:p w:rsidR="00DE2375" w:rsidRPr="00DE2375" w:rsidRDefault="00DE2375" w:rsidP="00DE2375">
      <w:pPr>
        <w:pStyle w:val="Seznam"/>
        <w:ind w:left="360" w:firstLine="0"/>
        <w:jc w:val="center"/>
        <w:rPr>
          <w:rFonts w:ascii="Cambria" w:hAnsi="Cambria"/>
          <w:smallCaps/>
          <w:sz w:val="28"/>
          <w:szCs w:val="28"/>
        </w:rPr>
      </w:pPr>
      <w:r w:rsidRPr="00DE2375">
        <w:rPr>
          <w:rFonts w:ascii="Cambria" w:hAnsi="Cambria"/>
          <w:smallCaps/>
          <w:sz w:val="28"/>
          <w:szCs w:val="28"/>
        </w:rPr>
        <w:t>Projekt závěrečné</w:t>
      </w:r>
      <w:r>
        <w:rPr>
          <w:rFonts w:ascii="Cambria" w:hAnsi="Cambria"/>
          <w:smallCaps/>
          <w:sz w:val="28"/>
          <w:szCs w:val="28"/>
        </w:rPr>
        <w:t xml:space="preserve"> seminární</w:t>
      </w:r>
      <w:r w:rsidRPr="00DE2375">
        <w:rPr>
          <w:rFonts w:ascii="Cambria" w:hAnsi="Cambria"/>
          <w:smallCaps/>
          <w:sz w:val="28"/>
          <w:szCs w:val="28"/>
        </w:rPr>
        <w:t xml:space="preserve"> práce</w:t>
      </w:r>
    </w:p>
    <w:p w:rsidR="00DE2375" w:rsidRPr="00DE2375" w:rsidRDefault="00DE2375" w:rsidP="00DE2375">
      <w:pPr>
        <w:pStyle w:val="Seznam"/>
        <w:ind w:left="360" w:firstLine="0"/>
        <w:rPr>
          <w:rFonts w:ascii="Cambria" w:hAnsi="Cambria"/>
          <w:sz w:val="28"/>
          <w:szCs w:val="28"/>
        </w:rPr>
      </w:pPr>
    </w:p>
    <w:tbl>
      <w:tblPr>
        <w:tblW w:w="933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9"/>
        <w:gridCol w:w="6335"/>
      </w:tblGrid>
      <w:tr w:rsidR="00DE2375" w:rsidRPr="00DE2375" w:rsidTr="00DE2375">
        <w:trPr>
          <w:trHeight w:val="452"/>
        </w:trPr>
        <w:tc>
          <w:tcPr>
            <w:tcW w:w="2999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>Autor projektu, UČO</w:t>
            </w:r>
          </w:p>
        </w:tc>
        <w:tc>
          <w:tcPr>
            <w:tcW w:w="6335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>Kateřina Strnadová, 426059</w:t>
            </w:r>
          </w:p>
        </w:tc>
      </w:tr>
      <w:tr w:rsidR="00DE2375" w:rsidRPr="00DE2375" w:rsidTr="00DE2375">
        <w:trPr>
          <w:trHeight w:val="884"/>
        </w:trPr>
        <w:tc>
          <w:tcPr>
            <w:tcW w:w="2999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>Studijní program, obor</w:t>
            </w:r>
          </w:p>
        </w:tc>
        <w:tc>
          <w:tcPr>
            <w:tcW w:w="6335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>B-SPD Speciální pedagogika, SPZP Speciální pedagogika</w:t>
            </w:r>
          </w:p>
        </w:tc>
      </w:tr>
      <w:tr w:rsidR="00DE2375" w:rsidRPr="00DE2375" w:rsidTr="00DE2375">
        <w:trPr>
          <w:trHeight w:val="884"/>
        </w:trPr>
        <w:tc>
          <w:tcPr>
            <w:tcW w:w="2999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>Datum předložení projektu</w:t>
            </w:r>
          </w:p>
        </w:tc>
        <w:tc>
          <w:tcPr>
            <w:tcW w:w="6335" w:type="dxa"/>
            <w:shd w:val="clear" w:color="auto" w:fill="auto"/>
          </w:tcPr>
          <w:p w:rsidR="00DE2375" w:rsidRPr="00DE2375" w:rsidRDefault="0096649B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25</w:t>
            </w:r>
            <w:r w:rsidR="00DE2375" w:rsidRPr="00DE2375">
              <w:rPr>
                <w:rFonts w:ascii="Cambria" w:hAnsi="Cambria"/>
                <w:sz w:val="28"/>
                <w:szCs w:val="28"/>
              </w:rPr>
              <w:t>.</w:t>
            </w:r>
            <w:r w:rsidR="00747F12">
              <w:rPr>
                <w:rFonts w:ascii="Cambria" w:hAnsi="Cambria"/>
                <w:sz w:val="28"/>
                <w:szCs w:val="28"/>
              </w:rPr>
              <w:t xml:space="preserve"> </w:t>
            </w:r>
            <w:r w:rsidR="00D2365F">
              <w:rPr>
                <w:rFonts w:ascii="Cambria" w:hAnsi="Cambria"/>
                <w:sz w:val="28"/>
                <w:szCs w:val="28"/>
              </w:rPr>
              <w:t xml:space="preserve">12. </w:t>
            </w:r>
            <w:r w:rsidR="00DE2375" w:rsidRPr="00DE2375">
              <w:rPr>
                <w:rFonts w:ascii="Cambria" w:hAnsi="Cambria"/>
                <w:sz w:val="28"/>
                <w:szCs w:val="28"/>
              </w:rPr>
              <w:t>2014</w:t>
            </w:r>
          </w:p>
        </w:tc>
      </w:tr>
      <w:tr w:rsidR="00DE2375" w:rsidRPr="00DE2375" w:rsidTr="00DE2375">
        <w:trPr>
          <w:trHeight w:val="452"/>
        </w:trPr>
        <w:tc>
          <w:tcPr>
            <w:tcW w:w="2999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>Téma práce česky</w:t>
            </w:r>
          </w:p>
        </w:tc>
        <w:tc>
          <w:tcPr>
            <w:tcW w:w="6335" w:type="dxa"/>
            <w:shd w:val="clear" w:color="auto" w:fill="auto"/>
          </w:tcPr>
          <w:p w:rsidR="00DE2375" w:rsidRPr="00DE2375" w:rsidRDefault="00F42450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Výskyt ADHD u žáků 2</w:t>
            </w:r>
            <w:r w:rsidR="00DE2375" w:rsidRPr="00DE2375">
              <w:rPr>
                <w:rFonts w:ascii="Cambria" w:hAnsi="Cambria"/>
                <w:sz w:val="28"/>
                <w:szCs w:val="28"/>
              </w:rPr>
              <w:t xml:space="preserve">. třídy </w:t>
            </w:r>
          </w:p>
        </w:tc>
      </w:tr>
      <w:tr w:rsidR="00DE2375" w:rsidRPr="00DE2375" w:rsidTr="00DE2375">
        <w:trPr>
          <w:trHeight w:val="905"/>
        </w:trPr>
        <w:tc>
          <w:tcPr>
            <w:tcW w:w="2999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>Klíčová slova česky</w:t>
            </w:r>
          </w:p>
        </w:tc>
        <w:tc>
          <w:tcPr>
            <w:tcW w:w="6335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>ADHD syndrom, hyperaktivita, příčiny a projevy, nepozornost, neklidné dítě</w:t>
            </w:r>
          </w:p>
        </w:tc>
      </w:tr>
      <w:tr w:rsidR="00DE2375" w:rsidRPr="00DE2375" w:rsidTr="00DE2375">
        <w:trPr>
          <w:trHeight w:val="884"/>
        </w:trPr>
        <w:tc>
          <w:tcPr>
            <w:tcW w:w="2999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>Téma práce anglicky</w:t>
            </w:r>
          </w:p>
        </w:tc>
        <w:tc>
          <w:tcPr>
            <w:tcW w:w="6335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proofErr w:type="spellStart"/>
            <w:r w:rsidRPr="00DE2375">
              <w:rPr>
                <w:rFonts w:ascii="Cambria" w:hAnsi="Cambria"/>
                <w:sz w:val="28"/>
                <w:szCs w:val="28"/>
              </w:rPr>
              <w:t>The</w:t>
            </w:r>
            <w:proofErr w:type="spellEnd"/>
            <w:r w:rsidRPr="00DE2375">
              <w:rPr>
                <w:rFonts w:ascii="Cambria" w:hAnsi="Cambria"/>
                <w:sz w:val="28"/>
                <w:szCs w:val="28"/>
              </w:rPr>
              <w:t xml:space="preserve"> incidenc</w:t>
            </w:r>
            <w:r w:rsidR="00F42450">
              <w:rPr>
                <w:rFonts w:ascii="Cambria" w:hAnsi="Cambria"/>
                <w:sz w:val="28"/>
                <w:szCs w:val="28"/>
              </w:rPr>
              <w:t xml:space="preserve">e </w:t>
            </w:r>
            <w:proofErr w:type="spellStart"/>
            <w:r w:rsidR="00F42450">
              <w:rPr>
                <w:rFonts w:ascii="Cambria" w:hAnsi="Cambria"/>
                <w:sz w:val="28"/>
                <w:szCs w:val="28"/>
              </w:rPr>
              <w:t>of</w:t>
            </w:r>
            <w:proofErr w:type="spellEnd"/>
            <w:r w:rsidR="00F42450">
              <w:rPr>
                <w:rFonts w:ascii="Cambria" w:hAnsi="Cambria"/>
                <w:sz w:val="28"/>
                <w:szCs w:val="28"/>
              </w:rPr>
              <w:t xml:space="preserve"> ADHD by </w:t>
            </w:r>
            <w:proofErr w:type="spellStart"/>
            <w:r w:rsidR="00F42450">
              <w:rPr>
                <w:rFonts w:ascii="Cambria" w:hAnsi="Cambria"/>
                <w:sz w:val="28"/>
                <w:szCs w:val="28"/>
              </w:rPr>
              <w:t>pupils</w:t>
            </w:r>
            <w:proofErr w:type="spellEnd"/>
            <w:r w:rsidR="00F42450">
              <w:rPr>
                <w:rFonts w:ascii="Cambria" w:hAnsi="Cambria"/>
                <w:sz w:val="28"/>
                <w:szCs w:val="28"/>
              </w:rPr>
              <w:t xml:space="preserve"> in </w:t>
            </w:r>
            <w:proofErr w:type="spellStart"/>
            <w:r w:rsidR="00F42450">
              <w:rPr>
                <w:rFonts w:ascii="Cambria" w:hAnsi="Cambria"/>
                <w:sz w:val="28"/>
                <w:szCs w:val="28"/>
              </w:rPr>
              <w:t>the</w:t>
            </w:r>
            <w:proofErr w:type="spellEnd"/>
            <w:r w:rsidR="00F42450"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 w:rsidR="00F42450">
              <w:rPr>
                <w:rFonts w:ascii="Cambria" w:hAnsi="Cambria"/>
                <w:sz w:val="28"/>
                <w:szCs w:val="28"/>
              </w:rPr>
              <w:t>second</w:t>
            </w:r>
            <w:proofErr w:type="spellEnd"/>
            <w:r w:rsidRPr="00DE2375"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 w:rsidRPr="00DE2375">
              <w:rPr>
                <w:rFonts w:ascii="Cambria" w:hAnsi="Cambria"/>
                <w:sz w:val="28"/>
                <w:szCs w:val="28"/>
              </w:rPr>
              <w:t>class</w:t>
            </w:r>
            <w:proofErr w:type="spellEnd"/>
            <w:r w:rsidRPr="00DE2375">
              <w:rPr>
                <w:rFonts w:ascii="Cambria" w:hAnsi="Cambria"/>
                <w:sz w:val="28"/>
                <w:szCs w:val="28"/>
              </w:rPr>
              <w:t xml:space="preserve"> </w:t>
            </w:r>
          </w:p>
        </w:tc>
      </w:tr>
      <w:tr w:rsidR="00DE2375" w:rsidRPr="00DE2375" w:rsidTr="00DE2375">
        <w:trPr>
          <w:trHeight w:val="884"/>
        </w:trPr>
        <w:tc>
          <w:tcPr>
            <w:tcW w:w="2999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>Klíčová slova anglicky</w:t>
            </w:r>
          </w:p>
        </w:tc>
        <w:tc>
          <w:tcPr>
            <w:tcW w:w="6335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 xml:space="preserve">Syndrome ADHD, </w:t>
            </w:r>
            <w:proofErr w:type="spellStart"/>
            <w:r w:rsidRPr="00DE2375">
              <w:rPr>
                <w:rFonts w:ascii="Cambria" w:hAnsi="Cambria"/>
                <w:sz w:val="28"/>
                <w:szCs w:val="28"/>
              </w:rPr>
              <w:t>hyperactivity</w:t>
            </w:r>
            <w:proofErr w:type="spellEnd"/>
            <w:r w:rsidRPr="00DE2375">
              <w:rPr>
                <w:rFonts w:ascii="Cambria" w:hAnsi="Cambria"/>
                <w:sz w:val="28"/>
                <w:szCs w:val="28"/>
              </w:rPr>
              <w:t xml:space="preserve">, </w:t>
            </w:r>
            <w:proofErr w:type="spellStart"/>
            <w:r w:rsidRPr="00DE2375">
              <w:rPr>
                <w:rFonts w:ascii="Cambria" w:hAnsi="Cambria"/>
                <w:sz w:val="28"/>
                <w:szCs w:val="28"/>
              </w:rPr>
              <w:t>causes</w:t>
            </w:r>
            <w:proofErr w:type="spellEnd"/>
            <w:r w:rsidRPr="00DE2375"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 w:rsidRPr="00DE2375">
              <w:rPr>
                <w:rFonts w:ascii="Cambria" w:hAnsi="Cambria"/>
                <w:sz w:val="28"/>
                <w:szCs w:val="28"/>
              </w:rPr>
              <w:t>and</w:t>
            </w:r>
            <w:proofErr w:type="spellEnd"/>
            <w:r w:rsidRPr="00DE2375"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 w:rsidRPr="00DE2375">
              <w:rPr>
                <w:rFonts w:ascii="Cambria" w:hAnsi="Cambria"/>
                <w:sz w:val="28"/>
                <w:szCs w:val="28"/>
              </w:rPr>
              <w:t>symptoms</w:t>
            </w:r>
            <w:proofErr w:type="spellEnd"/>
            <w:r w:rsidRPr="00DE2375">
              <w:rPr>
                <w:rFonts w:ascii="Cambria" w:hAnsi="Cambria"/>
                <w:sz w:val="28"/>
                <w:szCs w:val="28"/>
              </w:rPr>
              <w:t xml:space="preserve">, </w:t>
            </w:r>
            <w:proofErr w:type="spellStart"/>
            <w:r w:rsidRPr="00DE2375">
              <w:rPr>
                <w:rFonts w:ascii="Cambria" w:hAnsi="Cambria"/>
                <w:sz w:val="28"/>
                <w:szCs w:val="28"/>
              </w:rPr>
              <w:t>inattention</w:t>
            </w:r>
            <w:proofErr w:type="spellEnd"/>
            <w:r w:rsidRPr="00DE2375">
              <w:rPr>
                <w:rFonts w:ascii="Cambria" w:hAnsi="Cambria"/>
                <w:sz w:val="28"/>
                <w:szCs w:val="28"/>
              </w:rPr>
              <w:t xml:space="preserve">, </w:t>
            </w:r>
            <w:proofErr w:type="spellStart"/>
            <w:r w:rsidRPr="00DE2375">
              <w:rPr>
                <w:rFonts w:ascii="Cambria" w:hAnsi="Cambria"/>
                <w:sz w:val="28"/>
                <w:szCs w:val="28"/>
              </w:rPr>
              <w:t>restless</w:t>
            </w:r>
            <w:proofErr w:type="spellEnd"/>
            <w:r w:rsidRPr="00DE2375"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 w:rsidRPr="00DE2375">
              <w:rPr>
                <w:rFonts w:ascii="Cambria" w:hAnsi="Cambria"/>
                <w:sz w:val="28"/>
                <w:szCs w:val="28"/>
              </w:rPr>
              <w:t>child</w:t>
            </w:r>
            <w:proofErr w:type="spellEnd"/>
          </w:p>
        </w:tc>
      </w:tr>
      <w:tr w:rsidR="00DE2375" w:rsidRPr="00DE2375" w:rsidTr="00DE2375">
        <w:trPr>
          <w:trHeight w:val="452"/>
        </w:trPr>
        <w:tc>
          <w:tcPr>
            <w:tcW w:w="2999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>Vedoucí práce</w:t>
            </w:r>
          </w:p>
        </w:tc>
        <w:tc>
          <w:tcPr>
            <w:tcW w:w="6335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>Mgr. Jarmila Matochová</w:t>
            </w:r>
          </w:p>
        </w:tc>
      </w:tr>
      <w:tr w:rsidR="00DE2375" w:rsidRPr="00DE2375" w:rsidTr="00DE2375">
        <w:trPr>
          <w:trHeight w:val="452"/>
        </w:trPr>
        <w:tc>
          <w:tcPr>
            <w:tcW w:w="2999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>Katedra</w:t>
            </w:r>
          </w:p>
        </w:tc>
        <w:tc>
          <w:tcPr>
            <w:tcW w:w="6335" w:type="dxa"/>
            <w:shd w:val="clear" w:color="auto" w:fill="auto"/>
          </w:tcPr>
          <w:p w:rsidR="00DE2375" w:rsidRPr="00DE2375" w:rsidRDefault="00DE2375" w:rsidP="005F007A">
            <w:pPr>
              <w:pStyle w:val="Seznam"/>
              <w:ind w:left="0" w:firstLine="0"/>
              <w:rPr>
                <w:rFonts w:ascii="Cambria" w:hAnsi="Cambria"/>
                <w:sz w:val="28"/>
                <w:szCs w:val="28"/>
              </w:rPr>
            </w:pPr>
            <w:r w:rsidRPr="00DE2375">
              <w:rPr>
                <w:rFonts w:ascii="Cambria" w:hAnsi="Cambria"/>
                <w:sz w:val="28"/>
                <w:szCs w:val="28"/>
              </w:rPr>
              <w:t>Katedra Speciální pedagogiky</w:t>
            </w:r>
          </w:p>
        </w:tc>
      </w:tr>
    </w:tbl>
    <w:p w:rsidR="00DE2375" w:rsidRPr="00A67FE9" w:rsidRDefault="00DE2375" w:rsidP="00DE2375">
      <w:pPr>
        <w:pStyle w:val="Seznam"/>
        <w:ind w:left="360" w:firstLine="0"/>
        <w:rPr>
          <w:rFonts w:asciiTheme="majorHAnsi" w:hAnsiTheme="majorHAnsi"/>
          <w:sz w:val="28"/>
          <w:szCs w:val="28"/>
        </w:rPr>
      </w:pPr>
    </w:p>
    <w:p w:rsidR="00DE2375" w:rsidRPr="00DE2375" w:rsidRDefault="00DE2375" w:rsidP="00DE2375">
      <w:pPr>
        <w:pStyle w:val="Seznam"/>
        <w:ind w:left="360" w:firstLine="0"/>
        <w:rPr>
          <w:rFonts w:ascii="Cambria" w:hAnsi="Cambria"/>
          <w:sz w:val="28"/>
          <w:szCs w:val="28"/>
        </w:rPr>
      </w:pPr>
      <w:r w:rsidRPr="00DE2375">
        <w:rPr>
          <w:rFonts w:ascii="Cambria" w:hAnsi="Cambria"/>
          <w:sz w:val="28"/>
          <w:szCs w:val="28"/>
        </w:rPr>
        <w:t>OSNOVA PROJEKTU</w:t>
      </w:r>
    </w:p>
    <w:p w:rsidR="00DE2375" w:rsidRPr="00DE2375" w:rsidRDefault="00DE2375" w:rsidP="00DE2375">
      <w:pPr>
        <w:pStyle w:val="Seznam"/>
        <w:numPr>
          <w:ilvl w:val="0"/>
          <w:numId w:val="1"/>
        </w:numPr>
        <w:rPr>
          <w:rFonts w:ascii="Cambria" w:hAnsi="Cambria"/>
          <w:sz w:val="28"/>
          <w:szCs w:val="28"/>
        </w:rPr>
      </w:pPr>
      <w:r w:rsidRPr="00DE2375">
        <w:rPr>
          <w:rFonts w:ascii="Cambria" w:hAnsi="Cambria"/>
          <w:sz w:val="28"/>
          <w:szCs w:val="28"/>
        </w:rPr>
        <w:t>Vymezení řešené problematiky a základních pojmů (dle tématu práce)</w:t>
      </w:r>
    </w:p>
    <w:p w:rsidR="00DE2375" w:rsidRPr="00DE2375" w:rsidRDefault="00DE2375" w:rsidP="00DE2375">
      <w:pPr>
        <w:pStyle w:val="Seznam"/>
        <w:numPr>
          <w:ilvl w:val="0"/>
          <w:numId w:val="1"/>
        </w:numPr>
        <w:rPr>
          <w:rFonts w:ascii="Cambria" w:hAnsi="Cambria"/>
          <w:sz w:val="28"/>
          <w:szCs w:val="28"/>
        </w:rPr>
      </w:pPr>
      <w:r w:rsidRPr="00DE2375">
        <w:rPr>
          <w:rFonts w:ascii="Cambria" w:hAnsi="Cambria"/>
          <w:sz w:val="28"/>
          <w:szCs w:val="28"/>
        </w:rPr>
        <w:t>Shrnutí dosavadního stavu řešení či poznání (stručná rešerše, východisko pro cíl práce, formulace výzkumných problémů apod.)</w:t>
      </w:r>
    </w:p>
    <w:p w:rsidR="00DE2375" w:rsidRPr="00DE2375" w:rsidRDefault="00DE2375" w:rsidP="00DE2375">
      <w:pPr>
        <w:pStyle w:val="Seznam"/>
        <w:numPr>
          <w:ilvl w:val="0"/>
          <w:numId w:val="1"/>
        </w:numPr>
        <w:rPr>
          <w:rFonts w:ascii="Cambria" w:hAnsi="Cambria"/>
          <w:sz w:val="28"/>
          <w:szCs w:val="28"/>
        </w:rPr>
      </w:pPr>
      <w:r w:rsidRPr="00DE2375">
        <w:rPr>
          <w:rFonts w:ascii="Cambria" w:hAnsi="Cambria"/>
          <w:sz w:val="28"/>
          <w:szCs w:val="28"/>
        </w:rPr>
        <w:t>Cíl práce</w:t>
      </w:r>
    </w:p>
    <w:p w:rsidR="00DE2375" w:rsidRPr="00DE2375" w:rsidRDefault="00DE2375" w:rsidP="00DE2375">
      <w:pPr>
        <w:pStyle w:val="Seznam"/>
        <w:numPr>
          <w:ilvl w:val="0"/>
          <w:numId w:val="1"/>
        </w:numPr>
        <w:rPr>
          <w:rFonts w:ascii="Cambria" w:hAnsi="Cambria"/>
          <w:sz w:val="28"/>
          <w:szCs w:val="28"/>
        </w:rPr>
      </w:pPr>
      <w:r w:rsidRPr="00DE2375">
        <w:rPr>
          <w:rFonts w:ascii="Cambria" w:hAnsi="Cambria"/>
          <w:sz w:val="28"/>
          <w:szCs w:val="28"/>
        </w:rPr>
        <w:t>Pracovní postup (přístup k řešení, metody, techniky, nástroje apod.)</w:t>
      </w:r>
    </w:p>
    <w:p w:rsidR="00DE2375" w:rsidRPr="00DE2375" w:rsidRDefault="00DE2375" w:rsidP="00DE2375">
      <w:pPr>
        <w:pStyle w:val="Seznam"/>
        <w:numPr>
          <w:ilvl w:val="0"/>
          <w:numId w:val="1"/>
        </w:numPr>
        <w:rPr>
          <w:rFonts w:ascii="Cambria" w:hAnsi="Cambria"/>
          <w:sz w:val="28"/>
          <w:szCs w:val="28"/>
        </w:rPr>
      </w:pPr>
      <w:r w:rsidRPr="00DE2375">
        <w:rPr>
          <w:rFonts w:ascii="Cambria" w:hAnsi="Cambria"/>
          <w:sz w:val="28"/>
          <w:szCs w:val="28"/>
        </w:rPr>
        <w:t>Organizační, materiální a finanční zabezpečení práce (časový harmonogram práce aj.)</w:t>
      </w:r>
    </w:p>
    <w:p w:rsidR="00DE2375" w:rsidRPr="00DE2375" w:rsidRDefault="00DE2375" w:rsidP="00DE2375">
      <w:pPr>
        <w:pStyle w:val="Seznam"/>
        <w:numPr>
          <w:ilvl w:val="0"/>
          <w:numId w:val="1"/>
        </w:numPr>
        <w:rPr>
          <w:rFonts w:ascii="Cambria" w:hAnsi="Cambria"/>
          <w:sz w:val="28"/>
          <w:szCs w:val="28"/>
        </w:rPr>
      </w:pPr>
      <w:r w:rsidRPr="00DE2375">
        <w:rPr>
          <w:rFonts w:ascii="Cambria" w:hAnsi="Cambria"/>
          <w:sz w:val="28"/>
          <w:szCs w:val="28"/>
        </w:rPr>
        <w:t>Předpokládané využití výsledků (způsoby prezentace, publikace apod.)</w:t>
      </w:r>
    </w:p>
    <w:p w:rsidR="00DE2375" w:rsidRDefault="00DE2375" w:rsidP="00DE2375">
      <w:pPr>
        <w:pStyle w:val="Seznam"/>
        <w:numPr>
          <w:ilvl w:val="0"/>
          <w:numId w:val="1"/>
        </w:numPr>
        <w:rPr>
          <w:rFonts w:ascii="Cambria" w:hAnsi="Cambria"/>
          <w:sz w:val="28"/>
          <w:szCs w:val="28"/>
        </w:rPr>
      </w:pPr>
      <w:r w:rsidRPr="00DE2375">
        <w:rPr>
          <w:rFonts w:ascii="Cambria" w:hAnsi="Cambria"/>
          <w:sz w:val="28"/>
          <w:szCs w:val="28"/>
        </w:rPr>
        <w:t>Seznam literatury a odkazů (citované a výchozí informační zdroje)</w:t>
      </w:r>
    </w:p>
    <w:p w:rsidR="00DE2375" w:rsidRDefault="00DE2375">
      <w:pPr>
        <w:rPr>
          <w:rFonts w:ascii="Cambria" w:eastAsia="Times New Roman" w:hAnsi="Cambria" w:cs="Times New Roman"/>
          <w:sz w:val="28"/>
          <w:szCs w:val="28"/>
          <w:lang w:eastAsia="cs-CZ"/>
        </w:rPr>
      </w:pPr>
      <w:r>
        <w:rPr>
          <w:rFonts w:ascii="Cambria" w:hAnsi="Cambria"/>
          <w:sz w:val="28"/>
          <w:szCs w:val="28"/>
        </w:rPr>
        <w:br w:type="page"/>
      </w:r>
    </w:p>
    <w:p w:rsidR="008D7675" w:rsidRPr="00DE2375" w:rsidRDefault="00703408" w:rsidP="00DE2375">
      <w:pPr>
        <w:pStyle w:val="Odstavecseseznamem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DE2375">
        <w:rPr>
          <w:b/>
          <w:sz w:val="28"/>
          <w:szCs w:val="28"/>
        </w:rPr>
        <w:lastRenderedPageBreak/>
        <w:t>Vymezení řešené problematiky a základních pojmů</w:t>
      </w:r>
    </w:p>
    <w:p w:rsidR="0015300A" w:rsidRPr="00DE2375" w:rsidRDefault="00703408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sz w:val="24"/>
          <w:szCs w:val="24"/>
        </w:rPr>
        <w:t>„</w:t>
      </w:r>
      <w:r w:rsidRPr="00DE2375">
        <w:rPr>
          <w:i/>
          <w:sz w:val="24"/>
          <w:szCs w:val="24"/>
        </w:rPr>
        <w:t xml:space="preserve">ADHD je anglickou zkratkou názvu </w:t>
      </w:r>
      <w:proofErr w:type="spellStart"/>
      <w:r w:rsidRPr="00DE2375">
        <w:rPr>
          <w:i/>
          <w:sz w:val="24"/>
          <w:szCs w:val="24"/>
        </w:rPr>
        <w:t>attention</w:t>
      </w:r>
      <w:proofErr w:type="spellEnd"/>
      <w:r w:rsidRPr="00DE2375">
        <w:rPr>
          <w:i/>
          <w:sz w:val="24"/>
          <w:szCs w:val="24"/>
        </w:rPr>
        <w:t xml:space="preserve"> deficit </w:t>
      </w:r>
      <w:proofErr w:type="spellStart"/>
      <w:r w:rsidRPr="00DE2375">
        <w:rPr>
          <w:i/>
          <w:sz w:val="24"/>
          <w:szCs w:val="24"/>
        </w:rPr>
        <w:t>hyperactivity</w:t>
      </w:r>
      <w:proofErr w:type="spellEnd"/>
      <w:r w:rsidRPr="00DE2375">
        <w:rPr>
          <w:i/>
          <w:sz w:val="24"/>
          <w:szCs w:val="24"/>
        </w:rPr>
        <w:t xml:space="preserve"> </w:t>
      </w:r>
      <w:proofErr w:type="spellStart"/>
      <w:r w:rsidRPr="00DE2375">
        <w:rPr>
          <w:i/>
          <w:sz w:val="24"/>
          <w:szCs w:val="24"/>
        </w:rPr>
        <w:t>disorder</w:t>
      </w:r>
      <w:proofErr w:type="spellEnd"/>
      <w:r w:rsidRPr="00DE2375">
        <w:rPr>
          <w:i/>
          <w:sz w:val="24"/>
          <w:szCs w:val="24"/>
        </w:rPr>
        <w:t xml:space="preserve"> neboli porucha s deficitem pozornosti a hyperaktivitou. </w:t>
      </w:r>
      <w:r w:rsidR="0015300A" w:rsidRPr="00DE2375">
        <w:rPr>
          <w:i/>
          <w:sz w:val="24"/>
          <w:szCs w:val="24"/>
        </w:rPr>
        <w:t xml:space="preserve">Označuje onemocnění způsobující obtíže se soustředěním, nepřiměřeně zvýšenou aktivitou a impulzivitou dítěte.“ </w:t>
      </w:r>
      <w:r w:rsidR="0015300A" w:rsidRPr="00DE2375">
        <w:rPr>
          <w:sz w:val="24"/>
          <w:szCs w:val="24"/>
        </w:rPr>
        <w:t>(</w:t>
      </w:r>
      <w:proofErr w:type="spellStart"/>
      <w:r w:rsidR="0015300A" w:rsidRPr="00DE2375">
        <w:rPr>
          <w:sz w:val="24"/>
          <w:szCs w:val="24"/>
        </w:rPr>
        <w:t>Goetz</w:t>
      </w:r>
      <w:proofErr w:type="spellEnd"/>
      <w:r w:rsidR="0015300A" w:rsidRPr="00DE2375">
        <w:rPr>
          <w:sz w:val="24"/>
          <w:szCs w:val="24"/>
        </w:rPr>
        <w:t>, M.; Uhlíková, P., 2009, s. 13)</w:t>
      </w:r>
    </w:p>
    <w:p w:rsidR="00703408" w:rsidRPr="00DE2375" w:rsidRDefault="0015300A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sz w:val="24"/>
          <w:szCs w:val="24"/>
        </w:rPr>
        <w:t xml:space="preserve">Česká terminologie používá </w:t>
      </w:r>
      <w:r w:rsidR="006021D3" w:rsidRPr="00DE2375">
        <w:rPr>
          <w:sz w:val="24"/>
          <w:szCs w:val="24"/>
        </w:rPr>
        <w:t xml:space="preserve">pro ADHD termíny hyperkinetický, </w:t>
      </w:r>
      <w:r w:rsidRPr="00DE2375">
        <w:rPr>
          <w:sz w:val="24"/>
          <w:szCs w:val="24"/>
        </w:rPr>
        <w:t xml:space="preserve">hyperaktivní, </w:t>
      </w:r>
      <w:proofErr w:type="spellStart"/>
      <w:r w:rsidRPr="00DE2375">
        <w:rPr>
          <w:sz w:val="24"/>
          <w:szCs w:val="24"/>
        </w:rPr>
        <w:t>hypokinetický</w:t>
      </w:r>
      <w:proofErr w:type="spellEnd"/>
      <w:r w:rsidRPr="00DE2375">
        <w:rPr>
          <w:sz w:val="24"/>
          <w:szCs w:val="24"/>
        </w:rPr>
        <w:t xml:space="preserve"> nebo </w:t>
      </w:r>
      <w:proofErr w:type="spellStart"/>
      <w:r w:rsidRPr="00DE2375">
        <w:rPr>
          <w:sz w:val="24"/>
          <w:szCs w:val="24"/>
        </w:rPr>
        <w:t>hypoaktivní</w:t>
      </w:r>
      <w:proofErr w:type="spellEnd"/>
      <w:r w:rsidRPr="00DE2375">
        <w:rPr>
          <w:sz w:val="24"/>
          <w:szCs w:val="24"/>
        </w:rPr>
        <w:t xml:space="preserve"> s</w:t>
      </w:r>
      <w:r w:rsidR="006021D3" w:rsidRPr="00DE2375">
        <w:rPr>
          <w:sz w:val="24"/>
          <w:szCs w:val="24"/>
        </w:rPr>
        <w:t>yndrom. Příznaky této poruchy jsou dlouhodobé, chronické, můžeme je rozeznat už od raných vývojových stádií. Nejvýrazněji se projevují v situacích náročných na udržení pozornosti, kontrolu pohybů a tlumení impulzů. Nejvíce se projeví tedy při vstupu na základní školu. (</w:t>
      </w:r>
      <w:proofErr w:type="spellStart"/>
      <w:r w:rsidR="006021D3" w:rsidRPr="00DE2375">
        <w:rPr>
          <w:sz w:val="24"/>
          <w:szCs w:val="24"/>
        </w:rPr>
        <w:t>Jucovičová</w:t>
      </w:r>
      <w:proofErr w:type="spellEnd"/>
      <w:r w:rsidR="006021D3" w:rsidRPr="00DE2375">
        <w:rPr>
          <w:sz w:val="24"/>
          <w:szCs w:val="24"/>
        </w:rPr>
        <w:t>, D.; Žáčková, D., 2010)</w:t>
      </w:r>
    </w:p>
    <w:p w:rsidR="006021D3" w:rsidRPr="00DE2375" w:rsidRDefault="002E3349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sz w:val="24"/>
          <w:szCs w:val="24"/>
        </w:rPr>
        <w:t>„</w:t>
      </w:r>
      <w:r w:rsidRPr="00DE2375">
        <w:rPr>
          <w:i/>
          <w:sz w:val="24"/>
          <w:szCs w:val="24"/>
        </w:rPr>
        <w:t xml:space="preserve">Podle definice se jedná o děti často s průměrnou až nadprůměrnou inteligencí, které trpí poruchami chování a velmi často i učení v rozsahu od mírných po těžké, jež jsou spojeny s odchylkami funkce centrální nervové soustavy.“ </w:t>
      </w:r>
      <w:r w:rsidRPr="00DE2375">
        <w:rPr>
          <w:sz w:val="24"/>
          <w:szCs w:val="24"/>
        </w:rPr>
        <w:t>(</w:t>
      </w:r>
      <w:proofErr w:type="spellStart"/>
      <w:r w:rsidRPr="00DE2375">
        <w:rPr>
          <w:sz w:val="24"/>
          <w:szCs w:val="24"/>
        </w:rPr>
        <w:t>Jucovičová</w:t>
      </w:r>
      <w:proofErr w:type="spellEnd"/>
      <w:r w:rsidRPr="00DE2375">
        <w:rPr>
          <w:sz w:val="24"/>
          <w:szCs w:val="24"/>
        </w:rPr>
        <w:t>, D.; Žáčková, D., 2007, s. 3-4)</w:t>
      </w:r>
    </w:p>
    <w:p w:rsidR="00DE2375" w:rsidRPr="00DE2375" w:rsidRDefault="00DE2375" w:rsidP="00DE2375">
      <w:pPr>
        <w:pStyle w:val="Odstavecseseznamem"/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 w:rsidRPr="00DE2375">
        <w:rPr>
          <w:b/>
          <w:sz w:val="28"/>
          <w:szCs w:val="28"/>
        </w:rPr>
        <w:t>Shrnutí dosavadního stavu</w:t>
      </w:r>
      <w:r>
        <w:rPr>
          <w:b/>
          <w:sz w:val="28"/>
          <w:szCs w:val="28"/>
        </w:rPr>
        <w:t xml:space="preserve"> řešení či</w:t>
      </w:r>
      <w:r w:rsidRPr="00DE2375">
        <w:rPr>
          <w:b/>
          <w:sz w:val="28"/>
          <w:szCs w:val="28"/>
        </w:rPr>
        <w:t xml:space="preserve"> poznání</w:t>
      </w:r>
    </w:p>
    <w:p w:rsidR="002E3349" w:rsidRPr="00DE2375" w:rsidRDefault="00DE2375" w:rsidP="00DE2375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2.1 </w:t>
      </w:r>
      <w:r w:rsidR="002E3349" w:rsidRPr="00DE2375">
        <w:rPr>
          <w:b/>
          <w:sz w:val="24"/>
          <w:szCs w:val="24"/>
        </w:rPr>
        <w:t>Příčiny vzniku – etiologie</w:t>
      </w:r>
    </w:p>
    <w:p w:rsidR="002E3349" w:rsidRPr="00DE2375" w:rsidRDefault="002E3349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sz w:val="24"/>
          <w:szCs w:val="24"/>
        </w:rPr>
        <w:t xml:space="preserve">Původ ADHD bývá v některých případech nejasný. Za nejčastější příčinu se označuje drobné poškození mozku </w:t>
      </w:r>
      <w:r w:rsidR="00B447C1" w:rsidRPr="00DE2375">
        <w:rPr>
          <w:sz w:val="24"/>
          <w:szCs w:val="24"/>
        </w:rPr>
        <w:t xml:space="preserve">vzniklé v době zrání centrální nervové soustavy, před narozením, při porodu, krátce po porodu. Nejtypičtější důvody poškození bývají hypoxie, nedostatek kyslíku, anebo krvácení do mozku, což může vést až k odumírání mozkových buněk. Za další příčiny považujeme špatný zdravotní stav matky během těhotenství, komplikovaný nebo předčasný porod, přenášení dítěte, infekce, úrazy hlavy. </w:t>
      </w:r>
      <w:r w:rsidR="004E189B" w:rsidRPr="00DE2375">
        <w:rPr>
          <w:sz w:val="24"/>
          <w:szCs w:val="24"/>
        </w:rPr>
        <w:t xml:space="preserve">(Vágnerová, M.; Černá, M., 1999 in </w:t>
      </w:r>
      <w:proofErr w:type="spellStart"/>
      <w:r w:rsidR="004E189B" w:rsidRPr="00DE2375">
        <w:rPr>
          <w:sz w:val="24"/>
          <w:szCs w:val="24"/>
        </w:rPr>
        <w:t>Jucovičová</w:t>
      </w:r>
      <w:proofErr w:type="spellEnd"/>
      <w:r w:rsidR="004E189B" w:rsidRPr="00DE2375">
        <w:rPr>
          <w:sz w:val="24"/>
          <w:szCs w:val="24"/>
        </w:rPr>
        <w:t>, D.; Žáčková, D., 20</w:t>
      </w:r>
      <w:r w:rsidR="00E32763" w:rsidRPr="00DE2375">
        <w:rPr>
          <w:sz w:val="24"/>
          <w:szCs w:val="24"/>
        </w:rPr>
        <w:t>10</w:t>
      </w:r>
      <w:r w:rsidR="004E189B" w:rsidRPr="00DE2375">
        <w:rPr>
          <w:sz w:val="24"/>
          <w:szCs w:val="24"/>
        </w:rPr>
        <w:t>, s. 12)</w:t>
      </w:r>
    </w:p>
    <w:p w:rsidR="004E189B" w:rsidRPr="00DE2375" w:rsidRDefault="004E189B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sz w:val="24"/>
          <w:szCs w:val="24"/>
        </w:rPr>
        <w:t>Podle prováděných výzkumů za další významný faktor vzniku ADHD pokládáme genetické faktory, častěji zděděné po mužských předcích. Dále bývá uváděna kombinace vlivů genetiky a malého poškození centrální nervové soustavy. (</w:t>
      </w:r>
      <w:proofErr w:type="spellStart"/>
      <w:r w:rsidRPr="00DE2375">
        <w:rPr>
          <w:sz w:val="24"/>
          <w:szCs w:val="24"/>
        </w:rPr>
        <w:t>Jucovičová</w:t>
      </w:r>
      <w:proofErr w:type="spellEnd"/>
      <w:r w:rsidRPr="00DE2375">
        <w:rPr>
          <w:sz w:val="24"/>
          <w:szCs w:val="24"/>
        </w:rPr>
        <w:t>, D.; Žáčková, D.,</w:t>
      </w:r>
      <w:r w:rsidR="00E32763" w:rsidRPr="00DE2375">
        <w:rPr>
          <w:sz w:val="24"/>
          <w:szCs w:val="24"/>
        </w:rPr>
        <w:t xml:space="preserve"> 2010</w:t>
      </w:r>
      <w:r w:rsidRPr="00DE2375">
        <w:rPr>
          <w:sz w:val="24"/>
          <w:szCs w:val="24"/>
        </w:rPr>
        <w:t>, s. 12)</w:t>
      </w:r>
    </w:p>
    <w:p w:rsidR="00DE2375" w:rsidRDefault="004E189B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sz w:val="24"/>
          <w:szCs w:val="24"/>
        </w:rPr>
        <w:t xml:space="preserve">„Většinou jde tedy o projevy vrozené, za které dítě nemůže, a které zpočátku neumí samo ovlivnit. Můžeme je ale vhodnými postupy ovlivnit a korigovat. </w:t>
      </w:r>
      <w:r w:rsidR="00E32763" w:rsidRPr="00DE2375">
        <w:rPr>
          <w:sz w:val="24"/>
          <w:szCs w:val="24"/>
        </w:rPr>
        <w:t>(</w:t>
      </w:r>
      <w:proofErr w:type="spellStart"/>
      <w:r w:rsidR="00E32763" w:rsidRPr="00DE2375">
        <w:rPr>
          <w:sz w:val="24"/>
          <w:szCs w:val="24"/>
        </w:rPr>
        <w:t>Jucovičová</w:t>
      </w:r>
      <w:proofErr w:type="spellEnd"/>
      <w:r w:rsidR="00E32763" w:rsidRPr="00DE2375">
        <w:rPr>
          <w:sz w:val="24"/>
          <w:szCs w:val="24"/>
        </w:rPr>
        <w:t>, D.; Žáčková, D., 2007, s. 4)</w:t>
      </w:r>
    </w:p>
    <w:p w:rsidR="002369D7" w:rsidRPr="00DE2375" w:rsidRDefault="00DE2375" w:rsidP="00DF0B31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2.2 </w:t>
      </w:r>
      <w:r w:rsidR="002369D7">
        <w:rPr>
          <w:b/>
          <w:sz w:val="24"/>
          <w:szCs w:val="24"/>
        </w:rPr>
        <w:t>Diagnostika ADHD</w:t>
      </w:r>
    </w:p>
    <w:p w:rsidR="002369D7" w:rsidRPr="00DE2375" w:rsidRDefault="000751D2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sz w:val="24"/>
          <w:szCs w:val="24"/>
        </w:rPr>
        <w:t xml:space="preserve">Určení, </w:t>
      </w:r>
      <w:r w:rsidR="002369D7" w:rsidRPr="00DE2375">
        <w:rPr>
          <w:sz w:val="24"/>
          <w:szCs w:val="24"/>
        </w:rPr>
        <w:t>zda dítě trpí syndromem poruchy pozornosti s</w:t>
      </w:r>
      <w:r w:rsidRPr="00DE2375">
        <w:rPr>
          <w:sz w:val="24"/>
          <w:szCs w:val="24"/>
        </w:rPr>
        <w:t> </w:t>
      </w:r>
      <w:r w:rsidR="002369D7" w:rsidRPr="00DE2375">
        <w:rPr>
          <w:sz w:val="24"/>
          <w:szCs w:val="24"/>
        </w:rPr>
        <w:t>hyperaktivitou</w:t>
      </w:r>
      <w:r w:rsidRPr="00DE2375">
        <w:rPr>
          <w:sz w:val="24"/>
          <w:szCs w:val="24"/>
        </w:rPr>
        <w:t>,</w:t>
      </w:r>
      <w:r w:rsidR="002369D7" w:rsidRPr="00DE2375">
        <w:rPr>
          <w:sz w:val="24"/>
          <w:szCs w:val="24"/>
        </w:rPr>
        <w:t xml:space="preserve"> není snadné, mnohdy musíme vzít v úvahu i další vlivy, špatné rodinné zázemí, nevhodná výchova, přetěžování dítěte</w:t>
      </w:r>
      <w:r w:rsidRPr="00DE2375">
        <w:rPr>
          <w:sz w:val="24"/>
          <w:szCs w:val="24"/>
        </w:rPr>
        <w:t>. Diagnózu stanovuje odborník, ať už psycholog, speciální pedagog, psychiatr či neurolog. (</w:t>
      </w:r>
      <w:proofErr w:type="spellStart"/>
      <w:r w:rsidRPr="00DE2375">
        <w:rPr>
          <w:sz w:val="24"/>
          <w:szCs w:val="24"/>
        </w:rPr>
        <w:t>Jucovičová</w:t>
      </w:r>
      <w:proofErr w:type="spellEnd"/>
      <w:r w:rsidRPr="00DE2375">
        <w:rPr>
          <w:sz w:val="24"/>
          <w:szCs w:val="24"/>
        </w:rPr>
        <w:t>, D.; Žáčková, D., 2007, s. 4-5)</w:t>
      </w:r>
    </w:p>
    <w:p w:rsidR="00E32763" w:rsidRPr="00DE2375" w:rsidRDefault="000751D2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sz w:val="24"/>
          <w:szCs w:val="24"/>
        </w:rPr>
        <w:t xml:space="preserve">Diagnózu posuzujeme podle následujících kritérií, přítomnost hyperaktivity, impulzivity a nepozornosti po dobu nejméně šesti měsíců. Poruchy se vyskytují samostatně nebo i </w:t>
      </w:r>
      <w:r w:rsidR="009875DC" w:rsidRPr="00DE2375">
        <w:rPr>
          <w:sz w:val="24"/>
          <w:szCs w:val="24"/>
        </w:rPr>
        <w:t xml:space="preserve">kombinovaně. </w:t>
      </w:r>
      <w:r w:rsidRPr="00DE2375">
        <w:rPr>
          <w:sz w:val="24"/>
          <w:szCs w:val="24"/>
        </w:rPr>
        <w:t>Kritéria se srovnávají s dětmi stejné věkové kategorie</w:t>
      </w:r>
      <w:r w:rsidR="009875DC" w:rsidRPr="00DE2375">
        <w:rPr>
          <w:sz w:val="24"/>
          <w:szCs w:val="24"/>
        </w:rPr>
        <w:t xml:space="preserve"> podle mentálního věku dítěte. Pozorujeme, že děti s ADHD se projevují na rozdíl od svých vrstevníků jako méně vyzrálé, vyhledávají si mladší kamarády.</w:t>
      </w:r>
      <w:r w:rsidR="00C326C2">
        <w:rPr>
          <w:sz w:val="24"/>
          <w:szCs w:val="24"/>
        </w:rPr>
        <w:t xml:space="preserve"> </w:t>
      </w:r>
      <w:proofErr w:type="spellStart"/>
      <w:r w:rsidR="00C326C2">
        <w:rPr>
          <w:sz w:val="24"/>
          <w:szCs w:val="24"/>
        </w:rPr>
        <w:t>Jucovičová</w:t>
      </w:r>
      <w:proofErr w:type="spellEnd"/>
      <w:r w:rsidR="00C326C2">
        <w:rPr>
          <w:sz w:val="24"/>
          <w:szCs w:val="24"/>
        </w:rPr>
        <w:t xml:space="preserve"> (2008)</w:t>
      </w:r>
      <w:r w:rsidR="00A55722">
        <w:rPr>
          <w:sz w:val="24"/>
          <w:szCs w:val="24"/>
        </w:rPr>
        <w:t xml:space="preserve"> uvá</w:t>
      </w:r>
      <w:r w:rsidR="00C326C2">
        <w:rPr>
          <w:sz w:val="24"/>
          <w:szCs w:val="24"/>
        </w:rPr>
        <w:t>dí, aby</w:t>
      </w:r>
      <w:r w:rsidR="009875DC" w:rsidRPr="00DE2375">
        <w:rPr>
          <w:sz w:val="24"/>
          <w:szCs w:val="24"/>
        </w:rPr>
        <w:t xml:space="preserve"> bylo možné diagnostikovat poruchu, musí se u něj projevit alespoň 8 symptomů, které nejsou typické pro jeho mentální věk, např. dítě nevydrží sedět v klidu, má problém udržet pozornost při hraní i úkolech, nedokáže si hrát potichu, ztrácí školní potřeby, </w:t>
      </w:r>
      <w:r w:rsidR="00E837D2" w:rsidRPr="00DE2375">
        <w:rPr>
          <w:sz w:val="24"/>
          <w:szCs w:val="24"/>
        </w:rPr>
        <w:t xml:space="preserve">přerušuje projevy druhých, je nepřiměřeně upovídané atd. </w:t>
      </w:r>
      <w:r w:rsidR="00F92907" w:rsidRPr="00DE2375">
        <w:rPr>
          <w:sz w:val="24"/>
          <w:szCs w:val="24"/>
        </w:rPr>
        <w:t>Rozlišujeme tři typy ADHD: mírný, střední a vážný.</w:t>
      </w:r>
      <w:r w:rsidR="009875DC" w:rsidRPr="00DE2375">
        <w:rPr>
          <w:sz w:val="24"/>
          <w:szCs w:val="24"/>
        </w:rPr>
        <w:t xml:space="preserve"> </w:t>
      </w:r>
      <w:r w:rsidR="00E837D2" w:rsidRPr="00DE2375">
        <w:rPr>
          <w:sz w:val="24"/>
          <w:szCs w:val="24"/>
        </w:rPr>
        <w:t>(</w:t>
      </w:r>
      <w:proofErr w:type="spellStart"/>
      <w:r w:rsidR="00E837D2" w:rsidRPr="00DE2375">
        <w:rPr>
          <w:sz w:val="24"/>
          <w:szCs w:val="24"/>
        </w:rPr>
        <w:t>Munden</w:t>
      </w:r>
      <w:proofErr w:type="spellEnd"/>
      <w:r w:rsidR="00E837D2" w:rsidRPr="00DE2375">
        <w:rPr>
          <w:sz w:val="24"/>
          <w:szCs w:val="24"/>
        </w:rPr>
        <w:t xml:space="preserve">, A.; </w:t>
      </w:r>
      <w:proofErr w:type="spellStart"/>
      <w:r w:rsidR="00E837D2" w:rsidRPr="00DE2375">
        <w:rPr>
          <w:sz w:val="24"/>
          <w:szCs w:val="24"/>
        </w:rPr>
        <w:t>Arcelus</w:t>
      </w:r>
      <w:proofErr w:type="spellEnd"/>
      <w:r w:rsidR="00E837D2" w:rsidRPr="00DE2375">
        <w:rPr>
          <w:sz w:val="24"/>
          <w:szCs w:val="24"/>
        </w:rPr>
        <w:t>, J., 2008, s. 16-18)</w:t>
      </w:r>
    </w:p>
    <w:p w:rsidR="00EB3989" w:rsidRDefault="00DE2375" w:rsidP="00DF0B31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2.3 </w:t>
      </w:r>
      <w:r w:rsidR="00EB3989">
        <w:rPr>
          <w:b/>
          <w:sz w:val="24"/>
          <w:szCs w:val="24"/>
        </w:rPr>
        <w:t>Projevy ADHD</w:t>
      </w:r>
    </w:p>
    <w:p w:rsidR="00F62745" w:rsidRPr="00DE2375" w:rsidRDefault="00EB3989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sz w:val="24"/>
          <w:szCs w:val="24"/>
        </w:rPr>
        <w:t xml:space="preserve">Kromě výše uvedené poruchy pozornosti, hyperaktivity a impulzivity řadíme další symptomy poruchy percepčně motorické, poruchy paměti, </w:t>
      </w:r>
      <w:r w:rsidR="00306EC8" w:rsidRPr="00DE2375">
        <w:rPr>
          <w:sz w:val="24"/>
          <w:szCs w:val="24"/>
        </w:rPr>
        <w:t>myšlení a řeči, emoční poruchy,</w:t>
      </w:r>
      <w:r w:rsidRPr="00DE2375">
        <w:rPr>
          <w:sz w:val="24"/>
          <w:szCs w:val="24"/>
        </w:rPr>
        <w:t xml:space="preserve"> poru</w:t>
      </w:r>
      <w:r w:rsidR="00306EC8" w:rsidRPr="00DE2375">
        <w:rPr>
          <w:sz w:val="24"/>
          <w:szCs w:val="24"/>
        </w:rPr>
        <w:t xml:space="preserve">chy chování, spánku a přijímání potravy. </w:t>
      </w:r>
    </w:p>
    <w:p w:rsidR="00030D35" w:rsidRPr="00DE2375" w:rsidRDefault="00F62745" w:rsidP="00DF0B31">
      <w:pPr>
        <w:spacing w:line="360" w:lineRule="auto"/>
        <w:jc w:val="both"/>
        <w:rPr>
          <w:i/>
          <w:sz w:val="24"/>
          <w:szCs w:val="24"/>
        </w:rPr>
      </w:pPr>
      <w:r w:rsidRPr="00DE2375">
        <w:rPr>
          <w:sz w:val="24"/>
          <w:szCs w:val="24"/>
        </w:rPr>
        <w:t>Děti trpící ADHD označujeme za zvýšeně aktivní, velmi neklidné, „</w:t>
      </w:r>
      <w:r w:rsidRPr="00DE2375">
        <w:rPr>
          <w:i/>
          <w:sz w:val="24"/>
          <w:szCs w:val="24"/>
        </w:rPr>
        <w:t>nevydrží sedět na jednom místě, ve škole vybíhají, vyskakují z lavice, pobíhají po třídě. Sedí-li na židli, vrtí se, kopou nohama, houpají se na ní, ošívají se, stále si s něčím hrají, prostě nevydrží dlouho v klidu. Na druhé straně jsou vel</w:t>
      </w:r>
      <w:r w:rsidR="00CC6252" w:rsidRPr="00DE2375">
        <w:rPr>
          <w:i/>
          <w:sz w:val="24"/>
          <w:szCs w:val="24"/>
        </w:rPr>
        <w:t xml:space="preserve">mi rychle a snadno unavitelné. Únava se ale u některých dětí projeví překvapivě ještě vyšší aktivitou, zvýšenou pohyblivostí, vzrušivostí až podrážděností, od které není daleko k afektivnímu výbuchu nebo agresi. </w:t>
      </w:r>
    </w:p>
    <w:p w:rsidR="00EB3989" w:rsidRPr="00DE2375" w:rsidRDefault="00030D35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i/>
          <w:sz w:val="24"/>
          <w:szCs w:val="24"/>
        </w:rPr>
        <w:t>Poruchy motoriky se u těchto dětí projevují</w:t>
      </w:r>
      <w:r w:rsidR="0035603F">
        <w:rPr>
          <w:i/>
          <w:sz w:val="24"/>
          <w:szCs w:val="24"/>
        </w:rPr>
        <w:t xml:space="preserve"> </w:t>
      </w:r>
      <w:r w:rsidRPr="00DE2375">
        <w:rPr>
          <w:i/>
          <w:sz w:val="24"/>
          <w:szCs w:val="24"/>
        </w:rPr>
        <w:t xml:space="preserve"> obtížemi v jemné nebo i hrubé motorice (pohybech). Je-li postižena oblast hrubé motoriky a koordinace pohybů, je dítě vnímáno jako neohrabané, neobratné a nešikovné. Jejich pohyby jsou málo koordinované, nepřesné, zvláště souhra pohybů horních a dolních končetin. V oblasti jemné motoriky to bývá zvláště nápadné – děti mívají problémy v sebeobsluze: při zavazování tkaniček, zapínání knoflíků a celkově </w:t>
      </w:r>
      <w:r w:rsidRPr="00DE2375">
        <w:rPr>
          <w:i/>
          <w:sz w:val="24"/>
          <w:szCs w:val="24"/>
        </w:rPr>
        <w:lastRenderedPageBreak/>
        <w:t xml:space="preserve">v oblékání, při jídle. Ve škole mívají rovněž potíže v tělesné, výtvarné nebo i pracovní výchově. </w:t>
      </w:r>
      <w:r w:rsidR="00DC7EBB" w:rsidRPr="00DE2375">
        <w:rPr>
          <w:sz w:val="24"/>
          <w:szCs w:val="24"/>
        </w:rPr>
        <w:t>(</w:t>
      </w:r>
      <w:proofErr w:type="spellStart"/>
      <w:r w:rsidR="00DC7EBB" w:rsidRPr="00DE2375">
        <w:rPr>
          <w:sz w:val="24"/>
          <w:szCs w:val="24"/>
        </w:rPr>
        <w:t>Jucovičová</w:t>
      </w:r>
      <w:proofErr w:type="spellEnd"/>
      <w:r w:rsidR="00DC7EBB" w:rsidRPr="00DE2375">
        <w:rPr>
          <w:sz w:val="24"/>
          <w:szCs w:val="24"/>
        </w:rPr>
        <w:t>,</w:t>
      </w:r>
      <w:r w:rsidRPr="00DE2375">
        <w:rPr>
          <w:sz w:val="24"/>
          <w:szCs w:val="24"/>
        </w:rPr>
        <w:t xml:space="preserve"> D.; Žáčková, D., 2007, s. 19-21</w:t>
      </w:r>
      <w:r w:rsidR="00DC7EBB" w:rsidRPr="00DE2375">
        <w:rPr>
          <w:sz w:val="24"/>
          <w:szCs w:val="24"/>
        </w:rPr>
        <w:t>)</w:t>
      </w:r>
    </w:p>
    <w:p w:rsidR="00030D35" w:rsidRPr="00DE2375" w:rsidRDefault="00C326F4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sz w:val="24"/>
          <w:szCs w:val="24"/>
        </w:rPr>
        <w:t xml:space="preserve">Dále tyto děti bývají silně emočně labilní, pozorujeme u nich časté přechody nálad mnohdy bez zjevné příčiny, od pláče ke smíchu, případně opačně. Dále kolísá jejich výkonnost, stejný úkol dokáží zvládnout na jedničku i na pětku. </w:t>
      </w:r>
      <w:r w:rsidR="00DE7694" w:rsidRPr="00DE2375">
        <w:rPr>
          <w:sz w:val="24"/>
          <w:szCs w:val="24"/>
        </w:rPr>
        <w:t xml:space="preserve">Jejich jednání bývá impulzivní, bez rozmýšlení udělají, co je právě napadne, nevidí důsledky, málokterou činnost dotáhnou do konce. Mají nízkou frustrační toleranci, nižší schopnost empatie, </w:t>
      </w:r>
      <w:r w:rsidR="0096725E" w:rsidRPr="00DE2375">
        <w:rPr>
          <w:sz w:val="24"/>
          <w:szCs w:val="24"/>
        </w:rPr>
        <w:t>chtějí na sebe upoutat pozornost mnohdy</w:t>
      </w:r>
      <w:r w:rsidR="00DF0B31" w:rsidRPr="00DE2375">
        <w:rPr>
          <w:sz w:val="24"/>
          <w:szCs w:val="24"/>
        </w:rPr>
        <w:t xml:space="preserve"> nevhodným způsobem. Označujeme je za roztěkané, nepozorné, netrpělivé, snadno je upoutá každý podnět, typické jsou jejich opožděné reakce na pokyny, časté zapomínání pomůcek, domácích úkolů, ztrácení věcí. </w:t>
      </w:r>
    </w:p>
    <w:p w:rsidR="00DF0B31" w:rsidRPr="00DE2375" w:rsidRDefault="00DF0B31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sz w:val="24"/>
          <w:szCs w:val="24"/>
        </w:rPr>
        <w:t>Charakteristické jsou poruchy krátkodobé paměti.</w:t>
      </w:r>
      <w:r w:rsidR="000440E3" w:rsidRPr="00DE2375">
        <w:rPr>
          <w:sz w:val="24"/>
          <w:szCs w:val="24"/>
        </w:rPr>
        <w:t xml:space="preserve"> Dále můžeme pozorovat opoždění vývoje řeči, vady a poruchy výslovnosti, chybné asimilace, bývají artikulačně neobratné. Mají menší slovní zásobu, jejich mluvený projev bývá zmatený, nechápou hlavní myšlenku textu, nedokážou použít pravidla pravopisu v praxi. Můžeme se u nich setkat s poruchami zrakového, sluchového vnímání, orientace v prostoru, čase, zpožděným přechodem konkrétního myšlení na abstraktní. </w:t>
      </w:r>
      <w:r w:rsidRPr="00DE2375">
        <w:rPr>
          <w:sz w:val="24"/>
          <w:szCs w:val="24"/>
        </w:rPr>
        <w:t>(</w:t>
      </w:r>
      <w:proofErr w:type="spellStart"/>
      <w:r w:rsidRPr="00DE2375">
        <w:rPr>
          <w:sz w:val="24"/>
          <w:szCs w:val="24"/>
        </w:rPr>
        <w:t>Jucovičov</w:t>
      </w:r>
      <w:r w:rsidR="00C91B96" w:rsidRPr="00DE2375">
        <w:rPr>
          <w:sz w:val="24"/>
          <w:szCs w:val="24"/>
        </w:rPr>
        <w:t>á</w:t>
      </w:r>
      <w:proofErr w:type="spellEnd"/>
      <w:r w:rsidR="00C91B96" w:rsidRPr="00DE2375">
        <w:rPr>
          <w:sz w:val="24"/>
          <w:szCs w:val="24"/>
        </w:rPr>
        <w:t>, D.; Žáčková, D., 2007, s. 28-48</w:t>
      </w:r>
      <w:r w:rsidRPr="00DE2375">
        <w:rPr>
          <w:sz w:val="24"/>
          <w:szCs w:val="24"/>
        </w:rPr>
        <w:t>)</w:t>
      </w:r>
    </w:p>
    <w:p w:rsidR="00C91B96" w:rsidRPr="00DE2375" w:rsidRDefault="00C91B96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sz w:val="24"/>
          <w:szCs w:val="24"/>
        </w:rPr>
        <w:t xml:space="preserve">Tyto děti mají problém s navazováním přátelství, skupinou vrstevníků jsou odmítány, </w:t>
      </w:r>
      <w:r w:rsidR="00655AB0" w:rsidRPr="00DE2375">
        <w:rPr>
          <w:sz w:val="24"/>
          <w:szCs w:val="24"/>
        </w:rPr>
        <w:t xml:space="preserve">mnohdy </w:t>
      </w:r>
      <w:r w:rsidRPr="00DE2375">
        <w:rPr>
          <w:sz w:val="24"/>
          <w:szCs w:val="24"/>
        </w:rPr>
        <w:t>mívají nevhodného přítele.</w:t>
      </w:r>
      <w:r w:rsidR="00655AB0" w:rsidRPr="00DE2375">
        <w:rPr>
          <w:sz w:val="24"/>
          <w:szCs w:val="24"/>
        </w:rPr>
        <w:t xml:space="preserve"> Může docházet k problémům v rodině, rodiče si už neví rady, vyzkoušeli několik způsobů jak zlepšit chování dítěte, ale marně. Rivalita mezi sourozenci je výraznější.</w:t>
      </w:r>
      <w:r w:rsidRPr="00DE2375">
        <w:rPr>
          <w:sz w:val="24"/>
          <w:szCs w:val="24"/>
        </w:rPr>
        <w:t xml:space="preserve"> Častý je také výskyt specifických poruch učení, nejčastější je dysgrafie, u většiny pozorujeme ve škole nižší výkon. Z psychických problémů se vyskytuje porucha opozičního vzdoru, deprese, poruchy chování až asociální chování, úzkostné stavy. </w:t>
      </w:r>
      <w:r w:rsidR="00655AB0" w:rsidRPr="00DE2375">
        <w:rPr>
          <w:sz w:val="24"/>
          <w:szCs w:val="24"/>
        </w:rPr>
        <w:t xml:space="preserve">Vážnější je </w:t>
      </w:r>
      <w:proofErr w:type="spellStart"/>
      <w:r w:rsidR="00655AB0" w:rsidRPr="00DE2375">
        <w:rPr>
          <w:sz w:val="24"/>
          <w:szCs w:val="24"/>
        </w:rPr>
        <w:t>Tourettův</w:t>
      </w:r>
      <w:proofErr w:type="spellEnd"/>
      <w:r w:rsidR="00655AB0" w:rsidRPr="00DE2375">
        <w:rPr>
          <w:sz w:val="24"/>
          <w:szCs w:val="24"/>
        </w:rPr>
        <w:t xml:space="preserve"> syndrom, obsedantně-kompulzivní porucha a autismus. (</w:t>
      </w:r>
      <w:proofErr w:type="spellStart"/>
      <w:r w:rsidR="00655AB0" w:rsidRPr="00DE2375">
        <w:rPr>
          <w:sz w:val="24"/>
          <w:szCs w:val="24"/>
        </w:rPr>
        <w:t>Munden</w:t>
      </w:r>
      <w:proofErr w:type="spellEnd"/>
      <w:r w:rsidR="00655AB0" w:rsidRPr="00DE2375">
        <w:rPr>
          <w:sz w:val="24"/>
          <w:szCs w:val="24"/>
        </w:rPr>
        <w:t xml:space="preserve">, A.; </w:t>
      </w:r>
      <w:proofErr w:type="spellStart"/>
      <w:r w:rsidR="00655AB0" w:rsidRPr="00DE2375">
        <w:rPr>
          <w:sz w:val="24"/>
          <w:szCs w:val="24"/>
        </w:rPr>
        <w:t>Arcelus</w:t>
      </w:r>
      <w:proofErr w:type="spellEnd"/>
      <w:r w:rsidR="00655AB0" w:rsidRPr="00DE2375">
        <w:rPr>
          <w:sz w:val="24"/>
          <w:szCs w:val="24"/>
        </w:rPr>
        <w:t>, J., 2008, s. 24-27)</w:t>
      </w:r>
    </w:p>
    <w:p w:rsidR="00AC1B0C" w:rsidRDefault="00DE2375" w:rsidP="00DF0B31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2.4 </w:t>
      </w:r>
      <w:r w:rsidR="00AC1B0C" w:rsidRPr="00AC1B0C">
        <w:rPr>
          <w:b/>
          <w:sz w:val="24"/>
          <w:szCs w:val="24"/>
        </w:rPr>
        <w:t>Výskyt</w:t>
      </w:r>
    </w:p>
    <w:p w:rsidR="00AC1B0C" w:rsidRPr="00DE2375" w:rsidRDefault="00AC1B0C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sz w:val="24"/>
          <w:szCs w:val="24"/>
        </w:rPr>
        <w:t>Názory četnosti výskytu ADHD jsou velmi rozlišné, odborníci se domnívají, že je to 3 až 10% dětí školního věku. Nejčastěji ovšem najdeme v odborné literatuře, že se jedná o 3-5%.  Více se vyskytuje u chlapců. Pravděpodobné je ale, že tyto čísla jsou zkreslená, u dívek se totiž mnohdy ADHD nepozná. (</w:t>
      </w:r>
      <w:proofErr w:type="spellStart"/>
      <w:r w:rsidRPr="00DE2375">
        <w:rPr>
          <w:sz w:val="24"/>
          <w:szCs w:val="24"/>
        </w:rPr>
        <w:t>Rief</w:t>
      </w:r>
      <w:proofErr w:type="spellEnd"/>
      <w:r w:rsidRPr="00DE2375">
        <w:rPr>
          <w:sz w:val="24"/>
          <w:szCs w:val="24"/>
        </w:rPr>
        <w:t xml:space="preserve">, Sandra, 2010, </w:t>
      </w:r>
      <w:commentRangeStart w:id="0"/>
      <w:r w:rsidRPr="00DE2375">
        <w:rPr>
          <w:sz w:val="24"/>
          <w:szCs w:val="24"/>
        </w:rPr>
        <w:t>s. 19</w:t>
      </w:r>
      <w:commentRangeEnd w:id="0"/>
      <w:r w:rsidR="008D4CDA">
        <w:rPr>
          <w:rStyle w:val="Odkaznakoment"/>
        </w:rPr>
        <w:commentReference w:id="0"/>
      </w:r>
      <w:r w:rsidRPr="00DE2375">
        <w:rPr>
          <w:sz w:val="24"/>
          <w:szCs w:val="24"/>
        </w:rPr>
        <w:t>)</w:t>
      </w:r>
    </w:p>
    <w:p w:rsidR="008A798A" w:rsidRPr="00DE2375" w:rsidRDefault="006A6206" w:rsidP="00DF0B31">
      <w:pPr>
        <w:spacing w:line="360" w:lineRule="auto"/>
        <w:jc w:val="both"/>
        <w:rPr>
          <w:sz w:val="24"/>
          <w:szCs w:val="24"/>
        </w:rPr>
      </w:pPr>
      <w:r w:rsidRPr="00DE2375">
        <w:rPr>
          <w:sz w:val="24"/>
          <w:szCs w:val="24"/>
        </w:rPr>
        <w:lastRenderedPageBreak/>
        <w:t xml:space="preserve">Novější studie popírají, že výskyt u chlapců je třikrát větší, odborníci se domnívají, že u dívek je to výrazně větší počet než se udává. </w:t>
      </w:r>
      <w:r w:rsidR="00C56AF4" w:rsidRPr="00DE2375">
        <w:rPr>
          <w:sz w:val="24"/>
          <w:szCs w:val="24"/>
        </w:rPr>
        <w:t xml:space="preserve">V České republice se odhaduje výskyt ADHD u 20 000 dětí. Mnoho dětí není diagnostikováno díky malé informovanosti o tom, že hyperaktivita a nesoustředěnost mohou být symptomy nemoci a dají se léčit. </w:t>
      </w:r>
      <w:r w:rsidRPr="00DE2375">
        <w:rPr>
          <w:sz w:val="24"/>
          <w:szCs w:val="24"/>
        </w:rPr>
        <w:t>(</w:t>
      </w:r>
      <w:proofErr w:type="spellStart"/>
      <w:r w:rsidRPr="00DE2375">
        <w:rPr>
          <w:sz w:val="24"/>
          <w:szCs w:val="24"/>
        </w:rPr>
        <w:t>Goetz</w:t>
      </w:r>
      <w:proofErr w:type="spellEnd"/>
      <w:r w:rsidRPr="00DE2375">
        <w:rPr>
          <w:sz w:val="24"/>
          <w:szCs w:val="24"/>
        </w:rPr>
        <w:t>, M.; Uhlíková, P., 2009, s. 41)</w:t>
      </w:r>
    </w:p>
    <w:p w:rsidR="008A798A" w:rsidRPr="00DE2375" w:rsidRDefault="008A798A" w:rsidP="00DE2375">
      <w:pPr>
        <w:pStyle w:val="Odstavecseseznamem"/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 w:rsidRPr="00DE2375">
        <w:rPr>
          <w:b/>
          <w:sz w:val="28"/>
          <w:szCs w:val="28"/>
        </w:rPr>
        <w:t>Cíl práce</w:t>
      </w:r>
    </w:p>
    <w:p w:rsidR="008A798A" w:rsidRDefault="008A798A" w:rsidP="00D3749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Cílem mojí práce v teoretické části bylo uvedení do problematiky ADHD, vysvětlení co znamená, když dítě trpí touto poruc</w:t>
      </w:r>
      <w:r w:rsidR="00DD2D1B">
        <w:rPr>
          <w:sz w:val="24"/>
          <w:szCs w:val="24"/>
        </w:rPr>
        <w:t>hou. Seznámení s tím jak vzniká, jak se projevuje, jak ji můžeme diagnostikovat.</w:t>
      </w:r>
      <w:r w:rsidR="00572A95">
        <w:rPr>
          <w:sz w:val="24"/>
          <w:szCs w:val="24"/>
        </w:rPr>
        <w:t xml:space="preserve"> </w:t>
      </w:r>
      <w:r w:rsidR="00327136">
        <w:rPr>
          <w:sz w:val="24"/>
          <w:szCs w:val="24"/>
        </w:rPr>
        <w:t>Chceme tak dospět k tomu, aby bylo ADHD u všech dětí rozpoznáno, aby</w:t>
      </w:r>
      <w:r w:rsidR="00A06DC3">
        <w:rPr>
          <w:sz w:val="24"/>
          <w:szCs w:val="24"/>
        </w:rPr>
        <w:t xml:space="preserve"> na</w:t>
      </w:r>
      <w:r w:rsidR="009010A1">
        <w:rPr>
          <w:sz w:val="24"/>
          <w:szCs w:val="24"/>
        </w:rPr>
        <w:t xml:space="preserve"> ně nebylo nahlíženo jako na neschopné, zlobivé, ale</w:t>
      </w:r>
      <w:r w:rsidR="00327136">
        <w:rPr>
          <w:sz w:val="24"/>
          <w:szCs w:val="24"/>
        </w:rPr>
        <w:t xml:space="preserve"> měli přizpůsobené podmínky, které pro své vzdělávání a život potřebují.</w:t>
      </w:r>
      <w:r w:rsidR="009010A1">
        <w:rPr>
          <w:sz w:val="24"/>
          <w:szCs w:val="24"/>
        </w:rPr>
        <w:t xml:space="preserve"> </w:t>
      </w:r>
      <w:r w:rsidR="003271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Cílem </w:t>
      </w:r>
      <w:r w:rsidR="00DD2D1B">
        <w:rPr>
          <w:sz w:val="24"/>
          <w:szCs w:val="24"/>
        </w:rPr>
        <w:t xml:space="preserve">empirické části </w:t>
      </w:r>
      <w:r>
        <w:rPr>
          <w:sz w:val="24"/>
          <w:szCs w:val="24"/>
        </w:rPr>
        <w:t xml:space="preserve">práce bylo zmapovat prevalenci ADHD u žáků prvních tříd na základních školách v okrese Znojmo. Zjistit konkrétní počet dětí, kterému byl syndrom ADHD diagnostikován, pozorováním ověřit, zda tyto údaje souhlasí s realitou nebo je počet dětí vyšší.   </w:t>
      </w:r>
    </w:p>
    <w:p w:rsidR="006E7F44" w:rsidRDefault="006E7F44" w:rsidP="00D3749A">
      <w:pPr>
        <w:pStyle w:val="Odstavecseseznamem"/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Pracovní postup</w:t>
      </w:r>
    </w:p>
    <w:p w:rsidR="00B655F6" w:rsidRPr="00B655F6" w:rsidRDefault="00B655F6" w:rsidP="00D3749A">
      <w:pPr>
        <w:pStyle w:val="Odstavecseseznamem"/>
        <w:numPr>
          <w:ilvl w:val="1"/>
          <w:numId w:val="2"/>
        </w:numPr>
        <w:spacing w:line="360" w:lineRule="auto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B655F6">
        <w:rPr>
          <w:rFonts w:eastAsia="Times New Roman" w:cs="Times New Roman"/>
          <w:b/>
          <w:sz w:val="24"/>
          <w:szCs w:val="24"/>
          <w:lang w:eastAsia="cs-CZ"/>
        </w:rPr>
        <w:t>Téma, cíl výzkumu, výzkumný problém</w:t>
      </w:r>
    </w:p>
    <w:p w:rsidR="00C11003" w:rsidRPr="00B655F6" w:rsidRDefault="00D3749A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Za výzkumné téma jsem si zvolila </w:t>
      </w:r>
      <w:r w:rsidR="003506B7" w:rsidRPr="00B655F6">
        <w:rPr>
          <w:rFonts w:eastAsia="Times New Roman" w:cs="Times New Roman"/>
          <w:sz w:val="24"/>
          <w:szCs w:val="24"/>
          <w:lang w:eastAsia="cs-CZ"/>
        </w:rPr>
        <w:t>syndrom ADHD. Výzkumným problémem</w:t>
      </w:r>
      <w:r w:rsidR="00C11003" w:rsidRPr="00B655F6">
        <w:rPr>
          <w:rFonts w:eastAsia="Times New Roman" w:cs="Times New Roman"/>
          <w:sz w:val="24"/>
          <w:szCs w:val="24"/>
          <w:lang w:eastAsia="cs-CZ"/>
        </w:rPr>
        <w:t xml:space="preserve"> je výskyt ADHD u žáků druhé třídy. Cílem bylo zjistit prevalenci ADHD.</w:t>
      </w:r>
    </w:p>
    <w:p w:rsidR="00B655F6" w:rsidRPr="00B655F6" w:rsidRDefault="00B655F6" w:rsidP="00D3749A">
      <w:pPr>
        <w:pStyle w:val="Odstavecseseznamem"/>
        <w:numPr>
          <w:ilvl w:val="1"/>
          <w:numId w:val="2"/>
        </w:numPr>
        <w:spacing w:line="360" w:lineRule="auto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B655F6">
        <w:rPr>
          <w:rFonts w:eastAsia="Times New Roman" w:cs="Times New Roman"/>
          <w:b/>
          <w:sz w:val="24"/>
          <w:szCs w:val="24"/>
          <w:lang w:eastAsia="cs-CZ"/>
        </w:rPr>
        <w:t>Výzkumné otázky</w:t>
      </w:r>
    </w:p>
    <w:p w:rsidR="00C11003" w:rsidRPr="00B655F6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B655F6">
        <w:rPr>
          <w:rFonts w:eastAsia="Times New Roman" w:cs="Times New Roman"/>
          <w:sz w:val="24"/>
          <w:szCs w:val="24"/>
          <w:lang w:eastAsia="cs-CZ"/>
        </w:rPr>
        <w:t>Jak často se vyskytuje syndrom ADHD u dětí druhého ročníku?</w:t>
      </w:r>
    </w:p>
    <w:p w:rsidR="00C11003" w:rsidRPr="00A91A85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>Je prevalence ADHD výrazně větší u chlapců než u dívek?</w:t>
      </w:r>
    </w:p>
    <w:p w:rsidR="00C11003" w:rsidRPr="00A91A85" w:rsidRDefault="001A599D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Jsou děti s</w:t>
      </w:r>
      <w:r w:rsidR="00C11003" w:rsidRPr="00A91A85">
        <w:rPr>
          <w:rFonts w:eastAsia="Times New Roman" w:cs="Times New Roman"/>
          <w:sz w:val="24"/>
          <w:szCs w:val="24"/>
          <w:lang w:eastAsia="cs-CZ"/>
        </w:rPr>
        <w:t> ADHD častěji napomínány než intaktní děti?</w:t>
      </w:r>
    </w:p>
    <w:p w:rsidR="00C11003" w:rsidRPr="00A91A85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>Musí rodiče dětí s ADHD častěji řešit výchovné problémy svých potomků?</w:t>
      </w:r>
    </w:p>
    <w:p w:rsidR="00D3749A" w:rsidRDefault="00B655F6" w:rsidP="00D3749A">
      <w:pPr>
        <w:pStyle w:val="Odstavecseseznamem"/>
        <w:numPr>
          <w:ilvl w:val="1"/>
          <w:numId w:val="2"/>
        </w:numPr>
        <w:spacing w:line="360" w:lineRule="auto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B655F6">
        <w:rPr>
          <w:rFonts w:eastAsia="Times New Roman" w:cs="Times New Roman"/>
          <w:b/>
          <w:sz w:val="24"/>
          <w:szCs w:val="24"/>
          <w:lang w:eastAsia="cs-CZ"/>
        </w:rPr>
        <w:t>Volba výzkumné strategie</w:t>
      </w:r>
    </w:p>
    <w:p w:rsidR="00C11003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D3749A">
        <w:rPr>
          <w:rFonts w:eastAsia="Times New Roman" w:cs="Times New Roman"/>
          <w:sz w:val="24"/>
          <w:szCs w:val="24"/>
          <w:lang w:eastAsia="cs-CZ"/>
        </w:rPr>
        <w:t>Zvolila jsem si metodu kvantitativního výzkumu. Tento typ zkoumání jsem zvolila, protože tak mohu ob</w:t>
      </w:r>
      <w:r w:rsidR="00A84132" w:rsidRPr="00D3749A">
        <w:rPr>
          <w:rFonts w:eastAsia="Times New Roman" w:cs="Times New Roman"/>
          <w:sz w:val="24"/>
          <w:szCs w:val="24"/>
          <w:lang w:eastAsia="cs-CZ"/>
        </w:rPr>
        <w:t>sáhnout velký počet respondentů, což zajistí efektiv</w:t>
      </w:r>
      <w:r w:rsidR="001C67CD" w:rsidRPr="00D3749A">
        <w:rPr>
          <w:rFonts w:eastAsia="Times New Roman" w:cs="Times New Roman"/>
          <w:sz w:val="24"/>
          <w:szCs w:val="24"/>
          <w:lang w:eastAsia="cs-CZ"/>
        </w:rPr>
        <w:t xml:space="preserve">nost </w:t>
      </w:r>
      <w:r w:rsidR="00A84132" w:rsidRPr="00D3749A">
        <w:rPr>
          <w:rFonts w:eastAsia="Times New Roman" w:cs="Times New Roman"/>
          <w:sz w:val="24"/>
          <w:szCs w:val="24"/>
          <w:lang w:eastAsia="cs-CZ"/>
        </w:rPr>
        <w:t>výzkum</w:t>
      </w:r>
      <w:r w:rsidR="001C67CD" w:rsidRPr="00D3749A">
        <w:rPr>
          <w:rFonts w:eastAsia="Times New Roman" w:cs="Times New Roman"/>
          <w:sz w:val="24"/>
          <w:szCs w:val="24"/>
          <w:lang w:eastAsia="cs-CZ"/>
        </w:rPr>
        <w:t>u</w:t>
      </w:r>
      <w:r w:rsidR="00A84132" w:rsidRPr="00D3749A">
        <w:rPr>
          <w:rFonts w:eastAsia="Times New Roman" w:cs="Times New Roman"/>
          <w:sz w:val="24"/>
          <w:szCs w:val="24"/>
          <w:lang w:eastAsia="cs-CZ"/>
        </w:rPr>
        <w:t xml:space="preserve">. </w:t>
      </w:r>
      <w:r w:rsidRPr="00D3749A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F62B2D" w:rsidRPr="00D3749A" w:rsidRDefault="00F62B2D" w:rsidP="00D3749A">
      <w:pPr>
        <w:spacing w:line="360" w:lineRule="auto"/>
        <w:jc w:val="both"/>
        <w:rPr>
          <w:rFonts w:eastAsia="Times New Roman" w:cs="Times New Roman"/>
          <w:b/>
          <w:sz w:val="24"/>
          <w:szCs w:val="24"/>
          <w:lang w:eastAsia="cs-CZ"/>
        </w:rPr>
      </w:pPr>
    </w:p>
    <w:p w:rsidR="00B655F6" w:rsidRPr="00F62B2D" w:rsidRDefault="00B655F6" w:rsidP="00F62B2D">
      <w:pPr>
        <w:pStyle w:val="Odstavecseseznamem"/>
        <w:numPr>
          <w:ilvl w:val="1"/>
          <w:numId w:val="2"/>
        </w:numPr>
        <w:spacing w:line="360" w:lineRule="auto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F62B2D">
        <w:rPr>
          <w:rFonts w:eastAsia="Times New Roman" w:cs="Times New Roman"/>
          <w:b/>
          <w:sz w:val="24"/>
          <w:szCs w:val="24"/>
          <w:lang w:eastAsia="cs-CZ"/>
        </w:rPr>
        <w:lastRenderedPageBreak/>
        <w:t>Hypotézy</w:t>
      </w:r>
    </w:p>
    <w:p w:rsidR="00C11003" w:rsidRPr="00B655F6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commentRangeStart w:id="1"/>
      <w:r w:rsidRPr="00B655F6">
        <w:rPr>
          <w:rFonts w:eastAsia="Times New Roman" w:cs="Times New Roman"/>
          <w:sz w:val="24"/>
          <w:szCs w:val="24"/>
          <w:lang w:eastAsia="cs-CZ"/>
        </w:rPr>
        <w:t>Prevalence ADHD je u chlapců větší než u dívek.</w:t>
      </w:r>
    </w:p>
    <w:p w:rsidR="00C11003" w:rsidRPr="00A91A85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>Děti s ADHD jsou učiteli častěji napomínány než intaktní děti.</w:t>
      </w:r>
    </w:p>
    <w:p w:rsidR="00C11003" w:rsidRPr="00A91A85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 xml:space="preserve">Rodiče dětí s ADHD jsou nuceni častěji řešit výchovné problémy svých potomků než rodiče intaktních dětí. </w:t>
      </w:r>
    </w:p>
    <w:commentRangeEnd w:id="1"/>
    <w:p w:rsidR="00C11003" w:rsidRPr="00A91A85" w:rsidRDefault="008D4CDA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Style w:val="Odkaznakoment"/>
        </w:rPr>
        <w:commentReference w:id="1"/>
      </w:r>
      <w:commentRangeStart w:id="2"/>
      <w:r w:rsidR="00C11003" w:rsidRPr="00A91A85">
        <w:rPr>
          <w:rFonts w:eastAsia="Times New Roman" w:cs="Times New Roman"/>
          <w:sz w:val="24"/>
          <w:szCs w:val="24"/>
          <w:lang w:eastAsia="cs-CZ"/>
        </w:rPr>
        <w:t xml:space="preserve">Některým dětem, nedostatkem informací o problematice ADHD, nebyl syndrom diagnostikován. </w:t>
      </w:r>
      <w:commentRangeEnd w:id="2"/>
      <w:r>
        <w:rPr>
          <w:rStyle w:val="Odkaznakoment"/>
        </w:rPr>
        <w:commentReference w:id="2"/>
      </w:r>
    </w:p>
    <w:p w:rsidR="00C11003" w:rsidRPr="00A91A85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>Děti s ADHD častěji zapomínají plnit úkoly než intaktní děti.</w:t>
      </w:r>
    </w:p>
    <w:p w:rsidR="00C11003" w:rsidRPr="00A91A85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commentRangeStart w:id="3"/>
      <w:r w:rsidRPr="00A91A85">
        <w:rPr>
          <w:rFonts w:eastAsia="Times New Roman" w:cs="Times New Roman"/>
          <w:sz w:val="24"/>
          <w:szCs w:val="24"/>
          <w:lang w:eastAsia="cs-CZ"/>
        </w:rPr>
        <w:t xml:space="preserve">Děti s ADHD mají často problémy v sociálních vztazích. </w:t>
      </w:r>
      <w:commentRangeEnd w:id="3"/>
      <w:r w:rsidR="008D4CDA">
        <w:rPr>
          <w:rStyle w:val="Odkaznakoment"/>
        </w:rPr>
        <w:commentReference w:id="3"/>
      </w:r>
    </w:p>
    <w:p w:rsidR="00B655F6" w:rsidRPr="00B655F6" w:rsidRDefault="00B655F6" w:rsidP="00D3749A">
      <w:pPr>
        <w:pStyle w:val="Odstavecseseznamem"/>
        <w:numPr>
          <w:ilvl w:val="1"/>
          <w:numId w:val="2"/>
        </w:numPr>
        <w:spacing w:line="360" w:lineRule="auto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B655F6">
        <w:rPr>
          <w:rFonts w:eastAsia="Times New Roman" w:cs="Times New Roman"/>
          <w:b/>
          <w:sz w:val="24"/>
          <w:szCs w:val="24"/>
          <w:lang w:eastAsia="cs-CZ"/>
        </w:rPr>
        <w:t>Seznam používaných konceptů a indikátorů</w:t>
      </w:r>
    </w:p>
    <w:p w:rsidR="00C11003" w:rsidRPr="00B655F6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B655F6">
        <w:rPr>
          <w:rFonts w:eastAsia="Times New Roman" w:cs="Times New Roman"/>
          <w:sz w:val="24"/>
          <w:szCs w:val="24"/>
          <w:lang w:eastAsia="cs-CZ"/>
        </w:rPr>
        <w:t>Definice ADHD byla uvedena na začátku práce, viz výše.</w:t>
      </w:r>
    </w:p>
    <w:p w:rsidR="00A43E9C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>Prevalence – četnost výskytu jevu, zejména negativního, v populaci. Převlá</w:t>
      </w:r>
      <w:r w:rsidR="00596A31">
        <w:rPr>
          <w:rFonts w:eastAsia="Times New Roman" w:cs="Times New Roman"/>
          <w:sz w:val="24"/>
          <w:szCs w:val="24"/>
          <w:lang w:eastAsia="cs-CZ"/>
        </w:rPr>
        <w:t>dnutí určitého znaku v populaci</w:t>
      </w:r>
      <w:r w:rsidRPr="00A91A85">
        <w:rPr>
          <w:rFonts w:eastAsia="Times New Roman" w:cs="Times New Roman"/>
          <w:sz w:val="24"/>
          <w:szCs w:val="24"/>
          <w:lang w:eastAsia="cs-CZ"/>
        </w:rPr>
        <w:t xml:space="preserve"> (</w:t>
      </w:r>
      <w:r w:rsidR="00A43E9C">
        <w:rPr>
          <w:rFonts w:eastAsia="Times New Roman" w:cs="Times New Roman"/>
          <w:sz w:val="24"/>
          <w:szCs w:val="24"/>
          <w:lang w:eastAsia="cs-CZ"/>
        </w:rPr>
        <w:t xml:space="preserve">Průcha, J.; 2013, </w:t>
      </w:r>
      <w:r w:rsidRPr="00A91A85">
        <w:rPr>
          <w:rFonts w:eastAsia="Times New Roman" w:cs="Times New Roman"/>
          <w:sz w:val="24"/>
          <w:szCs w:val="24"/>
          <w:lang w:eastAsia="cs-CZ"/>
        </w:rPr>
        <w:t>s. 218)</w:t>
      </w:r>
      <w:r w:rsidR="00596A31">
        <w:rPr>
          <w:rFonts w:eastAsia="Times New Roman" w:cs="Times New Roman"/>
          <w:sz w:val="24"/>
          <w:szCs w:val="24"/>
          <w:lang w:eastAsia="cs-CZ"/>
        </w:rPr>
        <w:t>.</w:t>
      </w:r>
      <w:r w:rsidRPr="00A91A85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C11003" w:rsidRPr="00A91A85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>Diagnostika – postup činností vedoucí k diagnóze (</w:t>
      </w:r>
      <w:r w:rsidR="00FD0159">
        <w:rPr>
          <w:rFonts w:eastAsia="Times New Roman" w:cs="Times New Roman"/>
          <w:sz w:val="24"/>
          <w:szCs w:val="24"/>
          <w:lang w:eastAsia="cs-CZ"/>
        </w:rPr>
        <w:t xml:space="preserve">Průcha, J.; 2013, </w:t>
      </w:r>
      <w:r w:rsidRPr="00A91A85">
        <w:rPr>
          <w:rFonts w:eastAsia="Times New Roman" w:cs="Times New Roman"/>
          <w:sz w:val="24"/>
          <w:szCs w:val="24"/>
          <w:lang w:eastAsia="cs-CZ"/>
        </w:rPr>
        <w:t>s. 50)</w:t>
      </w:r>
      <w:r w:rsidR="00596A31">
        <w:rPr>
          <w:rFonts w:eastAsia="Times New Roman" w:cs="Times New Roman"/>
          <w:sz w:val="24"/>
          <w:szCs w:val="24"/>
          <w:lang w:eastAsia="cs-CZ"/>
        </w:rPr>
        <w:t>.</w:t>
      </w:r>
    </w:p>
    <w:p w:rsidR="00C11003" w:rsidRPr="00A91A85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>Výchovné problémy – určité, objektivně zachytitelné nápadnosti v chování žáka, které jsou v rozporu s běžnými normami, které vznikly v důsledku nedostačující nebo nevhodné výchovy.</w:t>
      </w:r>
      <w:r w:rsidR="00D40136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="00D40136" w:rsidRPr="00A91A85">
        <w:rPr>
          <w:rFonts w:eastAsia="Times New Roman" w:cs="Times New Roman"/>
          <w:sz w:val="24"/>
          <w:szCs w:val="24"/>
          <w:lang w:eastAsia="cs-CZ"/>
        </w:rPr>
        <w:t>Nesrovnalosti v chování žáka či problémové chování, které mů</w:t>
      </w:r>
      <w:r w:rsidR="00596A31">
        <w:rPr>
          <w:rFonts w:eastAsia="Times New Roman" w:cs="Times New Roman"/>
          <w:sz w:val="24"/>
          <w:szCs w:val="24"/>
          <w:lang w:eastAsia="cs-CZ"/>
        </w:rPr>
        <w:t>že mít různý stupeň závažnosti</w:t>
      </w:r>
      <w:r w:rsidR="00D40136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Pr="00A91A85">
        <w:rPr>
          <w:rFonts w:eastAsia="Times New Roman" w:cs="Times New Roman"/>
          <w:sz w:val="24"/>
          <w:szCs w:val="24"/>
          <w:lang w:eastAsia="cs-CZ"/>
        </w:rPr>
        <w:t>(</w:t>
      </w:r>
      <w:r w:rsidR="00071209">
        <w:rPr>
          <w:rFonts w:eastAsia="Times New Roman" w:cs="Times New Roman"/>
          <w:sz w:val="24"/>
          <w:szCs w:val="24"/>
          <w:lang w:eastAsia="cs-CZ"/>
        </w:rPr>
        <w:t xml:space="preserve">Kusák, P.; 2001, </w:t>
      </w:r>
      <w:r w:rsidR="00596A31">
        <w:rPr>
          <w:rFonts w:eastAsia="Times New Roman" w:cs="Times New Roman"/>
          <w:sz w:val="24"/>
          <w:szCs w:val="24"/>
          <w:lang w:eastAsia="cs-CZ"/>
        </w:rPr>
        <w:t>s. 177).</w:t>
      </w:r>
    </w:p>
    <w:p w:rsidR="00817655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 xml:space="preserve">Intaktní osoby – jedná se o skupinu osob nejenom bez diagnostikovaného zdravotního postižení, onemocnění, ale také bez diagnostikované narušené komunikační schopnosti. </w:t>
      </w:r>
      <w:r w:rsidR="00817655">
        <w:rPr>
          <w:rFonts w:eastAsia="Times New Roman" w:cs="Times New Roman"/>
          <w:sz w:val="24"/>
          <w:szCs w:val="24"/>
          <w:lang w:eastAsia="cs-CZ"/>
        </w:rPr>
        <w:t xml:space="preserve"> (Dvořák, J.; 2007) </w:t>
      </w:r>
    </w:p>
    <w:p w:rsidR="00596A31" w:rsidRDefault="00A91A85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>Socializace</w:t>
      </w:r>
      <w:r w:rsidR="00596A31">
        <w:rPr>
          <w:rFonts w:eastAsia="Times New Roman" w:cs="Times New Roman"/>
          <w:sz w:val="24"/>
          <w:szCs w:val="24"/>
          <w:lang w:eastAsia="cs-CZ"/>
        </w:rPr>
        <w:t xml:space="preserve"> je podle </w:t>
      </w:r>
      <w:proofErr w:type="spellStart"/>
      <w:r w:rsidR="00596A31">
        <w:rPr>
          <w:rFonts w:eastAsia="Times New Roman" w:cs="Times New Roman"/>
          <w:sz w:val="24"/>
          <w:szCs w:val="24"/>
          <w:lang w:eastAsia="cs-CZ"/>
        </w:rPr>
        <w:t>Nakonečného</w:t>
      </w:r>
      <w:proofErr w:type="spellEnd"/>
      <w:r w:rsidR="00596A31">
        <w:rPr>
          <w:rFonts w:eastAsia="Times New Roman" w:cs="Times New Roman"/>
          <w:sz w:val="24"/>
          <w:szCs w:val="24"/>
          <w:lang w:eastAsia="cs-CZ"/>
        </w:rPr>
        <w:t xml:space="preserve"> (1999)</w:t>
      </w:r>
      <w:r w:rsidRPr="00A91A85">
        <w:rPr>
          <w:rFonts w:eastAsia="Times New Roman" w:cs="Times New Roman"/>
          <w:sz w:val="24"/>
          <w:szCs w:val="24"/>
          <w:lang w:eastAsia="cs-CZ"/>
        </w:rPr>
        <w:t xml:space="preserve"> proces, při kterém si jedinec osvojuje způsoby chování a společenské normy uznávané společností, seznamuje se s kulturním prostředím, zcela se přizpůsobuje životu ve společnosti. </w:t>
      </w:r>
      <w:r w:rsidR="00D40136">
        <w:rPr>
          <w:rFonts w:eastAsia="Times New Roman" w:cs="Times New Roman"/>
          <w:sz w:val="24"/>
          <w:szCs w:val="24"/>
          <w:lang w:eastAsia="cs-CZ"/>
        </w:rPr>
        <w:t>Probíhá po celý život.</w:t>
      </w:r>
      <w:r w:rsidRPr="00A91A85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8E7A15" w:rsidRDefault="008E7A15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Seznam indikátorů – sociální sféra – mezilidské vztahy – počet přátel</w:t>
      </w:r>
    </w:p>
    <w:p w:rsidR="008E7A15" w:rsidRPr="008E7A15" w:rsidRDefault="008E7A15" w:rsidP="00D3749A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Školní sféra – výchovné problémy - zápisy v žákovské knížce, v třídní knize</w:t>
      </w:r>
    </w:p>
    <w:p w:rsidR="00C11003" w:rsidRPr="00A91A85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lastRenderedPageBreak/>
        <w:t>Kolikrát za hodinu je napomínáno dítě s ADHD?</w:t>
      </w:r>
    </w:p>
    <w:p w:rsidR="00C11003" w:rsidRPr="00A91A85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>Jak často řeší rodiče dětí trpících syndromem ADHD výchovné problémy?</w:t>
      </w:r>
    </w:p>
    <w:p w:rsidR="00C11003" w:rsidRPr="00A91A85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>Kolik úkolů za týden dítě s ADHD zapomene udělat?</w:t>
      </w:r>
    </w:p>
    <w:p w:rsidR="00C11003" w:rsidRPr="00A91A85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 xml:space="preserve">Jaký má dítě s ADHD počet přátel? </w:t>
      </w:r>
    </w:p>
    <w:p w:rsidR="00B655F6" w:rsidRPr="00B655F6" w:rsidRDefault="00B655F6" w:rsidP="00D3749A">
      <w:pPr>
        <w:pStyle w:val="Odstavecseseznamem"/>
        <w:numPr>
          <w:ilvl w:val="1"/>
          <w:numId w:val="2"/>
        </w:numPr>
        <w:spacing w:line="360" w:lineRule="auto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B655F6">
        <w:rPr>
          <w:rFonts w:eastAsia="Times New Roman" w:cs="Times New Roman"/>
          <w:b/>
          <w:sz w:val="24"/>
          <w:szCs w:val="24"/>
          <w:lang w:eastAsia="cs-CZ"/>
        </w:rPr>
        <w:t>Návrh metody sběru dat, výzkumné populace a vzorku</w:t>
      </w:r>
    </w:p>
    <w:p w:rsidR="00C11003" w:rsidRPr="00B655F6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B655F6">
        <w:rPr>
          <w:rFonts w:eastAsia="Times New Roman" w:cs="Times New Roman"/>
          <w:sz w:val="24"/>
          <w:szCs w:val="24"/>
          <w:lang w:eastAsia="cs-CZ"/>
        </w:rPr>
        <w:t>Vybrala jsem si metodu sběru dat, jednak formou dotazníků, a jednak formou pozorování, kdy se pokusím ověřit</w:t>
      </w:r>
      <w:r w:rsidR="00EE084B" w:rsidRPr="00B655F6">
        <w:rPr>
          <w:rFonts w:eastAsia="Times New Roman" w:cs="Times New Roman"/>
          <w:sz w:val="24"/>
          <w:szCs w:val="24"/>
          <w:lang w:eastAsia="cs-CZ"/>
        </w:rPr>
        <w:t>, zda zjištěné výstupy z výzkumu</w:t>
      </w:r>
      <w:r w:rsidRPr="00B655F6">
        <w:rPr>
          <w:rFonts w:eastAsia="Times New Roman" w:cs="Times New Roman"/>
          <w:sz w:val="24"/>
          <w:szCs w:val="24"/>
          <w:lang w:eastAsia="cs-CZ"/>
        </w:rPr>
        <w:t xml:space="preserve"> souhlasí s reálnými údaji. Výzkumnou populací jsou žáci s ADHD ve druhém ročníku ZŠ. Výzkumným vzorkem bude skupina žáků druhé třídy na vybraných školách v okrese Znojmo, z celkového počtu 61 škol bylo vybráno deset. Celkový počet respondentů je 302 žáků.</w:t>
      </w:r>
    </w:p>
    <w:p w:rsidR="00B655F6" w:rsidRPr="00B655F6" w:rsidRDefault="00B655F6" w:rsidP="00D3749A">
      <w:pPr>
        <w:pStyle w:val="Odstavecseseznamem"/>
        <w:numPr>
          <w:ilvl w:val="1"/>
          <w:numId w:val="2"/>
        </w:numPr>
        <w:spacing w:line="360" w:lineRule="auto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B655F6">
        <w:rPr>
          <w:rFonts w:eastAsia="Times New Roman" w:cs="Times New Roman"/>
          <w:b/>
          <w:sz w:val="24"/>
          <w:szCs w:val="24"/>
          <w:lang w:eastAsia="cs-CZ"/>
        </w:rPr>
        <w:t>Úryvek z připraveného nástroje sběru dat</w:t>
      </w:r>
    </w:p>
    <w:p w:rsidR="00A25FA6" w:rsidRPr="00B655F6" w:rsidRDefault="00AD03E8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Příklady otázek </w:t>
      </w:r>
      <w:r w:rsidR="00943514" w:rsidRPr="00B655F6">
        <w:rPr>
          <w:rFonts w:eastAsia="Times New Roman" w:cs="Times New Roman"/>
          <w:sz w:val="24"/>
          <w:szCs w:val="24"/>
          <w:lang w:eastAsia="cs-CZ"/>
        </w:rPr>
        <w:t>z připraveného dotazníku</w:t>
      </w:r>
      <w:r w:rsidR="00C11003" w:rsidRPr="00B655F6">
        <w:rPr>
          <w:rFonts w:eastAsia="Times New Roman" w:cs="Times New Roman"/>
          <w:sz w:val="24"/>
          <w:szCs w:val="24"/>
          <w:lang w:eastAsia="cs-CZ"/>
        </w:rPr>
        <w:t xml:space="preserve">: </w:t>
      </w:r>
    </w:p>
    <w:p w:rsidR="00A25FA6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 xml:space="preserve">Jak často dostáváš poznámku do žákovské knížky? </w:t>
      </w:r>
    </w:p>
    <w:p w:rsidR="00A25FA6" w:rsidRDefault="00C11003" w:rsidP="00D3749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>Máš ve třídě hodně kamarádů?</w:t>
      </w:r>
    </w:p>
    <w:p w:rsidR="004A7FD8" w:rsidRPr="004A7FD8" w:rsidRDefault="00C11003" w:rsidP="00FB0EFA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 xml:space="preserve">Stává se ti často, že zapomeneš udělat domácí úkol? </w:t>
      </w:r>
    </w:p>
    <w:p w:rsidR="006E7F44" w:rsidRDefault="006E7F44" w:rsidP="006E7F44">
      <w:pPr>
        <w:pStyle w:val="Odstavecseseznamem"/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Organizační, finanční a materiální zabezpečení práce</w:t>
      </w:r>
    </w:p>
    <w:p w:rsidR="003C4161" w:rsidRPr="003C4161" w:rsidRDefault="00CC3BF0" w:rsidP="00160621">
      <w:pPr>
        <w:pStyle w:val="Normlnweb"/>
        <w:spacing w:line="360" w:lineRule="auto"/>
        <w:jc w:val="both"/>
        <w:rPr>
          <w:rFonts w:asciiTheme="minorHAnsi" w:hAnsiTheme="minorHAnsi"/>
        </w:rPr>
      </w:pPr>
      <w:r w:rsidRPr="003C4161">
        <w:rPr>
          <w:rFonts w:asciiTheme="minorHAnsi" w:hAnsiTheme="minorHAnsi"/>
        </w:rPr>
        <w:t xml:space="preserve">Na tvorbu práce je nezbytné získat dostatek podkladů, Začneme návštěvou knihovny, kde si vybereme vhodné zdroje jak knižní, tak v elektronické podobě, domácích i zahraničních autorů. </w:t>
      </w:r>
      <w:r w:rsidR="003C4161" w:rsidRPr="003C4161">
        <w:rPr>
          <w:rFonts w:asciiTheme="minorHAnsi" w:hAnsiTheme="minorHAnsi"/>
        </w:rPr>
        <w:t xml:space="preserve">Během září a října bude zpracována teoretická část práce, návštěva PPP, kde získáme užitečné informace pro vytvoření dotazníků. Dalším důležitým bodem bude kontaktovat školy, zda budou ochotny se výzkumu zúčastnit. Z celkového počtu bylo vybráno deset škol, kam se postupně v průběhu listopadu vypravíme s vypracovanými dotazníky, rozdáme je respondentům, a následně provedeme analýzu. Získané informace uceleně sepíšeme. Na počátku prosince si zajedeme ověřit do jednotlivých škol, zda zjištěné výsledky zkoumání odpovídají skutečnosti, v každé škole se zúčastníme pozorování běžné hodiny. Provedeme vyhodnocení zjištěných informací. </w:t>
      </w:r>
    </w:p>
    <w:p w:rsidR="00CC3BF0" w:rsidRPr="003C4161" w:rsidRDefault="003C4161" w:rsidP="00160621">
      <w:pPr>
        <w:spacing w:before="100" w:beforeAutospacing="1" w:after="100" w:afterAutospacing="1"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3C4161">
        <w:rPr>
          <w:rFonts w:eastAsia="Times New Roman" w:cs="Times New Roman"/>
          <w:sz w:val="24"/>
          <w:szCs w:val="24"/>
          <w:lang w:eastAsia="cs-CZ"/>
        </w:rPr>
        <w:lastRenderedPageBreak/>
        <w:t xml:space="preserve">Materiální stránku tvoří přístup ke zdrojům, knihám, internetovým databázím, vytištění dotazníků a následná návštěva vybraných školských zařízení. Finanční zabezpečení práce pokryjeme částečně ze stipendia a z vlastních zdrojů. </w:t>
      </w:r>
    </w:p>
    <w:p w:rsidR="006E7F44" w:rsidRDefault="006E7F44" w:rsidP="006E7F44">
      <w:pPr>
        <w:pStyle w:val="Odstavecseseznamem"/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Předpokládané využití výsledků</w:t>
      </w:r>
    </w:p>
    <w:p w:rsidR="009D1445" w:rsidRPr="009D1445" w:rsidRDefault="009D1445" w:rsidP="009D14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Výsledky mé seminární práce budou využity v pedagogické praxi, je třeba, aby rodiče či učitelé dokázali u dětí rozpoznat ADHD, nasměrovat ho k odborníkům a celkově mu tak usnadnit život s tímto syndromem. Zjištěné závěry z výzkumu budeme prezentovat na akademické půdě v rámci konferencí a pomocí odborných článků v tisku. </w:t>
      </w:r>
      <w:r w:rsidR="008D313D">
        <w:rPr>
          <w:sz w:val="24"/>
          <w:szCs w:val="24"/>
        </w:rPr>
        <w:t xml:space="preserve">Plánujeme i tištěnou verzi publikace, aby se tato problematika dostala i k široké veřejnosti. </w:t>
      </w:r>
    </w:p>
    <w:p w:rsidR="00817655" w:rsidRDefault="006E7F44" w:rsidP="00817655">
      <w:pPr>
        <w:pStyle w:val="Odstavecseseznamem"/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Seznam</w:t>
      </w:r>
      <w:r w:rsidR="00E711DD">
        <w:rPr>
          <w:b/>
          <w:sz w:val="28"/>
          <w:szCs w:val="28"/>
        </w:rPr>
        <w:t xml:space="preserve"> použité</w:t>
      </w:r>
      <w:r>
        <w:rPr>
          <w:b/>
          <w:sz w:val="28"/>
          <w:szCs w:val="28"/>
        </w:rPr>
        <w:t xml:space="preserve"> literatury</w:t>
      </w:r>
    </w:p>
    <w:p w:rsidR="00817655" w:rsidRPr="00817655" w:rsidRDefault="00817655" w:rsidP="00817655">
      <w:pPr>
        <w:spacing w:line="360" w:lineRule="auto"/>
        <w:jc w:val="both"/>
        <w:rPr>
          <w:b/>
          <w:sz w:val="28"/>
          <w:szCs w:val="28"/>
        </w:rPr>
      </w:pPr>
      <w:r w:rsidRPr="00817655">
        <w:rPr>
          <w:rFonts w:eastAsia="Times New Roman" w:cs="Times New Roman"/>
          <w:sz w:val="24"/>
          <w:szCs w:val="24"/>
          <w:lang w:eastAsia="cs-CZ"/>
        </w:rPr>
        <w:t xml:space="preserve">DVOŘÁK, Josef. Logopedický slovník: [terminologický a výkladový]. 3. dopl. a </w:t>
      </w:r>
      <w:proofErr w:type="spellStart"/>
      <w:r w:rsidRPr="00817655">
        <w:rPr>
          <w:rFonts w:eastAsia="Times New Roman" w:cs="Times New Roman"/>
          <w:sz w:val="24"/>
          <w:szCs w:val="24"/>
          <w:lang w:eastAsia="cs-CZ"/>
        </w:rPr>
        <w:t>rozš</w:t>
      </w:r>
      <w:proofErr w:type="spellEnd"/>
      <w:r w:rsidRPr="00817655">
        <w:rPr>
          <w:rFonts w:eastAsia="Times New Roman" w:cs="Times New Roman"/>
          <w:sz w:val="24"/>
          <w:szCs w:val="24"/>
          <w:lang w:eastAsia="cs-CZ"/>
        </w:rPr>
        <w:t>. vyd. Žďár nad Sázavou: Logopedické centrum, 2007, 248 s. ISBN 9788090253667.</w:t>
      </w:r>
    </w:p>
    <w:p w:rsidR="003D340B" w:rsidRPr="00561B89" w:rsidRDefault="003D340B" w:rsidP="006E7F44">
      <w:pPr>
        <w:pStyle w:val="Normlnweb"/>
        <w:spacing w:line="360" w:lineRule="auto"/>
        <w:jc w:val="both"/>
        <w:rPr>
          <w:rFonts w:asciiTheme="minorHAnsi" w:hAnsiTheme="minorHAnsi" w:cs="Arial"/>
          <w:color w:val="000000"/>
        </w:rPr>
      </w:pPr>
      <w:r w:rsidRPr="00561B89">
        <w:rPr>
          <w:rFonts w:asciiTheme="minorHAnsi" w:hAnsiTheme="minorHAnsi"/>
        </w:rPr>
        <w:t xml:space="preserve">ERCAN, </w:t>
      </w:r>
      <w:proofErr w:type="spellStart"/>
      <w:r w:rsidRPr="00561B89">
        <w:rPr>
          <w:rFonts w:asciiTheme="minorHAnsi" w:hAnsiTheme="minorHAnsi"/>
        </w:rPr>
        <w:t>Eyüp</w:t>
      </w:r>
      <w:proofErr w:type="spellEnd"/>
      <w:r w:rsidRPr="00561B89">
        <w:rPr>
          <w:rFonts w:asciiTheme="minorHAnsi" w:hAnsiTheme="minorHAnsi"/>
        </w:rPr>
        <w:t xml:space="preserve">, </w:t>
      </w:r>
      <w:proofErr w:type="spellStart"/>
      <w:r w:rsidRPr="00561B89">
        <w:rPr>
          <w:rFonts w:asciiTheme="minorHAnsi" w:hAnsiTheme="minorHAnsi"/>
        </w:rPr>
        <w:t>Rasiha</w:t>
      </w:r>
      <w:proofErr w:type="spellEnd"/>
      <w:r w:rsidRPr="00561B89">
        <w:rPr>
          <w:rFonts w:asciiTheme="minorHAnsi" w:hAnsiTheme="minorHAnsi"/>
        </w:rPr>
        <w:t xml:space="preserve"> KANDULU, </w:t>
      </w:r>
      <w:proofErr w:type="spellStart"/>
      <w:r w:rsidRPr="00561B89">
        <w:rPr>
          <w:rFonts w:asciiTheme="minorHAnsi" w:hAnsiTheme="minorHAnsi"/>
        </w:rPr>
        <w:t>Erman</w:t>
      </w:r>
      <w:proofErr w:type="spellEnd"/>
      <w:r w:rsidRPr="00561B89">
        <w:rPr>
          <w:rFonts w:asciiTheme="minorHAnsi" w:hAnsiTheme="minorHAnsi"/>
        </w:rPr>
        <w:t xml:space="preserve"> USLU, Ulku ARDIC, </w:t>
      </w:r>
      <w:proofErr w:type="spellStart"/>
      <w:r w:rsidRPr="00561B89">
        <w:rPr>
          <w:rFonts w:asciiTheme="minorHAnsi" w:hAnsiTheme="minorHAnsi"/>
        </w:rPr>
        <w:t>Kemal</w:t>
      </w:r>
      <w:proofErr w:type="spellEnd"/>
      <w:r w:rsidRPr="00561B89">
        <w:rPr>
          <w:rFonts w:asciiTheme="minorHAnsi" w:hAnsiTheme="minorHAnsi"/>
        </w:rPr>
        <w:t xml:space="preserve"> YAZICI, </w:t>
      </w:r>
      <w:proofErr w:type="spellStart"/>
      <w:r w:rsidRPr="00561B89">
        <w:rPr>
          <w:rFonts w:asciiTheme="minorHAnsi" w:hAnsiTheme="minorHAnsi"/>
        </w:rPr>
        <w:t>Burge</w:t>
      </w:r>
      <w:proofErr w:type="spellEnd"/>
      <w:r w:rsidRPr="00561B89">
        <w:rPr>
          <w:rFonts w:asciiTheme="minorHAnsi" w:hAnsiTheme="minorHAnsi"/>
        </w:rPr>
        <w:t xml:space="preserve"> BASAY, </w:t>
      </w:r>
      <w:proofErr w:type="spellStart"/>
      <w:r w:rsidRPr="00561B89">
        <w:rPr>
          <w:rFonts w:asciiTheme="minorHAnsi" w:hAnsiTheme="minorHAnsi"/>
        </w:rPr>
        <w:t>Cahide</w:t>
      </w:r>
      <w:proofErr w:type="spellEnd"/>
      <w:r w:rsidRPr="00561B89">
        <w:rPr>
          <w:rFonts w:asciiTheme="minorHAnsi" w:hAnsiTheme="minorHAnsi"/>
        </w:rPr>
        <w:t xml:space="preserve"> AYDIN a Luis ROHDE. Prevalence </w:t>
      </w:r>
      <w:proofErr w:type="spellStart"/>
      <w:r w:rsidRPr="00561B89">
        <w:rPr>
          <w:rFonts w:asciiTheme="minorHAnsi" w:hAnsiTheme="minorHAnsi"/>
        </w:rPr>
        <w:t>and</w:t>
      </w:r>
      <w:proofErr w:type="spellEnd"/>
      <w:r w:rsidRPr="00561B89">
        <w:rPr>
          <w:rFonts w:asciiTheme="minorHAnsi" w:hAnsiTheme="minorHAnsi"/>
        </w:rPr>
        <w:t xml:space="preserve"> </w:t>
      </w:r>
      <w:proofErr w:type="spellStart"/>
      <w:r w:rsidRPr="00561B89">
        <w:rPr>
          <w:rFonts w:asciiTheme="minorHAnsi" w:hAnsiTheme="minorHAnsi"/>
        </w:rPr>
        <w:t>diagnostic</w:t>
      </w:r>
      <w:proofErr w:type="spellEnd"/>
      <w:r w:rsidRPr="00561B89">
        <w:rPr>
          <w:rFonts w:asciiTheme="minorHAnsi" w:hAnsiTheme="minorHAnsi"/>
        </w:rPr>
        <w:t xml:space="preserve"> stability </w:t>
      </w:r>
      <w:proofErr w:type="spellStart"/>
      <w:r w:rsidRPr="00561B89">
        <w:rPr>
          <w:rFonts w:asciiTheme="minorHAnsi" w:hAnsiTheme="minorHAnsi"/>
        </w:rPr>
        <w:t>of</w:t>
      </w:r>
      <w:proofErr w:type="spellEnd"/>
      <w:r w:rsidRPr="00561B89">
        <w:rPr>
          <w:rFonts w:asciiTheme="minorHAnsi" w:hAnsiTheme="minorHAnsi"/>
        </w:rPr>
        <w:t xml:space="preserve"> ADHD </w:t>
      </w:r>
      <w:proofErr w:type="spellStart"/>
      <w:r w:rsidRPr="00561B89">
        <w:rPr>
          <w:rFonts w:asciiTheme="minorHAnsi" w:hAnsiTheme="minorHAnsi"/>
        </w:rPr>
        <w:t>and</w:t>
      </w:r>
      <w:proofErr w:type="spellEnd"/>
      <w:r w:rsidRPr="00561B89">
        <w:rPr>
          <w:rFonts w:asciiTheme="minorHAnsi" w:hAnsiTheme="minorHAnsi"/>
        </w:rPr>
        <w:t xml:space="preserve"> ODD in </w:t>
      </w:r>
      <w:proofErr w:type="spellStart"/>
      <w:r w:rsidRPr="00561B89">
        <w:rPr>
          <w:rFonts w:asciiTheme="minorHAnsi" w:hAnsiTheme="minorHAnsi"/>
        </w:rPr>
        <w:t>Turkish</w:t>
      </w:r>
      <w:proofErr w:type="spellEnd"/>
      <w:r w:rsidRPr="00561B89">
        <w:rPr>
          <w:rFonts w:asciiTheme="minorHAnsi" w:hAnsiTheme="minorHAnsi"/>
        </w:rPr>
        <w:t xml:space="preserve"> </w:t>
      </w:r>
      <w:proofErr w:type="spellStart"/>
      <w:proofErr w:type="gramStart"/>
      <w:r w:rsidRPr="00561B89">
        <w:rPr>
          <w:rFonts w:asciiTheme="minorHAnsi" w:hAnsiTheme="minorHAnsi"/>
        </w:rPr>
        <w:t>children</w:t>
      </w:r>
      <w:proofErr w:type="spellEnd"/>
      <w:r w:rsidRPr="00561B89">
        <w:rPr>
          <w:rFonts w:asciiTheme="minorHAnsi" w:hAnsiTheme="minorHAnsi"/>
        </w:rPr>
        <w:t>: a 4-</w:t>
      </w:r>
      <w:proofErr w:type="spellStart"/>
      <w:r w:rsidRPr="00561B89">
        <w:rPr>
          <w:rFonts w:asciiTheme="minorHAnsi" w:hAnsiTheme="minorHAnsi"/>
        </w:rPr>
        <w:t>year</w:t>
      </w:r>
      <w:proofErr w:type="spellEnd"/>
      <w:proofErr w:type="gramEnd"/>
      <w:r w:rsidRPr="00561B89">
        <w:rPr>
          <w:rFonts w:asciiTheme="minorHAnsi" w:hAnsiTheme="minorHAnsi"/>
        </w:rPr>
        <w:t xml:space="preserve"> </w:t>
      </w:r>
      <w:proofErr w:type="spellStart"/>
      <w:r w:rsidRPr="00561B89">
        <w:rPr>
          <w:rFonts w:asciiTheme="minorHAnsi" w:hAnsiTheme="minorHAnsi"/>
        </w:rPr>
        <w:t>longitudinal</w:t>
      </w:r>
      <w:proofErr w:type="spellEnd"/>
      <w:r w:rsidRPr="00561B89">
        <w:rPr>
          <w:rFonts w:asciiTheme="minorHAnsi" w:hAnsiTheme="minorHAnsi"/>
        </w:rPr>
        <w:t xml:space="preserve"> study. </w:t>
      </w:r>
      <w:proofErr w:type="spellStart"/>
      <w:r w:rsidRPr="00561B89">
        <w:rPr>
          <w:rFonts w:asciiTheme="minorHAnsi" w:hAnsiTheme="minorHAnsi"/>
          <w:i/>
          <w:iCs/>
        </w:rPr>
        <w:t>Child</w:t>
      </w:r>
      <w:proofErr w:type="spellEnd"/>
      <w:r w:rsidRPr="00561B89">
        <w:rPr>
          <w:rFonts w:asciiTheme="minorHAnsi" w:hAnsiTheme="minorHAnsi"/>
          <w:i/>
          <w:iCs/>
        </w:rPr>
        <w:t xml:space="preserve"> </w:t>
      </w:r>
      <w:proofErr w:type="spellStart"/>
      <w:r w:rsidRPr="00561B89">
        <w:rPr>
          <w:rFonts w:asciiTheme="minorHAnsi" w:hAnsiTheme="minorHAnsi"/>
          <w:i/>
          <w:iCs/>
        </w:rPr>
        <w:t>and</w:t>
      </w:r>
      <w:proofErr w:type="spellEnd"/>
      <w:r w:rsidRPr="00561B89">
        <w:rPr>
          <w:rFonts w:asciiTheme="minorHAnsi" w:hAnsiTheme="minorHAnsi"/>
          <w:i/>
          <w:iCs/>
        </w:rPr>
        <w:t xml:space="preserve"> Adolescent Psychiatry </w:t>
      </w:r>
      <w:proofErr w:type="spellStart"/>
      <w:r w:rsidRPr="00561B89">
        <w:rPr>
          <w:rFonts w:asciiTheme="minorHAnsi" w:hAnsiTheme="minorHAnsi"/>
          <w:i/>
          <w:iCs/>
        </w:rPr>
        <w:t>and</w:t>
      </w:r>
      <w:proofErr w:type="spellEnd"/>
      <w:r w:rsidRPr="00561B89">
        <w:rPr>
          <w:rFonts w:asciiTheme="minorHAnsi" w:hAnsiTheme="minorHAnsi"/>
          <w:i/>
          <w:iCs/>
        </w:rPr>
        <w:t xml:space="preserve"> </w:t>
      </w:r>
      <w:proofErr w:type="spellStart"/>
      <w:r w:rsidRPr="00561B89">
        <w:rPr>
          <w:rFonts w:asciiTheme="minorHAnsi" w:hAnsiTheme="minorHAnsi"/>
          <w:i/>
          <w:iCs/>
        </w:rPr>
        <w:t>Mental</w:t>
      </w:r>
      <w:proofErr w:type="spellEnd"/>
      <w:r w:rsidRPr="00561B89">
        <w:rPr>
          <w:rFonts w:asciiTheme="minorHAnsi" w:hAnsiTheme="minorHAnsi"/>
          <w:i/>
          <w:iCs/>
        </w:rPr>
        <w:t xml:space="preserve"> </w:t>
      </w:r>
      <w:proofErr w:type="spellStart"/>
      <w:r w:rsidRPr="00561B89">
        <w:rPr>
          <w:rFonts w:asciiTheme="minorHAnsi" w:hAnsiTheme="minorHAnsi"/>
          <w:i/>
          <w:iCs/>
        </w:rPr>
        <w:t>Health</w:t>
      </w:r>
      <w:proofErr w:type="spellEnd"/>
      <w:r w:rsidRPr="00561B89">
        <w:rPr>
          <w:rFonts w:asciiTheme="minorHAnsi" w:hAnsiTheme="minorHAnsi"/>
        </w:rPr>
        <w:t xml:space="preserve"> [online]. 2013, vol. 7, </w:t>
      </w:r>
      <w:proofErr w:type="spellStart"/>
      <w:r w:rsidRPr="00561B89">
        <w:rPr>
          <w:rFonts w:asciiTheme="minorHAnsi" w:hAnsiTheme="minorHAnsi"/>
        </w:rPr>
        <w:t>issue</w:t>
      </w:r>
      <w:proofErr w:type="spellEnd"/>
      <w:r w:rsidRPr="00561B89">
        <w:rPr>
          <w:rFonts w:asciiTheme="minorHAnsi" w:hAnsiTheme="minorHAnsi"/>
        </w:rPr>
        <w:t xml:space="preserve"> 1, s. 30- [cit. 2014-12-05]. DOI: 10.1186/1753-2000-7-30. Dostupné z: </w:t>
      </w:r>
      <w:hyperlink r:id="rId9" w:history="1">
        <w:r w:rsidRPr="00561B89">
          <w:rPr>
            <w:rStyle w:val="Hypertextovodkaz"/>
            <w:rFonts w:asciiTheme="minorHAnsi" w:hAnsiTheme="minorHAnsi"/>
            <w:color w:val="auto"/>
          </w:rPr>
          <w:t>http://www.capmh.com/content/7/1/30</w:t>
        </w:r>
      </w:hyperlink>
    </w:p>
    <w:p w:rsidR="006E7F44" w:rsidRPr="00561B89" w:rsidRDefault="006E7F44" w:rsidP="006E7F44">
      <w:pPr>
        <w:pStyle w:val="Normlnweb"/>
        <w:spacing w:line="360" w:lineRule="auto"/>
        <w:jc w:val="both"/>
        <w:rPr>
          <w:rFonts w:asciiTheme="minorHAnsi" w:hAnsiTheme="minorHAnsi"/>
        </w:rPr>
      </w:pPr>
      <w:r w:rsidRPr="00561B89">
        <w:rPr>
          <w:rFonts w:asciiTheme="minorHAnsi" w:hAnsiTheme="minorHAnsi" w:cs="Arial"/>
          <w:color w:val="000000"/>
        </w:rPr>
        <w:t>GOETZ, Michal a Petra UHLÍKOVÁ. </w:t>
      </w:r>
      <w:r w:rsidRPr="00561B89">
        <w:rPr>
          <w:rFonts w:asciiTheme="minorHAnsi" w:hAnsiTheme="minorHAnsi"/>
          <w:i/>
          <w:iCs/>
        </w:rPr>
        <w:t>ADHD: porucha pozornosti s hyperaktivitou: příručka pro starostlivé rodiče a zodpovědné učitele</w:t>
      </w:r>
      <w:r w:rsidRPr="00561B89">
        <w:rPr>
          <w:rFonts w:asciiTheme="minorHAnsi" w:hAnsiTheme="minorHAnsi"/>
        </w:rPr>
        <w:t xml:space="preserve">. 1. vyd. Praha: </w:t>
      </w:r>
      <w:proofErr w:type="spellStart"/>
      <w:r w:rsidRPr="00561B89">
        <w:rPr>
          <w:rFonts w:asciiTheme="minorHAnsi" w:hAnsiTheme="minorHAnsi"/>
        </w:rPr>
        <w:t>Galén</w:t>
      </w:r>
      <w:proofErr w:type="spellEnd"/>
      <w:r w:rsidRPr="00561B89">
        <w:rPr>
          <w:rFonts w:asciiTheme="minorHAnsi" w:hAnsiTheme="minorHAnsi"/>
        </w:rPr>
        <w:t>, 2009, 160 s. ISBN 978-807</w:t>
      </w:r>
      <w:r w:rsidR="00B42827" w:rsidRPr="00561B89">
        <w:rPr>
          <w:rFonts w:asciiTheme="minorHAnsi" w:hAnsiTheme="minorHAnsi"/>
        </w:rPr>
        <w:t>-</w:t>
      </w:r>
      <w:r w:rsidRPr="00561B89">
        <w:rPr>
          <w:rFonts w:asciiTheme="minorHAnsi" w:hAnsiTheme="minorHAnsi"/>
        </w:rPr>
        <w:t>2626-304</w:t>
      </w:r>
      <w:r w:rsidR="00B42827" w:rsidRPr="00561B89">
        <w:rPr>
          <w:rFonts w:asciiTheme="minorHAnsi" w:hAnsiTheme="minorHAnsi"/>
        </w:rPr>
        <w:t>.</w:t>
      </w:r>
    </w:p>
    <w:p w:rsidR="006E7F44" w:rsidRPr="00561B89" w:rsidRDefault="006E7F44" w:rsidP="006E7F44">
      <w:pPr>
        <w:pStyle w:val="Normlnweb"/>
        <w:spacing w:line="360" w:lineRule="auto"/>
        <w:jc w:val="both"/>
        <w:rPr>
          <w:rFonts w:asciiTheme="minorHAnsi" w:hAnsiTheme="minorHAnsi"/>
        </w:rPr>
      </w:pPr>
      <w:r w:rsidRPr="00561B89">
        <w:rPr>
          <w:rFonts w:asciiTheme="minorHAnsi" w:hAnsiTheme="minorHAnsi" w:cs="Arial"/>
          <w:color w:val="000000"/>
        </w:rPr>
        <w:t>JUCOVIČOVÁ, Drahomíra a Hana ŽÁČKOVÁ. </w:t>
      </w:r>
      <w:r w:rsidRPr="00561B89">
        <w:rPr>
          <w:rFonts w:asciiTheme="minorHAnsi" w:hAnsiTheme="minorHAnsi"/>
          <w:i/>
          <w:iCs/>
        </w:rPr>
        <w:t>Máte neklidné, nesoustředěné dítě?: metody práce s dětmi s LMD (ADHD, ADD) především pro učitele a vychovatele</w:t>
      </w:r>
      <w:r w:rsidRPr="00561B89">
        <w:rPr>
          <w:rFonts w:asciiTheme="minorHAnsi" w:hAnsiTheme="minorHAnsi"/>
        </w:rPr>
        <w:t>. 2. vyd. Praha: D H, 2007, 127 s. ISBN 978-809-0386-914</w:t>
      </w:r>
      <w:r w:rsidR="00B42827" w:rsidRPr="00561B89">
        <w:rPr>
          <w:rFonts w:asciiTheme="minorHAnsi" w:hAnsiTheme="minorHAnsi"/>
        </w:rPr>
        <w:t>.</w:t>
      </w:r>
      <w:r w:rsidRPr="00561B89">
        <w:rPr>
          <w:rFonts w:asciiTheme="minorHAnsi" w:hAnsiTheme="minorHAnsi"/>
        </w:rPr>
        <w:t xml:space="preserve"> </w:t>
      </w:r>
    </w:p>
    <w:p w:rsidR="006E7F44" w:rsidRDefault="006E7F44" w:rsidP="006E7F44">
      <w:pPr>
        <w:pStyle w:val="Normlnweb"/>
        <w:spacing w:line="360" w:lineRule="auto"/>
        <w:jc w:val="both"/>
        <w:rPr>
          <w:rFonts w:asciiTheme="minorHAnsi" w:hAnsiTheme="minorHAnsi"/>
        </w:rPr>
      </w:pPr>
      <w:r w:rsidRPr="00561B89">
        <w:rPr>
          <w:rFonts w:asciiTheme="minorHAnsi" w:hAnsiTheme="minorHAnsi" w:cs="Arial"/>
          <w:color w:val="000000"/>
        </w:rPr>
        <w:t>JUCOVIČOVÁ, Drahomíra a Hana ŽÁČKOVÁ. </w:t>
      </w:r>
      <w:r w:rsidRPr="00561B89">
        <w:rPr>
          <w:rFonts w:asciiTheme="minorHAnsi" w:hAnsiTheme="minorHAnsi"/>
          <w:i/>
          <w:iCs/>
        </w:rPr>
        <w:t>Neklidné a nesoustředěné dítě ve škole a v rodině</w:t>
      </w:r>
      <w:r w:rsidRPr="00561B89">
        <w:rPr>
          <w:rFonts w:asciiTheme="minorHAnsi" w:hAnsiTheme="minorHAnsi"/>
        </w:rPr>
        <w:t xml:space="preserve">. Vyd. 1. Praha: </w:t>
      </w:r>
      <w:proofErr w:type="spellStart"/>
      <w:r w:rsidRPr="00561B89">
        <w:rPr>
          <w:rFonts w:asciiTheme="minorHAnsi" w:hAnsiTheme="minorHAnsi"/>
        </w:rPr>
        <w:t>Grada</w:t>
      </w:r>
      <w:proofErr w:type="spellEnd"/>
      <w:r w:rsidRPr="00561B89">
        <w:rPr>
          <w:rFonts w:asciiTheme="minorHAnsi" w:hAnsiTheme="minorHAnsi"/>
        </w:rPr>
        <w:t>, 2010, 238 s. Pedagogika (</w:t>
      </w:r>
      <w:proofErr w:type="spellStart"/>
      <w:r w:rsidRPr="00561B89">
        <w:rPr>
          <w:rFonts w:asciiTheme="minorHAnsi" w:hAnsiTheme="minorHAnsi"/>
        </w:rPr>
        <w:t>Grada</w:t>
      </w:r>
      <w:proofErr w:type="spellEnd"/>
      <w:r w:rsidRPr="00561B89">
        <w:rPr>
          <w:rFonts w:asciiTheme="minorHAnsi" w:hAnsiTheme="minorHAnsi"/>
        </w:rPr>
        <w:t>). ISBN 978-802-4726-977</w:t>
      </w:r>
      <w:r w:rsidR="00B42827" w:rsidRPr="00561B89">
        <w:rPr>
          <w:rFonts w:asciiTheme="minorHAnsi" w:hAnsiTheme="minorHAnsi"/>
        </w:rPr>
        <w:t>.</w:t>
      </w:r>
    </w:p>
    <w:p w:rsidR="00596A31" w:rsidRPr="00561B89" w:rsidRDefault="00596A31" w:rsidP="006E7F44">
      <w:pPr>
        <w:pStyle w:val="Normlnweb"/>
        <w:spacing w:line="360" w:lineRule="auto"/>
        <w:jc w:val="both"/>
        <w:rPr>
          <w:rFonts w:asciiTheme="minorHAnsi" w:hAnsiTheme="minorHAnsi"/>
        </w:rPr>
      </w:pPr>
      <w:r w:rsidRPr="00A91A85">
        <w:t>KUSÁK, Pavel a Pavel DAŘÍLEK. Pedagogická psychologie. 2. vyd. Olomouc: Univerzita Palackého, 2001, 234 s. ISBN 8024402947.</w:t>
      </w:r>
    </w:p>
    <w:p w:rsidR="006E7F44" w:rsidRDefault="006E7F44" w:rsidP="006E7F44">
      <w:pPr>
        <w:pStyle w:val="Normlnweb"/>
        <w:spacing w:line="360" w:lineRule="auto"/>
        <w:jc w:val="both"/>
        <w:rPr>
          <w:rFonts w:asciiTheme="minorHAnsi" w:hAnsiTheme="minorHAnsi"/>
        </w:rPr>
      </w:pPr>
      <w:bookmarkStart w:id="4" w:name="_GoBack"/>
      <w:bookmarkEnd w:id="4"/>
      <w:r w:rsidRPr="00561B89">
        <w:rPr>
          <w:rFonts w:asciiTheme="minorHAnsi" w:hAnsiTheme="minorHAnsi" w:cs="Arial"/>
          <w:color w:val="000000"/>
        </w:rPr>
        <w:lastRenderedPageBreak/>
        <w:t xml:space="preserve">MUNDEN, </w:t>
      </w:r>
      <w:proofErr w:type="spellStart"/>
      <w:r w:rsidRPr="00561B89">
        <w:rPr>
          <w:rFonts w:asciiTheme="minorHAnsi" w:hAnsiTheme="minorHAnsi" w:cs="Arial"/>
          <w:color w:val="000000"/>
        </w:rPr>
        <w:t>Alison</w:t>
      </w:r>
      <w:proofErr w:type="spellEnd"/>
      <w:r w:rsidRPr="00561B89">
        <w:rPr>
          <w:rFonts w:asciiTheme="minorHAnsi" w:hAnsiTheme="minorHAnsi" w:cs="Arial"/>
          <w:color w:val="000000"/>
        </w:rPr>
        <w:t xml:space="preserve"> a </w:t>
      </w:r>
      <w:proofErr w:type="spellStart"/>
      <w:r w:rsidRPr="00561B89">
        <w:rPr>
          <w:rFonts w:asciiTheme="minorHAnsi" w:hAnsiTheme="minorHAnsi" w:cs="Arial"/>
          <w:color w:val="000000"/>
        </w:rPr>
        <w:t>Jon</w:t>
      </w:r>
      <w:proofErr w:type="spellEnd"/>
      <w:r w:rsidRPr="00561B89">
        <w:rPr>
          <w:rFonts w:asciiTheme="minorHAnsi" w:hAnsiTheme="minorHAnsi" w:cs="Arial"/>
          <w:color w:val="000000"/>
        </w:rPr>
        <w:t xml:space="preserve"> ARCELUS. </w:t>
      </w:r>
      <w:r w:rsidRPr="00561B89">
        <w:rPr>
          <w:rFonts w:asciiTheme="minorHAnsi" w:hAnsiTheme="minorHAnsi"/>
          <w:i/>
          <w:iCs/>
        </w:rPr>
        <w:t>Poruchy pozornosti a hyperaktivita: přehled současných poznatků a přístupů pro rodiče a odborníky</w:t>
      </w:r>
      <w:r w:rsidRPr="00561B89">
        <w:rPr>
          <w:rFonts w:asciiTheme="minorHAnsi" w:hAnsiTheme="minorHAnsi"/>
        </w:rPr>
        <w:t>. Vyd. 3. Překlad Dagmar Tomková. Praha: Portál, 2008, 119 s. Speciální pedagogika (Portál). ISBN 978-807-3674-304</w:t>
      </w:r>
      <w:r w:rsidR="00B42827" w:rsidRPr="00561B89">
        <w:rPr>
          <w:rFonts w:asciiTheme="minorHAnsi" w:hAnsiTheme="minorHAnsi"/>
        </w:rPr>
        <w:t>.</w:t>
      </w:r>
      <w:r w:rsidRPr="00561B89">
        <w:rPr>
          <w:rFonts w:asciiTheme="minorHAnsi" w:hAnsiTheme="minorHAnsi"/>
        </w:rPr>
        <w:t xml:space="preserve"> </w:t>
      </w:r>
    </w:p>
    <w:p w:rsidR="00A43E9C" w:rsidRPr="00A43E9C" w:rsidRDefault="00A43E9C" w:rsidP="00A43E9C">
      <w:pPr>
        <w:spacing w:line="36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A91A85">
        <w:rPr>
          <w:rFonts w:eastAsia="Times New Roman" w:cs="Times New Roman"/>
          <w:sz w:val="24"/>
          <w:szCs w:val="24"/>
          <w:lang w:eastAsia="cs-CZ"/>
        </w:rPr>
        <w:t xml:space="preserve">PRŮCHA, Jan, Eliška WALTEROVÁ a Jiří MAREŠ. Pedagogický slovník. 7., </w:t>
      </w:r>
      <w:proofErr w:type="spellStart"/>
      <w:r w:rsidRPr="00A91A85">
        <w:rPr>
          <w:rFonts w:eastAsia="Times New Roman" w:cs="Times New Roman"/>
          <w:sz w:val="24"/>
          <w:szCs w:val="24"/>
          <w:lang w:eastAsia="cs-CZ"/>
        </w:rPr>
        <w:t>aktualiz</w:t>
      </w:r>
      <w:proofErr w:type="spellEnd"/>
      <w:r w:rsidRPr="00A91A85">
        <w:rPr>
          <w:rFonts w:eastAsia="Times New Roman" w:cs="Times New Roman"/>
          <w:sz w:val="24"/>
          <w:szCs w:val="24"/>
          <w:lang w:eastAsia="cs-CZ"/>
        </w:rPr>
        <w:t xml:space="preserve">. a </w:t>
      </w:r>
      <w:proofErr w:type="spellStart"/>
      <w:r w:rsidRPr="00A91A85">
        <w:rPr>
          <w:rFonts w:eastAsia="Times New Roman" w:cs="Times New Roman"/>
          <w:sz w:val="24"/>
          <w:szCs w:val="24"/>
          <w:lang w:eastAsia="cs-CZ"/>
        </w:rPr>
        <w:t>rozš</w:t>
      </w:r>
      <w:proofErr w:type="spellEnd"/>
      <w:r w:rsidRPr="00A91A85">
        <w:rPr>
          <w:rFonts w:eastAsia="Times New Roman" w:cs="Times New Roman"/>
          <w:sz w:val="24"/>
          <w:szCs w:val="24"/>
          <w:lang w:eastAsia="cs-CZ"/>
        </w:rPr>
        <w:t>. vyd. Praha: Portál, 2013, 395 s. ISBN 9788026204039.</w:t>
      </w:r>
    </w:p>
    <w:p w:rsidR="006E7F44" w:rsidRPr="00561B89" w:rsidRDefault="006E7F44" w:rsidP="006E7F44">
      <w:pPr>
        <w:pStyle w:val="Normlnweb"/>
        <w:spacing w:line="360" w:lineRule="auto"/>
        <w:jc w:val="both"/>
        <w:rPr>
          <w:rFonts w:asciiTheme="minorHAnsi" w:hAnsiTheme="minorHAnsi"/>
        </w:rPr>
      </w:pPr>
      <w:r w:rsidRPr="00561B89">
        <w:rPr>
          <w:rFonts w:asciiTheme="minorHAnsi" w:hAnsiTheme="minorHAnsi" w:cs="Arial"/>
          <w:color w:val="000000"/>
        </w:rPr>
        <w:t>RIEF, Sandra F. </w:t>
      </w:r>
      <w:r w:rsidRPr="00561B89">
        <w:rPr>
          <w:rFonts w:asciiTheme="minorHAnsi" w:hAnsiTheme="minorHAnsi"/>
          <w:i/>
          <w:iCs/>
        </w:rPr>
        <w:t>Nesoustředěné a neklidné dítě ve škole: praktické postupy pro vyučování a výchovu dětí s ADHD</w:t>
      </w:r>
      <w:r w:rsidRPr="00561B89">
        <w:rPr>
          <w:rFonts w:asciiTheme="minorHAnsi" w:hAnsiTheme="minorHAnsi"/>
        </w:rPr>
        <w:t xml:space="preserve">. Vyd. 4. Překlad Lenka Staňková. Praha: Portál, 2010, 251 s. Speciální pedagogika (Portál). ISBN 978-807-3677-282. </w:t>
      </w:r>
    </w:p>
    <w:p w:rsidR="006021D3" w:rsidRPr="006021D3" w:rsidRDefault="006021D3" w:rsidP="00DF0B31">
      <w:pPr>
        <w:jc w:val="both"/>
      </w:pPr>
    </w:p>
    <w:sectPr w:rsidR="006021D3" w:rsidRPr="006021D3" w:rsidSect="009F3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5-01-03T12:53:00Z" w:initials="J">
    <w:p w:rsidR="008D4CDA" w:rsidRDefault="008D4CDA">
      <w:pPr>
        <w:pStyle w:val="Textkomente"/>
      </w:pPr>
      <w:r>
        <w:rPr>
          <w:rStyle w:val="Odkaznakoment"/>
        </w:rPr>
        <w:annotationRef/>
      </w:r>
    </w:p>
  </w:comment>
  <w:comment w:id="1" w:author="Jarče" w:date="2015-01-03T12:53:00Z" w:initials="J">
    <w:p w:rsidR="008D4CDA" w:rsidRDefault="008D4CDA">
      <w:pPr>
        <w:pStyle w:val="Textkomente"/>
      </w:pPr>
      <w:r>
        <w:rPr>
          <w:rStyle w:val="Odkaznakoment"/>
        </w:rPr>
        <w:annotationRef/>
      </w:r>
      <w:r>
        <w:t>Super!!!</w:t>
      </w:r>
    </w:p>
  </w:comment>
  <w:comment w:id="2" w:author="Jarče" w:date="2015-01-03T12:54:00Z" w:initials="J">
    <w:p w:rsidR="008D4CDA" w:rsidRDefault="008D4CDA">
      <w:pPr>
        <w:pStyle w:val="Textkomente"/>
      </w:pPr>
      <w:r>
        <w:rPr>
          <w:rStyle w:val="Odkaznakoment"/>
        </w:rPr>
        <w:annotationRef/>
      </w:r>
      <w:r>
        <w:t>ne</w:t>
      </w:r>
    </w:p>
  </w:comment>
  <w:comment w:id="3" w:author="Jarče" w:date="2015-01-03T12:54:00Z" w:initials="J">
    <w:p w:rsidR="008D4CDA" w:rsidRDefault="008D4CDA">
      <w:pPr>
        <w:pStyle w:val="Textkomente"/>
      </w:pPr>
      <w:r>
        <w:rPr>
          <w:rStyle w:val="Odkaznakoment"/>
        </w:rPr>
        <w:annotationRef/>
      </w:r>
      <w:r>
        <w:t>ne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DD7" w:rsidRDefault="008F1DD7" w:rsidP="00DE2375">
      <w:pPr>
        <w:spacing w:after="0" w:line="240" w:lineRule="auto"/>
      </w:pPr>
      <w:r>
        <w:separator/>
      </w:r>
    </w:p>
  </w:endnote>
  <w:endnote w:type="continuationSeparator" w:id="0">
    <w:p w:rsidR="008F1DD7" w:rsidRDefault="008F1DD7" w:rsidP="00DE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DD7" w:rsidRDefault="008F1DD7" w:rsidP="00DE2375">
      <w:pPr>
        <w:spacing w:after="0" w:line="240" w:lineRule="auto"/>
      </w:pPr>
      <w:r>
        <w:separator/>
      </w:r>
    </w:p>
  </w:footnote>
  <w:footnote w:type="continuationSeparator" w:id="0">
    <w:p w:rsidR="008F1DD7" w:rsidRDefault="008F1DD7" w:rsidP="00DE23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C65"/>
    <w:multiLevelType w:val="hybridMultilevel"/>
    <w:tmpl w:val="06FC66CA"/>
    <w:lvl w:ilvl="0" w:tplc="EE78292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5921CC"/>
    <w:multiLevelType w:val="multilevel"/>
    <w:tmpl w:val="68F29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">
    <w:nsid w:val="561950F1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3408"/>
    <w:rsid w:val="00030D35"/>
    <w:rsid w:val="000440E3"/>
    <w:rsid w:val="00071209"/>
    <w:rsid w:val="000751D2"/>
    <w:rsid w:val="001262EE"/>
    <w:rsid w:val="0014608F"/>
    <w:rsid w:val="0015300A"/>
    <w:rsid w:val="00160621"/>
    <w:rsid w:val="001A599D"/>
    <w:rsid w:val="001C67CD"/>
    <w:rsid w:val="001C7C46"/>
    <w:rsid w:val="002369D7"/>
    <w:rsid w:val="00270FDE"/>
    <w:rsid w:val="002E3349"/>
    <w:rsid w:val="00306EC8"/>
    <w:rsid w:val="00327136"/>
    <w:rsid w:val="003506B7"/>
    <w:rsid w:val="0035603F"/>
    <w:rsid w:val="003729CF"/>
    <w:rsid w:val="00386176"/>
    <w:rsid w:val="003C4161"/>
    <w:rsid w:val="003D340B"/>
    <w:rsid w:val="00415555"/>
    <w:rsid w:val="00447114"/>
    <w:rsid w:val="004A06E0"/>
    <w:rsid w:val="004A7FD8"/>
    <w:rsid w:val="004E189B"/>
    <w:rsid w:val="005242B8"/>
    <w:rsid w:val="00561B89"/>
    <w:rsid w:val="00562D44"/>
    <w:rsid w:val="00567AC7"/>
    <w:rsid w:val="00572A95"/>
    <w:rsid w:val="0058148A"/>
    <w:rsid w:val="00596A31"/>
    <w:rsid w:val="006021D3"/>
    <w:rsid w:val="00655AB0"/>
    <w:rsid w:val="006A6206"/>
    <w:rsid w:val="006E7F44"/>
    <w:rsid w:val="00703408"/>
    <w:rsid w:val="00747F12"/>
    <w:rsid w:val="007B77A4"/>
    <w:rsid w:val="00817655"/>
    <w:rsid w:val="008A798A"/>
    <w:rsid w:val="008D313D"/>
    <w:rsid w:val="008D4CDA"/>
    <w:rsid w:val="008D7675"/>
    <w:rsid w:val="008E7A15"/>
    <w:rsid w:val="008F1DD7"/>
    <w:rsid w:val="009010A1"/>
    <w:rsid w:val="00943514"/>
    <w:rsid w:val="0096649B"/>
    <w:rsid w:val="0096725E"/>
    <w:rsid w:val="009875DC"/>
    <w:rsid w:val="009B7B7F"/>
    <w:rsid w:val="009D1445"/>
    <w:rsid w:val="009F3437"/>
    <w:rsid w:val="00A06DC3"/>
    <w:rsid w:val="00A25FA6"/>
    <w:rsid w:val="00A43E9C"/>
    <w:rsid w:val="00A55722"/>
    <w:rsid w:val="00A84132"/>
    <w:rsid w:val="00A91A85"/>
    <w:rsid w:val="00AC1B0C"/>
    <w:rsid w:val="00AD03E8"/>
    <w:rsid w:val="00B04F70"/>
    <w:rsid w:val="00B15471"/>
    <w:rsid w:val="00B42827"/>
    <w:rsid w:val="00B447C1"/>
    <w:rsid w:val="00B655F6"/>
    <w:rsid w:val="00BB7F4B"/>
    <w:rsid w:val="00BD4E39"/>
    <w:rsid w:val="00BE2570"/>
    <w:rsid w:val="00C11003"/>
    <w:rsid w:val="00C13195"/>
    <w:rsid w:val="00C27040"/>
    <w:rsid w:val="00C326C2"/>
    <w:rsid w:val="00C326F4"/>
    <w:rsid w:val="00C56AF4"/>
    <w:rsid w:val="00C91B96"/>
    <w:rsid w:val="00CC3BF0"/>
    <w:rsid w:val="00CC6252"/>
    <w:rsid w:val="00CF703A"/>
    <w:rsid w:val="00D2365F"/>
    <w:rsid w:val="00D3749A"/>
    <w:rsid w:val="00D40136"/>
    <w:rsid w:val="00DC7EBB"/>
    <w:rsid w:val="00DD2D1B"/>
    <w:rsid w:val="00DE2375"/>
    <w:rsid w:val="00DE7694"/>
    <w:rsid w:val="00DF0B31"/>
    <w:rsid w:val="00DF0E0C"/>
    <w:rsid w:val="00E011A1"/>
    <w:rsid w:val="00E02CD7"/>
    <w:rsid w:val="00E32763"/>
    <w:rsid w:val="00E711DD"/>
    <w:rsid w:val="00E72A0B"/>
    <w:rsid w:val="00E837D2"/>
    <w:rsid w:val="00E85D43"/>
    <w:rsid w:val="00EB3989"/>
    <w:rsid w:val="00EE084B"/>
    <w:rsid w:val="00F42450"/>
    <w:rsid w:val="00F42690"/>
    <w:rsid w:val="00F62745"/>
    <w:rsid w:val="00F62B2D"/>
    <w:rsid w:val="00F92907"/>
    <w:rsid w:val="00FB0EFA"/>
    <w:rsid w:val="00FC1BD3"/>
    <w:rsid w:val="00FC6EF0"/>
    <w:rsid w:val="00FD0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34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rsid w:val="00DE237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E2375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6E7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E2570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C11003"/>
  </w:style>
  <w:style w:type="paragraph" w:styleId="Textbubliny">
    <w:name w:val="Balloon Text"/>
    <w:basedOn w:val="Normln"/>
    <w:link w:val="TextbublinyChar"/>
    <w:uiPriority w:val="99"/>
    <w:semiHidden/>
    <w:unhideWhenUsed/>
    <w:rsid w:val="00A91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A8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D4C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4C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4C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4C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4C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rsid w:val="00DE237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E2375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6E7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E2570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C11003"/>
  </w:style>
  <w:style w:type="paragraph" w:styleId="Textbubliny">
    <w:name w:val="Balloon Text"/>
    <w:basedOn w:val="Normln"/>
    <w:link w:val="TextbublinyChar"/>
    <w:uiPriority w:val="99"/>
    <w:semiHidden/>
    <w:unhideWhenUsed/>
    <w:rsid w:val="00A91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A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pmh.com/content/7/1/3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Joz08</b:Tag>
    <b:SourceType>Book</b:SourceType>
    <b:Guid>{0904FE67-3F07-423C-A129-C4592D9EC847}</b:Guid>
    <b:Author>
      <b:Author>
        <b:NameList>
          <b:Person>
            <b:Last>Jozef Výrost</b:Last>
            <b:First>Ivan</b:First>
            <b:Middle>Slaměník</b:Middle>
          </b:Person>
        </b:NameList>
      </b:Author>
    </b:Author>
    <b:Title>Sociální psychologie</b:Title>
    <b:Year>2008</b:Year>
    <b:City>Praha</b:City>
    <b:Publisher>Grada Publishing</b:Publisher>
    <b:RefOrder>1</b:RefOrder>
  </b:Source>
</b:Sources>
</file>

<file path=customXml/itemProps1.xml><?xml version="1.0" encoding="utf-8"?>
<ds:datastoreItem xmlns:ds="http://schemas.openxmlformats.org/officeDocument/2006/customXml" ds:itemID="{50A9EC07-99A9-44FD-B7BE-C95DF86E6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2257</Words>
  <Characters>13317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Masarykova univerzita</Company>
  <LinksUpToDate>false</LinksUpToDate>
  <CharactersWithSpaces>15543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Strnadová</dc:creator>
  <cp:lastModifiedBy>Jarče</cp:lastModifiedBy>
  <cp:revision>2</cp:revision>
  <dcterms:created xsi:type="dcterms:W3CDTF">2015-01-03T11:56:00Z</dcterms:created>
  <dcterms:modified xsi:type="dcterms:W3CDTF">2015-01-03T11:56:00Z</dcterms:modified>
</cp:coreProperties>
</file>