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OKRUHY KE ZKOUŠCE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SPSMK_S4f2 SPECIALIZACE 2: ROZVOJ KOMUNIKAČNÍCH SCHOPNOSTÍ U ŽÁKŮ S MENTÁLNÍM POSTIŽENÍM 2  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Poruchy zvuku řeči – huhňavost, palatolalie. Palatolalie – etiologie, symptomatologie, klasifikace. Komplexní intervence poskytovaná jedincům s palatolálií.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rozštěpy – etiologie, klasifikace rozštěpových vad obličeje.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Balbuties</w:t>
      </w:r>
      <w:proofErr w:type="spellEnd"/>
      <w:r>
        <w:rPr>
          <w:sz w:val="24"/>
          <w:szCs w:val="24"/>
        </w:rPr>
        <w:t xml:space="preserve"> – charakteristika postižení, současné pohledy na etiologii koktavosti, symptomatologie, klasifikace. Logopedická intervence poskytovaná jedincům s koktavostí.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Tumultus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sermonis</w:t>
      </w:r>
      <w:proofErr w:type="spellEnd"/>
      <w:r>
        <w:rPr>
          <w:sz w:val="24"/>
          <w:szCs w:val="24"/>
        </w:rPr>
        <w:t xml:space="preserve"> – etiologie, symptomatologie, logopedická intervence.</w:t>
      </w:r>
    </w:p>
    <w:p w:rsidR="00847138" w:rsidRDefault="00847138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 xml:space="preserve">Diferenciální diagnostika </w:t>
      </w:r>
      <w:proofErr w:type="spellStart"/>
      <w:r w:rsidRPr="00847138">
        <w:rPr>
          <w:sz w:val="24"/>
          <w:szCs w:val="24"/>
        </w:rPr>
        <w:t>balbuties</w:t>
      </w:r>
      <w:proofErr w:type="spellEnd"/>
      <w:r w:rsidRPr="00847138">
        <w:rPr>
          <w:sz w:val="24"/>
          <w:szCs w:val="24"/>
        </w:rPr>
        <w:t xml:space="preserve"> a </w:t>
      </w:r>
      <w:proofErr w:type="spellStart"/>
      <w:r w:rsidRPr="00847138">
        <w:rPr>
          <w:sz w:val="24"/>
          <w:szCs w:val="24"/>
        </w:rPr>
        <w:t>tumultus</w:t>
      </w:r>
      <w:proofErr w:type="spellEnd"/>
      <w:r w:rsidRPr="00847138">
        <w:rPr>
          <w:sz w:val="24"/>
          <w:szCs w:val="24"/>
        </w:rPr>
        <w:t xml:space="preserve"> </w:t>
      </w:r>
      <w:proofErr w:type="spellStart"/>
      <w:r w:rsidRPr="00847138">
        <w:rPr>
          <w:sz w:val="24"/>
          <w:szCs w:val="24"/>
        </w:rPr>
        <w:t>sermonis</w:t>
      </w:r>
      <w:proofErr w:type="spellEnd"/>
      <w:r w:rsidRPr="00847138">
        <w:rPr>
          <w:sz w:val="24"/>
          <w:szCs w:val="24"/>
        </w:rPr>
        <w:t>.</w:t>
      </w:r>
    </w:p>
    <w:p w:rsidR="0045569C" w:rsidRPr="00847138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>Poruchy hlasu – etiologie, projevy, klasifikace. Zásady hlasové hygieny.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Neurotické a psychotické poruchy řeči – etiologie, symptomatologie. Mezioborová spolupráce při poskytované intervenci.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Dysartrie – vývojová, získaná. Etiologie, klasifikace. Logopedická intervence poskytovaná jedincům s dysartrií v rámci komplexní péče.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Dysfagie – etiologie, projevy, možnosti terapie.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Symptomatické poruchy řeči u dětí s poruchami hybnosti, řeč dětí s MO (vývoj řeči, faktory ovlivňující vývoj komunikačních schopností u dětí s MO). Zásady rozvíjení hybnosti a řeči.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s mentální retardací. Specifika logopedické intervence.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těžce zrakově postižených (nevidomých). Specifika logopedické intervence u těchto jedinců.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Rehabilitační metody využívané v logopedické intervenci u žáků s mentální retardací (</w:t>
      </w: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regulační terapie, Vojtova metodika reflexní lokomoce, Synergetická reflexní terapie, </w:t>
      </w:r>
      <w:proofErr w:type="spellStart"/>
      <w:r>
        <w:rPr>
          <w:sz w:val="24"/>
          <w:szCs w:val="24"/>
        </w:rPr>
        <w:t>Myofunkční</w:t>
      </w:r>
      <w:proofErr w:type="spellEnd"/>
      <w:r>
        <w:rPr>
          <w:sz w:val="24"/>
          <w:szCs w:val="24"/>
        </w:rPr>
        <w:t xml:space="preserve"> terapie, </w:t>
      </w:r>
      <w:proofErr w:type="spellStart"/>
      <w:r>
        <w:rPr>
          <w:sz w:val="24"/>
          <w:szCs w:val="24"/>
        </w:rPr>
        <w:t>Bobath</w:t>
      </w:r>
      <w:proofErr w:type="spellEnd"/>
      <w:r>
        <w:rPr>
          <w:sz w:val="24"/>
          <w:szCs w:val="24"/>
        </w:rPr>
        <w:t xml:space="preserve"> koncept, </w:t>
      </w:r>
      <w:proofErr w:type="spellStart"/>
      <w:r>
        <w:rPr>
          <w:sz w:val="24"/>
          <w:szCs w:val="24"/>
        </w:rPr>
        <w:t>Petöho</w:t>
      </w:r>
      <w:proofErr w:type="spellEnd"/>
      <w:r>
        <w:rPr>
          <w:sz w:val="24"/>
          <w:szCs w:val="24"/>
        </w:rPr>
        <w:t xml:space="preserve"> terapie…)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Augmentativní a alternativní komunikace – význam, charakteristika, výhody, nevýhody AAK. AAK užívaná u žáků s mentálním postižením.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Charakteristika vzdělávacího obsahu vzdělávacího oboru Řečová výchova vymezeného v oblasti Jazyková komunikace, který je stanoven  RVP ZŠS.</w:t>
      </w: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sectPr w:rsidR="0045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BF4"/>
    <w:multiLevelType w:val="hybridMultilevel"/>
    <w:tmpl w:val="55B0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9C"/>
    <w:rsid w:val="001F4692"/>
    <w:rsid w:val="0045569C"/>
    <w:rsid w:val="00847138"/>
    <w:rsid w:val="00D251E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4</cp:revision>
  <dcterms:created xsi:type="dcterms:W3CDTF">2012-10-02T16:53:00Z</dcterms:created>
  <dcterms:modified xsi:type="dcterms:W3CDTF">2012-10-02T18:41:00Z</dcterms:modified>
</cp:coreProperties>
</file>