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8E" w:rsidRPr="00133948" w:rsidRDefault="004E148E" w:rsidP="004E148E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color w:val="000000" w:themeColor="text1"/>
          <w:kern w:val="36"/>
          <w:sz w:val="41"/>
          <w:szCs w:val="41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kern w:val="36"/>
          <w:sz w:val="41"/>
          <w:szCs w:val="41"/>
          <w:lang w:eastAsia="en-GB"/>
        </w:rPr>
        <w:t>Šikana</w:t>
      </w:r>
    </w:p>
    <w:p w:rsidR="004E148E" w:rsidRPr="00133948" w:rsidRDefault="004E148E" w:rsidP="004E148E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color w:val="000000" w:themeColor="text1"/>
          <w:kern w:val="36"/>
          <w:sz w:val="41"/>
          <w:szCs w:val="41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kern w:val="36"/>
          <w:sz w:val="41"/>
          <w:szCs w:val="41"/>
          <w:lang w:eastAsia="en-GB"/>
        </w:rPr>
        <w:t>http://www.policie.cz/clanek/preventivni-informace-sikana.aspx</w:t>
      </w:r>
    </w:p>
    <w:p w:rsidR="004E148E" w:rsidRPr="00133948" w:rsidRDefault="004E148E" w:rsidP="004E148E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color w:val="000000" w:themeColor="text1"/>
          <w:kern w:val="36"/>
          <w:sz w:val="41"/>
          <w:szCs w:val="41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kern w:val="36"/>
          <w:sz w:val="41"/>
          <w:szCs w:val="41"/>
          <w:lang w:eastAsia="en-GB"/>
        </w:rPr>
        <w:t>Rodiče pozor! Šikana mezi dětmi je skryté nebezpečí!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b/>
          <w:bCs/>
          <w:i/>
          <w:iCs/>
          <w:color w:val="000000" w:themeColor="text1"/>
          <w:sz w:val="29"/>
          <w:szCs w:val="29"/>
          <w:lang w:eastAsia="en-GB"/>
        </w:rPr>
        <w:t>Máte doma dítě školního věku?</w:t>
      </w:r>
      <w:proofErr w:type="gramEnd"/>
      <w:r w:rsidRPr="00133948">
        <w:rPr>
          <w:rFonts w:ascii="Arial CE" w:eastAsia="Times New Roman" w:hAnsi="Arial CE" w:cs="Arial CE"/>
          <w:b/>
          <w:bCs/>
          <w:i/>
          <w:iCs/>
          <w:color w:val="000000" w:themeColor="text1"/>
          <w:sz w:val="29"/>
          <w:szCs w:val="29"/>
          <w:lang w:eastAsia="en-GB"/>
        </w:rPr>
        <w:t xml:space="preserve"> Mluvíte s ním </w:t>
      </w:r>
      <w:proofErr w:type="gramStart"/>
      <w:r w:rsidRPr="00133948">
        <w:rPr>
          <w:rFonts w:ascii="Arial CE" w:eastAsia="Times New Roman" w:hAnsi="Arial CE" w:cs="Arial CE"/>
          <w:b/>
          <w:bCs/>
          <w:i/>
          <w:iCs/>
          <w:color w:val="000000" w:themeColor="text1"/>
          <w:sz w:val="29"/>
          <w:szCs w:val="29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b/>
          <w:bCs/>
          <w:i/>
          <w:iCs/>
          <w:color w:val="000000" w:themeColor="text1"/>
          <w:sz w:val="29"/>
          <w:szCs w:val="29"/>
          <w:lang w:eastAsia="en-GB"/>
        </w:rPr>
        <w:t xml:space="preserve"> téma šikana? </w:t>
      </w:r>
      <w:proofErr w:type="gramStart"/>
      <w:r w:rsidRPr="00133948">
        <w:rPr>
          <w:rFonts w:ascii="Arial CE" w:eastAsia="Times New Roman" w:hAnsi="Arial CE" w:cs="Arial CE"/>
          <w:b/>
          <w:bCs/>
          <w:i/>
          <w:iCs/>
          <w:color w:val="000000" w:themeColor="text1"/>
          <w:sz w:val="29"/>
          <w:szCs w:val="29"/>
          <w:lang w:eastAsia="en-GB"/>
        </w:rPr>
        <w:t>Máte pocit, že Vašeho dítěte se to netýká?</w:t>
      </w:r>
      <w:proofErr w:type="gramEnd"/>
      <w:r w:rsidRPr="00133948">
        <w:rPr>
          <w:rFonts w:ascii="Arial CE" w:eastAsia="Times New Roman" w:hAnsi="Arial CE" w:cs="Arial CE"/>
          <w:b/>
          <w:bCs/>
          <w:i/>
          <w:iCs/>
          <w:color w:val="000000" w:themeColor="text1"/>
          <w:sz w:val="29"/>
          <w:szCs w:val="29"/>
          <w:lang w:eastAsia="en-GB"/>
        </w:rPr>
        <w:t xml:space="preserve"> </w:t>
      </w:r>
      <w:proofErr w:type="gramStart"/>
      <w:r w:rsidRPr="00133948">
        <w:rPr>
          <w:rFonts w:ascii="Arial CE" w:eastAsia="Times New Roman" w:hAnsi="Arial CE" w:cs="Arial CE"/>
          <w:b/>
          <w:bCs/>
          <w:i/>
          <w:iCs/>
          <w:color w:val="000000" w:themeColor="text1"/>
          <w:sz w:val="29"/>
          <w:szCs w:val="29"/>
          <w:lang w:eastAsia="en-GB"/>
        </w:rPr>
        <w:t>Možná ano, ale co když to tak není?</w:t>
      </w:r>
      <w:proofErr w:type="gramEnd"/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Co je šikana?</w:t>
      </w:r>
      <w:proofErr w:type="gramEnd"/>
    </w:p>
    <w:p w:rsidR="004E148E" w:rsidRPr="00133948" w:rsidRDefault="004E148E" w:rsidP="004E148E">
      <w:pPr>
        <w:numPr>
          <w:ilvl w:val="0"/>
          <w:numId w:val="1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jákékoliv chování, jehož záměrem je opakovaně ubližovat, ohrožovat nebo zastrašovat jiného člověka, případně skupinu lidí,</w:t>
      </w:r>
    </w:p>
    <w:p w:rsidR="004E148E" w:rsidRPr="00133948" w:rsidRDefault="004E148E" w:rsidP="004E148E">
      <w:pPr>
        <w:numPr>
          <w:ilvl w:val="0"/>
          <w:numId w:val="1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zahrnuje jak fyzický útok v podobě bití, poškozování věcí druhé osobě, tak i útok slovní v podobě vydírání, nadávek, pomluv, vyhrožování či ponižování,</w:t>
      </w:r>
    </w:p>
    <w:p w:rsidR="004E148E" w:rsidRPr="00133948" w:rsidRDefault="004E148E" w:rsidP="004E148E">
      <w:pPr>
        <w:numPr>
          <w:ilvl w:val="0"/>
          <w:numId w:val="1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většina případů šikany mezi dětmi se odehrává ve škole, na cestě do školy nebo ze školy, případně v okolí bydliště,</w:t>
      </w:r>
    </w:p>
    <w:p w:rsidR="004E148E" w:rsidRPr="00133948" w:rsidRDefault="004E148E" w:rsidP="004E148E">
      <w:pPr>
        <w:numPr>
          <w:ilvl w:val="0"/>
          <w:numId w:val="1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nebezpečí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šikany spočívá především v závažnosti, dlouhodobém působení a s tím souvisejících následcích v oblasti duševního a fyzického zdraví.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Druhy šikany</w:t>
      </w:r>
    </w:p>
    <w:p w:rsidR="004E148E" w:rsidRPr="00133948" w:rsidRDefault="004E148E" w:rsidP="004E148E">
      <w:pPr>
        <w:numPr>
          <w:ilvl w:val="0"/>
          <w:numId w:val="2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17"/>
          <w:szCs w:val="17"/>
          <w:lang w:eastAsia="en-GB"/>
        </w:rPr>
        <w:t>Fyzická agrese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agresor používá k šikanování oběti fyzické násilí, popřípadě předměty, kterými učiní útok důraznějším (baseballová pálka, batoh apod.).</w:t>
      </w:r>
    </w:p>
    <w:p w:rsidR="004E148E" w:rsidRPr="00133948" w:rsidRDefault="004E148E" w:rsidP="004E148E">
      <w:pPr>
        <w:numPr>
          <w:ilvl w:val="0"/>
          <w:numId w:val="2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17"/>
          <w:szCs w:val="17"/>
          <w:lang w:eastAsia="en-GB"/>
        </w:rPr>
        <w:t>Slovní agrese a zastrašování 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- agresor oběti vyhrožuje fyzickým útokem, zastrašuje, nadává jí, vysmívá se nebo jí zastrašuje.</w:t>
      </w:r>
    </w:p>
    <w:p w:rsidR="004E148E" w:rsidRPr="00133948" w:rsidRDefault="004E148E" w:rsidP="004E148E">
      <w:pPr>
        <w:numPr>
          <w:ilvl w:val="0"/>
          <w:numId w:val="2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17"/>
          <w:szCs w:val="17"/>
          <w:lang w:eastAsia="en-GB"/>
        </w:rPr>
        <w:t>Krádeže, ničení a manipulace s věcmi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 - agresor oběti ničí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odcizuje věci nebo si věci půjčuje a vrací je znehodnocené (zejména tužky, celý penál a jiné školní pomůcky).</w:t>
      </w:r>
    </w:p>
    <w:p w:rsidR="004E148E" w:rsidRPr="00133948" w:rsidRDefault="004E148E" w:rsidP="004E148E">
      <w:pPr>
        <w:numPr>
          <w:ilvl w:val="0"/>
          <w:numId w:val="2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17"/>
          <w:szCs w:val="17"/>
          <w:lang w:eastAsia="en-GB"/>
        </w:rPr>
        <w:t>Násilné a manipulativní příkazy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 - agresor nutí oběť k různým nepříjemným činnostem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úkolům (např. psát za někoho domácí úkoly, nosit a odevzdávat svačinu či kapesné).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Kdo bývá dětskou obětí šikany?</w:t>
      </w:r>
      <w:proofErr w:type="gramEnd"/>
    </w:p>
    <w:p w:rsidR="004E148E" w:rsidRPr="00133948" w:rsidRDefault="004E148E" w:rsidP="004E148E">
      <w:pPr>
        <w:numPr>
          <w:ilvl w:val="0"/>
          <w:numId w:val="3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Dítě, které se neumí nebo nemůže bránit.</w:t>
      </w:r>
    </w:p>
    <w:p w:rsidR="004E148E" w:rsidRPr="00133948" w:rsidRDefault="004E148E" w:rsidP="004E148E">
      <w:pPr>
        <w:numPr>
          <w:ilvl w:val="0"/>
          <w:numId w:val="3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Dítě, které se jakýmkoliv způsobem odlišuje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od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očekávaného průměru (nosí brýle, přestěhovalo se, má nadváhu apod.)</w:t>
      </w:r>
    </w:p>
    <w:p w:rsidR="004E148E" w:rsidRPr="00133948" w:rsidRDefault="004E148E" w:rsidP="004E148E">
      <w:pPr>
        <w:numPr>
          <w:ilvl w:val="0"/>
          <w:numId w:val="3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Dítě fyzicky slabé, popř.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uzavřené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, které těžko navazuje osobní kontakt s ostatními dětmi.</w:t>
      </w:r>
    </w:p>
    <w:p w:rsidR="004E148E" w:rsidRPr="00133948" w:rsidRDefault="004E148E" w:rsidP="004E148E">
      <w:pPr>
        <w:numPr>
          <w:ilvl w:val="0"/>
          <w:numId w:val="3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Dítě duševně zaostalejší, popř.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pomalejší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v uvažování.</w:t>
      </w:r>
    </w:p>
    <w:p w:rsidR="004E148E" w:rsidRPr="00133948" w:rsidRDefault="004E148E" w:rsidP="004E148E">
      <w:pPr>
        <w:numPr>
          <w:ilvl w:val="0"/>
          <w:numId w:val="3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Dítě jiné barvy pleti, často příslušník národnostní menšiny.</w:t>
      </w:r>
    </w:p>
    <w:p w:rsidR="004E148E" w:rsidRPr="00133948" w:rsidRDefault="004E148E" w:rsidP="004E148E">
      <w:pPr>
        <w:numPr>
          <w:ilvl w:val="0"/>
          <w:numId w:val="3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Dítě nadprůměrně duševně vybavené, dětský genius.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Jak poznáme dítě-agresora?</w:t>
      </w:r>
      <w:proofErr w:type="gramEnd"/>
    </w:p>
    <w:p w:rsidR="004E148E" w:rsidRPr="00133948" w:rsidRDefault="004E148E" w:rsidP="004E148E">
      <w:pPr>
        <w:numPr>
          <w:ilvl w:val="0"/>
          <w:numId w:val="4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Bývá zpravidla starší, tělesně zdatný, agresivní k vrstevníkům a mnohdy i k učitelům, mívá kázeňské problémy.</w:t>
      </w:r>
    </w:p>
    <w:p w:rsidR="004E148E" w:rsidRPr="00133948" w:rsidRDefault="004E148E" w:rsidP="004E148E">
      <w:pPr>
        <w:numPr>
          <w:ilvl w:val="0"/>
          <w:numId w:val="4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Může být všeobecně oblíbený, temperamentní, sebevědomý, méně nadaný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někdy až překvapivě nebezpečný.</w:t>
      </w:r>
    </w:p>
    <w:p w:rsidR="004E148E" w:rsidRPr="00133948" w:rsidRDefault="004E148E" w:rsidP="004E148E">
      <w:pPr>
        <w:numPr>
          <w:ilvl w:val="0"/>
          <w:numId w:val="4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V kolektivu častu vystupuje v roli vůdce.</w:t>
      </w:r>
    </w:p>
    <w:p w:rsidR="004E148E" w:rsidRPr="00133948" w:rsidRDefault="004E148E" w:rsidP="004E148E">
      <w:pPr>
        <w:numPr>
          <w:ilvl w:val="0"/>
          <w:numId w:val="4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Pochází často z rodiny, kde je fyzické, popř.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psychické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násilí používáno jako běžný komunikační prostředek.</w:t>
      </w:r>
    </w:p>
    <w:p w:rsidR="004E148E" w:rsidRPr="00133948" w:rsidRDefault="004E148E" w:rsidP="004E148E">
      <w:pPr>
        <w:numPr>
          <w:ilvl w:val="0"/>
          <w:numId w:val="4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K maskování svých činů často používá "důvěryhodné vysvětlení", které se snaží opřít o tvrzení svých obdivovatelů.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Jaké může být dítě-agresor?</w:t>
      </w:r>
      <w:proofErr w:type="gramEnd"/>
    </w:p>
    <w:p w:rsidR="004E148E" w:rsidRPr="00133948" w:rsidRDefault="004E148E" w:rsidP="004E148E">
      <w:pPr>
        <w:numPr>
          <w:ilvl w:val="0"/>
          <w:numId w:val="5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17"/>
          <w:szCs w:val="17"/>
          <w:lang w:eastAsia="en-GB"/>
        </w:rPr>
        <w:t>"Hrubián"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 - primitivní, impulsivní, hrubý, s kázeňskými problémy, má narušený vztah k autoritě,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mnohdy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zapojený do gangů páchajících trestnou činnost, 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u w:val="single"/>
          <w:lang w:eastAsia="en-GB"/>
        </w:rPr>
        <w:t>forma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 - šikanuje tvrdě a nelítostně, vyžaduje absolutní 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lastRenderedPageBreak/>
        <w:t>poslušnost, šikanování používá cíleně k zastrašování ostatních, 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u w:val="single"/>
          <w:lang w:eastAsia="en-GB"/>
        </w:rPr>
        <w:t>rodinné prostředi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častý výskyt agrese a brutality rodičů, agresoři násilí napodobují a vracejí.</w:t>
      </w:r>
    </w:p>
    <w:p w:rsidR="004E148E" w:rsidRPr="00133948" w:rsidRDefault="004E148E" w:rsidP="004E148E">
      <w:pPr>
        <w:numPr>
          <w:ilvl w:val="0"/>
          <w:numId w:val="5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17"/>
          <w:szCs w:val="17"/>
          <w:lang w:eastAsia="en-GB"/>
        </w:rPr>
        <w:t>"Elegán"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velmi slušný, kultivovaný, zvýšeně úzkostný, 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u w:val="single"/>
          <w:lang w:eastAsia="en-GB"/>
        </w:rPr>
        <w:t>forma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násilí a mučení je cílené a rafinované, skryté, bez přítomnosti svědků,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u w:val="single"/>
          <w:lang w:eastAsia="en-GB"/>
        </w:rPr>
        <w:t>rodinné prostředí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časté uplatňovaní důsledného a náročného přístupu, někdy až vojenského drilu bez lásky.</w:t>
      </w:r>
    </w:p>
    <w:p w:rsidR="004E148E" w:rsidRPr="00133948" w:rsidRDefault="004E148E" w:rsidP="004E148E">
      <w:pPr>
        <w:numPr>
          <w:ilvl w:val="0"/>
          <w:numId w:val="5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17"/>
          <w:szCs w:val="17"/>
          <w:lang w:eastAsia="en-GB"/>
        </w:rPr>
        <w:t>"Vtipálek"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optimistický, dobrodružný, "srandista", se značnou sebedůvěrou, výmluvný, většinou oblíbený a vlivný, 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u w:val="single"/>
          <w:lang w:eastAsia="en-GB"/>
        </w:rPr>
        <w:t>forma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šikanuje pro pobavení sebe i ostatních, má snahu vypíchnout "humorné a zábavné" stránky oběti, 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u w:val="single"/>
          <w:lang w:eastAsia="en-GB"/>
        </w:rPr>
        <w:t>rodinné prostředí</w:t>
      </w: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 - obecně - citová deprivace, nepřítomnost duchovních a mravních hodnot.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Jaké následky může mít šikanované dítě?</w:t>
      </w:r>
      <w:proofErr w:type="gramEnd"/>
    </w:p>
    <w:p w:rsidR="004E148E" w:rsidRPr="00133948" w:rsidRDefault="004E148E" w:rsidP="004E148E">
      <w:pPr>
        <w:numPr>
          <w:ilvl w:val="0"/>
          <w:numId w:val="6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V dlouhodobém horizontu může šikana vést k poškození fyzického a psychického zdraví.</w:t>
      </w:r>
    </w:p>
    <w:p w:rsidR="004E148E" w:rsidRPr="00133948" w:rsidRDefault="004E148E" w:rsidP="004E148E">
      <w:pPr>
        <w:numPr>
          <w:ilvl w:val="0"/>
          <w:numId w:val="6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Poškození bývají mnohdy nevratného charakteru, osobnost jedince je narušena dříve, než se stačila plně rozvinout.</w:t>
      </w:r>
    </w:p>
    <w:p w:rsidR="004E148E" w:rsidRPr="00133948" w:rsidRDefault="004E148E" w:rsidP="004E148E">
      <w:pPr>
        <w:numPr>
          <w:ilvl w:val="0"/>
          <w:numId w:val="6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Dochází k přetrhání citových vazeb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své nejbližší.</w:t>
      </w:r>
      <w:bookmarkStart w:id="0" w:name="_GoBack"/>
      <w:bookmarkEnd w:id="0"/>
    </w:p>
    <w:p w:rsidR="004E148E" w:rsidRPr="00133948" w:rsidRDefault="004E148E" w:rsidP="004E148E">
      <w:pPr>
        <w:numPr>
          <w:ilvl w:val="0"/>
          <w:numId w:val="6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Ponižování lidské důstojnosti vedoucí ke ztrátě důvěry k autoritám, která je doprovázená ztrátou iluzí o celé společnosti, která nedokáže garantovat alespoň minimální ochranu před násilím slabým a bezbranným jedincům společnosti.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 Na co upozornit začínajícího školáka!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Při nástupu do školy informujte své dítě o možném nebezpečí a jednotlivých projevech šikany, např.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formou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pohádky či příběhu.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Zdůrazněte, že se nemusí bát o šikaně otevřeně mluvit.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Věnujte se svému dítěti, naslouchejte mu, všímejte si detailů vyprávění o dění ve škole i mimo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ni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Seznamte se dítě s širším okruhem osob,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které se může v případě potřeby obrátit.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Zdůrazněte, že nikdo nemá právo ubližovat druhým. Vhodné je použít nějaké ukázky z pohádky, např.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nad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nikoho se nepovyšuj a před nikým se neponižuj.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Upozorněte dítě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kriminální pozadí těchto skutků mezi dospělými a možnost stíhání případných aktérů.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Informujte dítě o tom, že vhodnou obranou proti šikaně je dobrá parta a kamarádi, kteří se nebojí pomoci jeden druhému a projevy šikany oznámit.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Při pravidelných návštěvách rodičovských schůzek se informujte nejen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prospěch Vašeho dítěte, ale i na zařazení dítěte v kolektivu, popř.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jeho chování o vyučování i mimo něj.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Promluvte o svých obavách s učitelem, ptejte se učitele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jeho názor na šikanu a nebojte se s ním spolupracovat. Je to Váš spojenec.</w:t>
      </w:r>
    </w:p>
    <w:p w:rsidR="004E148E" w:rsidRPr="00133948" w:rsidRDefault="004E148E" w:rsidP="004E148E">
      <w:pPr>
        <w:numPr>
          <w:ilvl w:val="0"/>
          <w:numId w:val="7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Ptejte se učitelů, zda se problémem šikany zabývají, jak šikanu zjišťují, jak následně postupují a zda sledují projevy chování i mimo vyučování.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Varovné signály pro rodiče!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Za dítětem domů nedochází žádný spolužák ani kamarád.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Dítě je zaražené, smutné a nemluví o tom, co se děje ve škole.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Špatně usíná, zdají se mu hrůzostrašné sny, křičí ze spaní.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Dochází ke zhoršení prospěchu, je nesoustředěné a často bez zájmu.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Před odchodem do školy nebo při příchodu ze školy si dítě stěžuje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zdravotní problémy.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Dítě často navštěvuje lékaře - má zvýšenou absenci, někdy i neomluvené hodiny.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Do školy a ze školy chodí oklikami, může chodit i za školu.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Domů přichází s roztrhaným oblečením, poškozenými školními pomůckami nebo bez nich.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Často potřebuje peníze, ztrácí kapesné, kupuje fiktivní školní pomůcky a neplatí obědy.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Dítě může chodit domů hladové, přestože dostává svačiny a má zajištěné obědy ve škole.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Nedokáže přesvědčivě vysvětlit svoje zranění.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Nechce chodit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tělesnou výchovu, má odřeniny, škrábance nebo řezné rány, které se nedají uspokojivě vysvětlit.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lastRenderedPageBreak/>
        <w:t xml:space="preserve">Je osamocené, s nikým se nebaví, nemá kamaráda, má často smutnou náladu, působí nešťastně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ustrašeně, stává se uzavřeným.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Dítě trpí poruchami soustředění, je smutné natolik, že se u něj může vyvinout patologický smutek - deprese.</w:t>
      </w:r>
    </w:p>
    <w:p w:rsidR="004E148E" w:rsidRPr="00133948" w:rsidRDefault="004E148E" w:rsidP="004E148E">
      <w:pPr>
        <w:numPr>
          <w:ilvl w:val="0"/>
          <w:numId w:val="8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Vyhrožuje sebevraždou nebo se o ní dokonce pokusí.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 xml:space="preserve">Jak mají rodiče postupovat a co mohou při podezření </w:t>
      </w:r>
      <w:proofErr w:type="gramStart"/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 xml:space="preserve"> šikanu dělat!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Především ujistěte své dítě, že jste zcela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jeho straně, má vaši plnou podporu a může se spolehnout na vaši ochranu.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Zjistěte o útoku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vaše dítě co nejvíce informací.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Požádejte o pomoc ostatní členy rodiny.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V případě vážného fyzického napadení nechte své dítě odborně ošetřit a neposílejte ho následující dny do přímého kontaktu s předpokládanými útočníky.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Obraťte se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školu, nebojte se o šikaně promluvit otevřeně, např.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třídní schůzce, možná nebudete sami.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Máte-li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ni podezření, spojte se s ředitelem školy nebo s třídním učitelem. Pokud podáváte písemnou žádost nebo stížnost, mějte schovanou kopii dopisu.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Trvejte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osobní schůzce a neřešte celou záležitost pouze telefonicky.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Nebojte se požádat ředitele o přeložení dítěte do jiné třídy, případně školy. Zkuste si ověřit poměry, které vládnou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jiné škole.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Pokud s vedením školy nenajdete společné řešení, nevzdávejte to, obraťte se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příslušný školský úřad nebo na školní inspekci.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Nechtějte po svých dětech, aby byly statečné a vrátily to, co se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jim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stalo. Nemají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to sílu a řešení to není. Jednejte bez prodlení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sami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Pomozte svému dítěti zvládnout psychickou zátěž a informujte ho, jak se vyhnout nebezpečným situacím (např. co odpovědět, jak reagovat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provokace a jak zvládnout situaci v případě ohrožení).</w:t>
      </w:r>
    </w:p>
    <w:p w:rsidR="004E148E" w:rsidRPr="00133948" w:rsidRDefault="004E148E" w:rsidP="004E148E">
      <w:pPr>
        <w:numPr>
          <w:ilvl w:val="0"/>
          <w:numId w:val="9"/>
        </w:numPr>
        <w:shd w:val="clear" w:color="auto" w:fill="FFFFFF"/>
        <w:spacing w:after="75" w:line="264" w:lineRule="atLeast"/>
        <w:ind w:left="225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V případě důvodného podezření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páchání trestné činnosti na vašem dítěti informujte neprodleně Policii ČR.</w:t>
      </w:r>
    </w:p>
    <w:p w:rsidR="004E148E" w:rsidRPr="00133948" w:rsidRDefault="004E148E" w:rsidP="004E148E">
      <w:pPr>
        <w:shd w:val="clear" w:color="auto" w:fill="FFFFFF"/>
        <w:spacing w:after="0" w:line="264" w:lineRule="atLeast"/>
        <w:jc w:val="both"/>
        <w:outlineLvl w:val="2"/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</w:pPr>
      <w:r w:rsidRPr="00133948">
        <w:rPr>
          <w:rFonts w:ascii="Arial CE" w:eastAsia="Times New Roman" w:hAnsi="Arial CE" w:cs="Arial CE"/>
          <w:b/>
          <w:bCs/>
          <w:color w:val="000000" w:themeColor="text1"/>
          <w:sz w:val="29"/>
          <w:szCs w:val="29"/>
          <w:lang w:eastAsia="en-GB"/>
        </w:rPr>
        <w:t>Lidská práva a právní následky</w:t>
      </w:r>
    </w:p>
    <w:p w:rsidR="004E148E" w:rsidRPr="00133948" w:rsidRDefault="004E148E" w:rsidP="004E148E">
      <w:pPr>
        <w:shd w:val="clear" w:color="auto" w:fill="FFFFFF"/>
        <w:spacing w:after="408" w:line="264" w:lineRule="atLeast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Státem ratifikovaná Úmluva o právech dítěte zaručuje všem dětem v pedagogických zařízeních bezpečný pobyt bez poškozování zdraví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ohrožení života.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Šikanování je v řadě případech trestnou činností.</w:t>
      </w:r>
      <w:proofErr w:type="gramEnd"/>
    </w:p>
    <w:p w:rsidR="004E148E" w:rsidRPr="00133948" w:rsidRDefault="004E148E" w:rsidP="004E148E">
      <w:pPr>
        <w:numPr>
          <w:ilvl w:val="0"/>
          <w:numId w:val="10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Šikana může naplňovat skutkovou podstatu trestných činů (omezování osobní svobody, krádeže, ublížení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zdraví, poškozování cizí věci, vydírání, loupeže, rasově motivované skutky, znásilnění, pohlavní zneužívání).</w:t>
      </w:r>
    </w:p>
    <w:p w:rsidR="004E148E" w:rsidRPr="00133948" w:rsidRDefault="004E148E" w:rsidP="004E148E">
      <w:pPr>
        <w:numPr>
          <w:ilvl w:val="0"/>
          <w:numId w:val="10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Osoba mladší 15 let není trestně odpovědná, ale soud pro mládež jí může uložit podle zákona č. 218/2003 Sb., o soudnictví ve věcech mládeže, některá z následujících doporučení: dohled probačního úředníka, zařazení do teraupetického, psychologického nebo jiného vhodného výchovného programu ve střediscích výchovné péče, ochrannou výchovu.</w:t>
      </w:r>
    </w:p>
    <w:p w:rsidR="004E148E" w:rsidRPr="00133948" w:rsidRDefault="004E148E" w:rsidP="004E148E">
      <w:pPr>
        <w:numPr>
          <w:ilvl w:val="0"/>
          <w:numId w:val="10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Trestní odpovědnost mladistvých (15-18 let) je posuzována soudy pro mládež podle zákona č. 218/2003 Sb., s ohledem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na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rozumovou a mravní vyspělost osoby, proti níž se vede trestní řízení.</w:t>
      </w:r>
    </w:p>
    <w:p w:rsidR="004E148E" w:rsidRPr="00133948" w:rsidRDefault="004E148E" w:rsidP="004E148E">
      <w:pPr>
        <w:numPr>
          <w:ilvl w:val="0"/>
          <w:numId w:val="10"/>
        </w:numPr>
        <w:shd w:val="clear" w:color="auto" w:fill="FFFFFF"/>
        <w:spacing w:after="0" w:line="264" w:lineRule="atLeast"/>
        <w:ind w:left="510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Po dovršení 18 let věku jsou osoby plně trestně odpovědné a projednávají se běžným způsobem v trestním řízení.</w:t>
      </w:r>
    </w:p>
    <w:p w:rsidR="004E148E" w:rsidRPr="00133948" w:rsidRDefault="004E148E" w:rsidP="004E148E">
      <w:pPr>
        <w:shd w:val="clear" w:color="auto" w:fill="FFFFFF"/>
        <w:spacing w:after="408" w:line="264" w:lineRule="atLeast"/>
        <w:jc w:val="both"/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</w:pP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Stane-li se vaše dítě obětí nebo svědkem šikany, mívá kromě strachu pocit studu a spoluviny, přestože se jí nezúčastnílo.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Vždy svým dětem naslouchejte a nezlechčujte, co vám vyprávějí.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</w:t>
      </w:r>
      <w:proofErr w:type="gramStart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>Snažte se přesně zjistit, co se dělo.</w:t>
      </w:r>
      <w:proofErr w:type="gramEnd"/>
      <w:r w:rsidRPr="00133948">
        <w:rPr>
          <w:rFonts w:ascii="Arial CE" w:eastAsia="Times New Roman" w:hAnsi="Arial CE" w:cs="Arial CE"/>
          <w:color w:val="000000" w:themeColor="text1"/>
          <w:sz w:val="17"/>
          <w:szCs w:val="17"/>
          <w:lang w:eastAsia="en-GB"/>
        </w:rPr>
        <w:t xml:space="preserve"> Pamatujte, že dítě bude hledat pomoc nejprve u vás!</w:t>
      </w:r>
    </w:p>
    <w:p w:rsidR="006705FE" w:rsidRPr="00133948" w:rsidRDefault="006705FE">
      <w:pPr>
        <w:rPr>
          <w:color w:val="000000" w:themeColor="text1"/>
        </w:rPr>
      </w:pPr>
    </w:p>
    <w:sectPr w:rsidR="006705FE" w:rsidRPr="0013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297"/>
    <w:multiLevelType w:val="multilevel"/>
    <w:tmpl w:val="FFF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83B61"/>
    <w:multiLevelType w:val="multilevel"/>
    <w:tmpl w:val="4E32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269F2"/>
    <w:multiLevelType w:val="multilevel"/>
    <w:tmpl w:val="8B8A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33690"/>
    <w:multiLevelType w:val="multilevel"/>
    <w:tmpl w:val="F86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C5E"/>
    <w:multiLevelType w:val="multilevel"/>
    <w:tmpl w:val="50F6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F7962"/>
    <w:multiLevelType w:val="multilevel"/>
    <w:tmpl w:val="F330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703A0"/>
    <w:multiLevelType w:val="multilevel"/>
    <w:tmpl w:val="6028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54F5A"/>
    <w:multiLevelType w:val="multilevel"/>
    <w:tmpl w:val="C74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9072D"/>
    <w:multiLevelType w:val="multilevel"/>
    <w:tmpl w:val="D462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C5578"/>
    <w:multiLevelType w:val="multilevel"/>
    <w:tmpl w:val="454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8E"/>
    <w:rsid w:val="00133948"/>
    <w:rsid w:val="004E148E"/>
    <w:rsid w:val="006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1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4E1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4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4E14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iln">
    <w:name w:val="Strong"/>
    <w:basedOn w:val="Standardnpsmoodstavce"/>
    <w:uiPriority w:val="22"/>
    <w:qFormat/>
    <w:rsid w:val="004E148E"/>
    <w:rPr>
      <w:b/>
      <w:bCs/>
    </w:rPr>
  </w:style>
  <w:style w:type="character" w:styleId="Zvraznn">
    <w:name w:val="Emphasis"/>
    <w:basedOn w:val="Standardnpsmoodstavce"/>
    <w:uiPriority w:val="20"/>
    <w:qFormat/>
    <w:rsid w:val="004E148E"/>
    <w:rPr>
      <w:i/>
      <w:iCs/>
    </w:rPr>
  </w:style>
  <w:style w:type="character" w:customStyle="1" w:styleId="apple-converted-space">
    <w:name w:val="apple-converted-space"/>
    <w:basedOn w:val="Standardnpsmoodstavce"/>
    <w:rsid w:val="004E148E"/>
  </w:style>
  <w:style w:type="paragraph" w:styleId="Normlnweb">
    <w:name w:val="Normal (Web)"/>
    <w:basedOn w:val="Normln"/>
    <w:uiPriority w:val="99"/>
    <w:semiHidden/>
    <w:unhideWhenUsed/>
    <w:rsid w:val="004E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1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4E1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4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4E14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iln">
    <w:name w:val="Strong"/>
    <w:basedOn w:val="Standardnpsmoodstavce"/>
    <w:uiPriority w:val="22"/>
    <w:qFormat/>
    <w:rsid w:val="004E148E"/>
    <w:rPr>
      <w:b/>
      <w:bCs/>
    </w:rPr>
  </w:style>
  <w:style w:type="character" w:styleId="Zvraznn">
    <w:name w:val="Emphasis"/>
    <w:basedOn w:val="Standardnpsmoodstavce"/>
    <w:uiPriority w:val="20"/>
    <w:qFormat/>
    <w:rsid w:val="004E148E"/>
    <w:rPr>
      <w:i/>
      <w:iCs/>
    </w:rPr>
  </w:style>
  <w:style w:type="character" w:customStyle="1" w:styleId="apple-converted-space">
    <w:name w:val="apple-converted-space"/>
    <w:basedOn w:val="Standardnpsmoodstavce"/>
    <w:rsid w:val="004E148E"/>
  </w:style>
  <w:style w:type="paragraph" w:styleId="Normlnweb">
    <w:name w:val="Normal (Web)"/>
    <w:basedOn w:val="Normln"/>
    <w:uiPriority w:val="99"/>
    <w:semiHidden/>
    <w:unhideWhenUsed/>
    <w:rsid w:val="004E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3</cp:revision>
  <dcterms:created xsi:type="dcterms:W3CDTF">2015-10-17T22:42:00Z</dcterms:created>
  <dcterms:modified xsi:type="dcterms:W3CDTF">2015-10-19T19:53:00Z</dcterms:modified>
</cp:coreProperties>
</file>