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6" w:rsidRPr="00BB2875" w:rsidRDefault="001B4E84" w:rsidP="00BB2875">
      <w:pPr>
        <w:jc w:val="center"/>
        <w:rPr>
          <w:sz w:val="28"/>
          <w:szCs w:val="28"/>
        </w:rPr>
      </w:pPr>
      <w:r w:rsidRPr="00BB2875">
        <w:rPr>
          <w:sz w:val="28"/>
          <w:szCs w:val="28"/>
        </w:rPr>
        <w:t>GRAFOMOTORIKA, SPECIÁLNÍ REEDUKAČNÍ METODY-podpůrný materiál</w:t>
      </w:r>
    </w:p>
    <w:p w:rsidR="001B4E84" w:rsidRPr="00BB2875" w:rsidRDefault="001B4E84" w:rsidP="00BB287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Vývoj můžeme sledovat již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mezi prvním a druhým rokem věku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>, kdy dítě začíná čárat</w:t>
      </w:r>
    </w:p>
    <w:p w:rsidR="001B4E84" w:rsidRPr="00BB2875" w:rsidRDefault="00474965" w:rsidP="00BB287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Pro další rozvoj </w:t>
      </w:r>
      <w:r w:rsidR="001B4E84"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důležitý </w:t>
      </w:r>
      <w:r w:rsidR="001B4E84"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postoj dospělých</w:t>
      </w:r>
    </w:p>
    <w:p w:rsidR="001B4E84" w:rsidRPr="00BB2875" w:rsidRDefault="001B4E84" w:rsidP="00BB287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P</w:t>
      </w:r>
      <w:r w:rsidR="00474965" w:rsidRPr="00BB2875">
        <w:rPr>
          <w:rFonts w:asciiTheme="minorHAnsi" w:eastAsiaTheme="minorEastAsia" w:hAnsiTheme="minorHAnsi" w:cstheme="minorHAnsi"/>
          <w:kern w:val="24"/>
          <w:lang w:val="cs-CZ"/>
        </w:rPr>
        <w:t>rvní objekty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 jsou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čáry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 naznačující kývavý pohyb, čáry do všech směrů</w:t>
      </w:r>
    </w:p>
    <w:p w:rsidR="001B4E84" w:rsidRPr="00BB2875" w:rsidRDefault="001B4E84" w:rsidP="00BB287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Ve</w:t>
      </w:r>
      <w:r w:rsidR="00474965"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 dvou letech se přidávají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kruhové čáranice</w:t>
      </w:r>
    </w:p>
    <w:p w:rsidR="001B4E84" w:rsidRPr="00BB2875" w:rsidRDefault="001B4E84" w:rsidP="00BB2875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Ve třech letech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znaková kresba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 jednoduššího provedení</w:t>
      </w:r>
    </w:p>
    <w:p w:rsidR="00474965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Tříleté děti úspěšně </w:t>
      </w:r>
      <w:r w:rsidRPr="00BB2875">
        <w:rPr>
          <w:rFonts w:cstheme="minorHAnsi"/>
          <w:sz w:val="24"/>
          <w:szCs w:val="24"/>
          <w:u w:val="single"/>
        </w:rPr>
        <w:t>napodobují čáry</w:t>
      </w:r>
      <w:r w:rsidRPr="00BB2875">
        <w:rPr>
          <w:rFonts w:cstheme="minorHAnsi"/>
          <w:sz w:val="24"/>
          <w:szCs w:val="24"/>
        </w:rPr>
        <w:t xml:space="preserve"> různých </w:t>
      </w:r>
      <w:r w:rsidRPr="00BB2875">
        <w:rPr>
          <w:rFonts w:cstheme="minorHAnsi"/>
          <w:sz w:val="24"/>
          <w:szCs w:val="24"/>
        </w:rPr>
        <w:t>směrů i podle předlohy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Čtyřleté nakreslí </w:t>
      </w:r>
      <w:r w:rsidRPr="00BB2875">
        <w:rPr>
          <w:rFonts w:cstheme="minorHAnsi"/>
          <w:sz w:val="24"/>
          <w:szCs w:val="24"/>
          <w:u w:val="single"/>
        </w:rPr>
        <w:t>křížek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Pětileté napodobí </w:t>
      </w:r>
      <w:r w:rsidRPr="00BB2875">
        <w:rPr>
          <w:rFonts w:cstheme="minorHAnsi"/>
          <w:sz w:val="24"/>
          <w:szCs w:val="24"/>
          <w:u w:val="single"/>
        </w:rPr>
        <w:t>čtverec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Předškolák bez potíží nakreslí i </w:t>
      </w:r>
      <w:r w:rsidRPr="00BB2875">
        <w:rPr>
          <w:rFonts w:cstheme="minorHAnsi"/>
          <w:sz w:val="24"/>
          <w:szCs w:val="24"/>
          <w:u w:val="single"/>
        </w:rPr>
        <w:t>trojúhelník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Cvičení grafomotoriky je využíváno </w:t>
      </w:r>
      <w:r w:rsidRPr="00BB2875">
        <w:rPr>
          <w:rFonts w:cstheme="minorHAnsi"/>
          <w:b/>
          <w:bCs/>
          <w:sz w:val="24"/>
          <w:szCs w:val="24"/>
        </w:rPr>
        <w:t>v mateřských školách a na začátku školní docházky</w:t>
      </w:r>
      <w:r w:rsidRPr="00BB2875">
        <w:rPr>
          <w:rFonts w:cstheme="minorHAnsi"/>
          <w:sz w:val="24"/>
          <w:szCs w:val="24"/>
        </w:rPr>
        <w:t xml:space="preserve"> za účelem rozvoje jemné motoriky ruky a koordinace ruky a oka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Do čtyř let věku dítěte není vhodné</w:t>
      </w:r>
      <w:r w:rsidR="00474965" w:rsidRPr="00BB2875">
        <w:rPr>
          <w:rFonts w:cstheme="minorHAnsi"/>
          <w:sz w:val="24"/>
          <w:szCs w:val="24"/>
        </w:rPr>
        <w:t xml:space="preserve"> záměrně vést k rozvoji, spíše </w:t>
      </w:r>
      <w:r w:rsidRPr="00BB2875">
        <w:rPr>
          <w:rFonts w:cstheme="minorHAnsi"/>
          <w:b/>
          <w:bCs/>
          <w:sz w:val="24"/>
          <w:szCs w:val="24"/>
        </w:rPr>
        <w:t xml:space="preserve">připravit vhodné prostředí </w:t>
      </w:r>
      <w:r w:rsidRPr="00BB2875">
        <w:rPr>
          <w:rFonts w:cstheme="minorHAnsi"/>
          <w:sz w:val="24"/>
          <w:szCs w:val="24"/>
        </w:rPr>
        <w:t xml:space="preserve">proto, aby samo mělo o aktivitu zájem 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Na začátku zařazujeme cviky, které vycházejí z ramenního kloubu vstoje či vleže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Poté přes l</w:t>
      </w:r>
      <w:r w:rsidRPr="00BB2875">
        <w:rPr>
          <w:rFonts w:cstheme="minorHAnsi"/>
          <w:sz w:val="24"/>
          <w:szCs w:val="24"/>
        </w:rPr>
        <w:t>oketní kloub až po postupné uvolňování zápěstí a prstů vsedě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Tyto cviky slouží k uvolnění a navození lehkého pohybu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Až po této fázi je vhodné dítěti nabídnout měkkou tužku nebo fix</w:t>
      </w:r>
    </w:p>
    <w:p w:rsidR="00000000" w:rsidRPr="00BB2875" w:rsidRDefault="00BB2875" w:rsidP="00BB2875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Na této úrovni jde před</w:t>
      </w:r>
      <w:r w:rsidR="00474965" w:rsidRPr="00BB2875">
        <w:rPr>
          <w:rFonts w:cstheme="minorHAnsi"/>
          <w:sz w:val="24"/>
          <w:szCs w:val="24"/>
        </w:rPr>
        <w:t xml:space="preserve">evším o uvolnění svalů - </w:t>
      </w:r>
      <w:r w:rsidRPr="00BB2875">
        <w:rPr>
          <w:rFonts w:cstheme="minorHAnsi"/>
          <w:b/>
          <w:bCs/>
          <w:sz w:val="24"/>
          <w:szCs w:val="24"/>
        </w:rPr>
        <w:t>základ pro nácvik psaní!</w:t>
      </w:r>
    </w:p>
    <w:p w:rsidR="001B4E84" w:rsidRPr="00BB2875" w:rsidRDefault="00474965" w:rsidP="00BB2875">
      <w:pPr>
        <w:spacing w:line="360" w:lineRule="auto"/>
        <w:rPr>
          <w:rFonts w:cstheme="minorHAnsi"/>
          <w:sz w:val="24"/>
          <w:szCs w:val="24"/>
          <w:u w:val="single"/>
        </w:rPr>
      </w:pPr>
      <w:r w:rsidRPr="00BB2875">
        <w:rPr>
          <w:rFonts w:cstheme="minorHAnsi"/>
          <w:sz w:val="24"/>
          <w:szCs w:val="24"/>
          <w:u w:val="single"/>
        </w:rPr>
        <w:t>Podmínky pro správný nácvik</w:t>
      </w: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lastRenderedPageBreak/>
        <w:t>SPECIÁLNÍ REEDUKAČÍ METODY</w:t>
      </w:r>
    </w:p>
    <w:p w:rsidR="00474965" w:rsidRPr="00BB2875" w:rsidRDefault="00474965" w:rsidP="00BB2875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EEG Biofeedback</w:t>
      </w: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BB2875">
        <w:rPr>
          <w:rFonts w:asciiTheme="minorHAnsi" w:hAnsiTheme="minorHAnsi" w:cstheme="minorHAnsi"/>
        </w:rPr>
        <w:t>Biologická</w:t>
      </w:r>
      <w:proofErr w:type="spellEnd"/>
      <w:r w:rsidRPr="00BB2875">
        <w:rPr>
          <w:rFonts w:asciiTheme="minorHAnsi" w:hAnsiTheme="minorHAnsi" w:cstheme="minorHAnsi"/>
        </w:rPr>
        <w:t xml:space="preserve"> </w:t>
      </w:r>
      <w:proofErr w:type="spellStart"/>
      <w:r w:rsidRPr="00BB2875">
        <w:rPr>
          <w:rFonts w:asciiTheme="minorHAnsi" w:hAnsiTheme="minorHAnsi" w:cstheme="minorHAnsi"/>
        </w:rPr>
        <w:t>zpětná</w:t>
      </w:r>
      <w:proofErr w:type="spellEnd"/>
      <w:r w:rsidRPr="00BB2875">
        <w:rPr>
          <w:rFonts w:asciiTheme="minorHAnsi" w:hAnsiTheme="minorHAnsi" w:cstheme="minorHAnsi"/>
        </w:rPr>
        <w:t xml:space="preserve"> </w:t>
      </w:r>
      <w:proofErr w:type="spellStart"/>
      <w:r w:rsidRPr="00BB2875">
        <w:rPr>
          <w:rFonts w:asciiTheme="minorHAnsi" w:hAnsiTheme="minorHAnsi" w:cstheme="minorHAnsi"/>
        </w:rPr>
        <w:t>vazba</w:t>
      </w:r>
      <w:proofErr w:type="spellEnd"/>
      <w:r w:rsidRPr="00BB2875">
        <w:rPr>
          <w:rFonts w:asciiTheme="minorHAnsi" w:hAnsiTheme="minorHAnsi" w:cstheme="minorHAnsi"/>
        </w:rPr>
        <w:t xml:space="preserve"> </w:t>
      </w:r>
      <w:proofErr w:type="spellStart"/>
      <w:r w:rsidRPr="00BB2875">
        <w:rPr>
          <w:rFonts w:asciiTheme="minorHAnsi" w:hAnsiTheme="minorHAnsi" w:cstheme="minorHAnsi"/>
        </w:rPr>
        <w:t>na</w:t>
      </w:r>
      <w:proofErr w:type="spellEnd"/>
      <w:r w:rsidRPr="00BB2875">
        <w:rPr>
          <w:rFonts w:asciiTheme="minorHAnsi" w:hAnsiTheme="minorHAnsi" w:cstheme="minorHAnsi"/>
        </w:rPr>
        <w:t xml:space="preserve"> </w:t>
      </w:r>
      <w:proofErr w:type="spellStart"/>
      <w:r w:rsidRPr="00BB2875">
        <w:rPr>
          <w:rFonts w:asciiTheme="minorHAnsi" w:hAnsiTheme="minorHAnsi" w:cstheme="minorHAnsi"/>
        </w:rPr>
        <w:t>autoregulaci</w:t>
      </w:r>
      <w:proofErr w:type="spellEnd"/>
      <w:r w:rsidRPr="00BB2875">
        <w:rPr>
          <w:rFonts w:asciiTheme="minorHAnsi" w:hAnsiTheme="minorHAnsi" w:cstheme="minorHAnsi"/>
        </w:rPr>
        <w:t xml:space="preserve"> </w:t>
      </w:r>
      <w:proofErr w:type="spellStart"/>
      <w:r w:rsidRPr="00BB2875">
        <w:rPr>
          <w:rFonts w:asciiTheme="minorHAnsi" w:hAnsiTheme="minorHAnsi" w:cstheme="minorHAnsi"/>
        </w:rPr>
        <w:t>mozkové</w:t>
      </w:r>
      <w:proofErr w:type="spellEnd"/>
      <w:r w:rsidRPr="00BB2875">
        <w:rPr>
          <w:rFonts w:asciiTheme="minorHAnsi" w:hAnsiTheme="minorHAnsi" w:cstheme="minorHAnsi"/>
        </w:rPr>
        <w:t xml:space="preserve"> activity</w:t>
      </w: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BB2875">
        <w:rPr>
          <w:rFonts w:asciiTheme="minorHAnsi" w:hAnsiTheme="minorHAnsi" w:cstheme="minorHAnsi"/>
        </w:rPr>
        <w:t>Zařízení</w:t>
      </w:r>
      <w:proofErr w:type="spellEnd"/>
      <w:r w:rsidRPr="00BB2875">
        <w:rPr>
          <w:rFonts w:asciiTheme="minorHAnsi" w:hAnsiTheme="minorHAnsi" w:cstheme="minorHAnsi"/>
        </w:rPr>
        <w:t>:</w:t>
      </w: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BB2875">
        <w:rPr>
          <w:rFonts w:asciiTheme="minorHAnsi" w:hAnsiTheme="minorHAnsi" w:cstheme="minorHAnsi"/>
        </w:rPr>
        <w:t>Postup</w:t>
      </w:r>
      <w:proofErr w:type="spellEnd"/>
      <w:r w:rsidRPr="00BB2875">
        <w:rPr>
          <w:rFonts w:asciiTheme="minorHAnsi" w:hAnsiTheme="minorHAnsi" w:cstheme="minorHAnsi"/>
        </w:rPr>
        <w:t>:</w:t>
      </w: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hAnsiTheme="minorHAnsi" w:cstheme="minorHAnsi"/>
        </w:rPr>
        <w:t>Program:</w:t>
      </w: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S</w:t>
      </w:r>
      <w:r w:rsidR="00474965" w:rsidRPr="00BB2875">
        <w:rPr>
          <w:rFonts w:cstheme="minorHAnsi"/>
          <w:sz w:val="24"/>
          <w:szCs w:val="24"/>
        </w:rPr>
        <w:t>ezení</w:t>
      </w:r>
    </w:p>
    <w:p w:rsidR="00474965" w:rsidRPr="00BB2875" w:rsidRDefault="00474965" w:rsidP="00BB2875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</w:p>
    <w:p w:rsidR="00474965" w:rsidRPr="00BB287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Biofeedback a SPU</w:t>
      </w: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lastRenderedPageBreak/>
        <w:t>KINEZIOLOGIE</w:t>
      </w:r>
    </w:p>
    <w:p w:rsidR="00F00F83" w:rsidRPr="00BB2875" w:rsidRDefault="00F00F83" w:rsidP="00BB28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Nauka o pohybu</w:t>
      </w:r>
    </w:p>
    <w:p w:rsidR="00F00F83" w:rsidRPr="00BB2875" w:rsidRDefault="00F00F83" w:rsidP="00BB28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Pohyb ovlivňuje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komunikaci, zdraví, emoce, psychiku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>, je určitým základem pro všechny naše aktivity</w:t>
      </w:r>
    </w:p>
    <w:p w:rsidR="00F00F83" w:rsidRPr="00BB2875" w:rsidRDefault="00F00F83" w:rsidP="00BB28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Idea: </w:t>
      </w: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přesvědčení, že určitými pohybovými prvky je možné podnítit ke spolupráci různé oblasti mozku</w:t>
      </w:r>
    </w:p>
    <w:p w:rsidR="00F00F83" w:rsidRPr="00BB2875" w:rsidRDefault="00F00F83" w:rsidP="00BB28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Pohyby P poloviny těla aktivují L hemisféru</w:t>
      </w:r>
    </w:p>
    <w:p w:rsidR="00F00F83" w:rsidRPr="00BB2875" w:rsidRDefault="00F00F83" w:rsidP="00BB2875">
      <w:pPr>
        <w:pStyle w:val="Odstavecseseznamem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Spolupráce obou hemisfér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>, pohyby levé ruky a pravé nohy</w:t>
      </w: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474965" w:rsidRDefault="00474965" w:rsidP="00BB2875">
      <w:pPr>
        <w:spacing w:line="360" w:lineRule="auto"/>
        <w:rPr>
          <w:rFonts w:cstheme="minorHAnsi"/>
          <w:sz w:val="24"/>
          <w:szCs w:val="24"/>
        </w:rPr>
      </w:pP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EDUKATIVNĚ-STIMULAČNÍ SKUPINY</w:t>
      </w:r>
    </w:p>
    <w:p w:rsidR="00F00F83" w:rsidRPr="00BB2875" w:rsidRDefault="00F00F83" w:rsidP="00BB2875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Vytvořeny pro děti </w:t>
      </w: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předškolního věku</w:t>
      </w:r>
      <w:r w:rsidRPr="00BB2875">
        <w:rPr>
          <w:rFonts w:asciiTheme="minorHAnsi" w:eastAsiaTheme="minorEastAsia" w:hAnsiTheme="minorHAnsi" w:cstheme="minorHAnsi"/>
          <w:kern w:val="24"/>
          <w:lang w:val="cs-CZ"/>
        </w:rPr>
        <w:t>, které jsou potenciálně ohroženy problémy na počátku školní docházky</w:t>
      </w:r>
    </w:p>
    <w:p w:rsidR="00F00F83" w:rsidRPr="00BB2875" w:rsidRDefault="00F00F83" w:rsidP="00BB2875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Cílem je rozvíjet psychické funkce, dovednosti a schopnosti jako </w:t>
      </w: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řeč, sluchové a zrakové vnímání, jemné a hrubá motorika, pravolevé a prostorová orientace, početní představy</w:t>
      </w: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Organizace</w:t>
      </w: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F00F83" w:rsidRPr="00BB2875" w:rsidRDefault="00F00F83" w:rsidP="00BB2875">
      <w:pPr>
        <w:spacing w:line="360" w:lineRule="auto"/>
        <w:rPr>
          <w:rFonts w:cstheme="minorHAnsi"/>
          <w:sz w:val="24"/>
          <w:szCs w:val="24"/>
        </w:rPr>
      </w:pP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lastRenderedPageBreak/>
        <w:t>NÁPRAVNÉ TECHNIKY GRACE FERNALDOVÉ</w:t>
      </w:r>
    </w:p>
    <w:p w:rsidR="00BB2875" w:rsidRPr="00BB2875" w:rsidRDefault="00BB2875" w:rsidP="00BB2875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Zabývala se dětmi s mentálním postižením i dětmi s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průměrnou a nadprůměrnou inteligencí, které se nenaučily číst</w:t>
      </w:r>
    </w:p>
    <w:p w:rsidR="00BB2875" w:rsidRPr="00BB2875" w:rsidRDefault="00BB2875" w:rsidP="00BB2875">
      <w:pPr>
        <w:pStyle w:val="Odstavecseseznamem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Zaměřovala se nejen na výuku dětí, ale také na jejich emoční stabilitu, která je n</w:t>
      </w:r>
      <w:r>
        <w:rPr>
          <w:rFonts w:asciiTheme="minorHAnsi" w:eastAsiaTheme="minorEastAsia" w:hAnsiTheme="minorHAnsi" w:cstheme="minorHAnsi"/>
          <w:kern w:val="24"/>
          <w:lang w:val="cs-CZ"/>
        </w:rPr>
        <w:t xml:space="preserve">ižší, než u intaktních dětí - </w:t>
      </w:r>
      <w:bookmarkStart w:id="0" w:name="_GoBack"/>
      <w:bookmarkEnd w:id="0"/>
      <w:r w:rsidRPr="00BB2875">
        <w:rPr>
          <w:rFonts w:asciiTheme="minorHAnsi" w:eastAsiaTheme="minorEastAsia" w:hAnsiTheme="minorHAnsi" w:cstheme="minorHAnsi"/>
          <w:kern w:val="24"/>
          <w:lang w:val="cs-CZ"/>
        </w:rPr>
        <w:t>překonávání nejen výukových ale i emocionálních obtíží</w:t>
      </w:r>
    </w:p>
    <w:p w:rsidR="00000000" w:rsidRPr="00BB2875" w:rsidRDefault="00BB2875" w:rsidP="00BB2875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>Při terapii staví na tom, co už žák umí</w:t>
      </w:r>
    </w:p>
    <w:p w:rsidR="00000000" w:rsidRPr="00BB2875" w:rsidRDefault="00BB2875" w:rsidP="00BB2875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</w:rPr>
        <w:t xml:space="preserve">Při výuce čtení a psaní používala </w:t>
      </w:r>
      <w:proofErr w:type="spellStart"/>
      <w:r w:rsidRPr="00BB2875">
        <w:rPr>
          <w:rFonts w:cstheme="minorHAnsi"/>
          <w:b/>
          <w:bCs/>
          <w:sz w:val="24"/>
          <w:szCs w:val="24"/>
        </w:rPr>
        <w:t>multisenzoriální</w:t>
      </w:r>
      <w:proofErr w:type="spellEnd"/>
      <w:r w:rsidRPr="00BB2875">
        <w:rPr>
          <w:rFonts w:cstheme="minorHAnsi"/>
          <w:b/>
          <w:bCs/>
          <w:sz w:val="24"/>
          <w:szCs w:val="24"/>
        </w:rPr>
        <w:t xml:space="preserve"> přístup:</w:t>
      </w:r>
    </w:p>
    <w:p w:rsidR="00000000" w:rsidRPr="00BB2875" w:rsidRDefault="00BB2875" w:rsidP="00BB2875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  <w:u w:val="single"/>
        </w:rPr>
        <w:t>Vizuální</w:t>
      </w:r>
      <w:r w:rsidRPr="00BB2875">
        <w:rPr>
          <w:rFonts w:cstheme="minorHAnsi"/>
          <w:sz w:val="24"/>
          <w:szCs w:val="24"/>
        </w:rPr>
        <w:t>- vytvoření přesné vizuální představy slova</w:t>
      </w:r>
    </w:p>
    <w:p w:rsidR="00000000" w:rsidRPr="00BB2875" w:rsidRDefault="00BB2875" w:rsidP="00BB2875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en-GB"/>
        </w:rPr>
      </w:pPr>
      <w:r w:rsidRPr="00BB2875">
        <w:rPr>
          <w:rFonts w:cstheme="minorHAnsi"/>
          <w:sz w:val="24"/>
          <w:szCs w:val="24"/>
          <w:u w:val="single"/>
        </w:rPr>
        <w:t>Auditivní</w:t>
      </w:r>
      <w:r w:rsidRPr="00BB2875">
        <w:rPr>
          <w:rFonts w:cstheme="minorHAnsi"/>
          <w:sz w:val="24"/>
          <w:szCs w:val="24"/>
        </w:rPr>
        <w:t>-  jasné vnímání sluchové podoby slova</w:t>
      </w:r>
    </w:p>
    <w:p w:rsidR="00000000" w:rsidRPr="00BB2875" w:rsidRDefault="00BB2875" w:rsidP="00BB2875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en-GB"/>
        </w:rPr>
      </w:pPr>
      <w:proofErr w:type="spellStart"/>
      <w:r w:rsidRPr="00BB2875">
        <w:rPr>
          <w:rFonts w:cstheme="minorHAnsi"/>
          <w:sz w:val="24"/>
          <w:szCs w:val="24"/>
          <w:u w:val="single"/>
        </w:rPr>
        <w:t>Kinestický</w:t>
      </w:r>
      <w:proofErr w:type="spellEnd"/>
      <w:r w:rsidRPr="00BB2875">
        <w:rPr>
          <w:rFonts w:cstheme="minorHAnsi"/>
          <w:sz w:val="24"/>
          <w:szCs w:val="24"/>
          <w:u w:val="single"/>
        </w:rPr>
        <w:t xml:space="preserve"> a taktiln</w:t>
      </w:r>
      <w:r w:rsidRPr="00BB2875">
        <w:rPr>
          <w:rFonts w:cstheme="minorHAnsi"/>
          <w:sz w:val="24"/>
          <w:szCs w:val="24"/>
        </w:rPr>
        <w:t xml:space="preserve">í- opakované obtahování a psaní se upevňuje do </w:t>
      </w:r>
      <w:r w:rsidRPr="00BB2875">
        <w:rPr>
          <w:rFonts w:cstheme="minorHAnsi"/>
          <w:sz w:val="24"/>
          <w:szCs w:val="24"/>
        </w:rPr>
        <w:t>té doby, než je zautomatizované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Metoda obtahování slov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1)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 xml:space="preserve">2) 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3)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4)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  <w:r w:rsidRPr="00BB2875">
        <w:rPr>
          <w:rFonts w:cstheme="minorHAnsi"/>
          <w:sz w:val="24"/>
          <w:szCs w:val="24"/>
        </w:rPr>
        <w:t>SEZORICKÁ INTEGRACE</w:t>
      </w:r>
    </w:p>
    <w:p w:rsidR="00BB2875" w:rsidRPr="00BB2875" w:rsidRDefault="00BB2875" w:rsidP="00BB2875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Zaměřila se na děti s </w:t>
      </w:r>
      <w:r w:rsidRPr="00BB2875">
        <w:rPr>
          <w:rFonts w:asciiTheme="minorHAnsi" w:eastAsiaTheme="minorEastAsia" w:hAnsiTheme="minorHAnsi" w:cstheme="minorHAnsi"/>
          <w:kern w:val="24"/>
          <w:u w:val="single"/>
          <w:lang w:val="cs-CZ"/>
        </w:rPr>
        <w:t>obtížemi v percepčním zpracování podnětů</w:t>
      </w:r>
    </w:p>
    <w:p w:rsidR="00BB2875" w:rsidRPr="00BB2875" w:rsidRDefault="00BB2875" w:rsidP="00BB2875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Založila soukromou kliniku, kde pracovala vlastními metodami</w:t>
      </w:r>
    </w:p>
    <w:p w:rsidR="00BB2875" w:rsidRPr="00BB2875" w:rsidRDefault="00BB2875" w:rsidP="00BB2875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>Vytvořila a standardizovala test SIPT (Senzoricko-integrační a cvičný test)</w:t>
      </w:r>
    </w:p>
    <w:p w:rsidR="00BB2875" w:rsidRPr="00BB2875" w:rsidRDefault="00BB2875" w:rsidP="00BB2875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kern w:val="24"/>
          <w:lang w:val="cs-CZ"/>
        </w:rPr>
        <w:t xml:space="preserve">Tvrdila: </w:t>
      </w: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poruchy vnímání jsou příčinami určitých poruch učení</w:t>
      </w:r>
    </w:p>
    <w:p w:rsidR="00BB2875" w:rsidRPr="00BB2875" w:rsidRDefault="00BB2875" w:rsidP="00BB2875">
      <w:pPr>
        <w:pStyle w:val="Odstavecseseznamem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BB2875">
        <w:rPr>
          <w:rFonts w:asciiTheme="minorHAnsi" w:eastAsiaTheme="minorEastAsia" w:hAnsiTheme="minorHAnsi" w:cstheme="minorHAnsi"/>
          <w:b/>
          <w:bCs/>
          <w:kern w:val="24"/>
          <w:lang w:val="cs-CZ"/>
        </w:rPr>
        <w:t>17 SUBTESTŮ</w:t>
      </w:r>
    </w:p>
    <w:p w:rsidR="00BB2875" w:rsidRPr="00BB2875" w:rsidRDefault="00BB2875" w:rsidP="00BB2875">
      <w:pPr>
        <w:spacing w:line="360" w:lineRule="auto"/>
        <w:rPr>
          <w:rFonts w:cstheme="minorHAnsi"/>
          <w:sz w:val="24"/>
          <w:szCs w:val="24"/>
        </w:rPr>
      </w:pPr>
    </w:p>
    <w:sectPr w:rsidR="00BB2875" w:rsidRPr="00B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9A"/>
    <w:multiLevelType w:val="hybridMultilevel"/>
    <w:tmpl w:val="B094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CA6"/>
    <w:multiLevelType w:val="hybridMultilevel"/>
    <w:tmpl w:val="EE109B14"/>
    <w:lvl w:ilvl="0" w:tplc="FD682E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8D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40E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E06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EEC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E18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8EB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0F8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A7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690B"/>
    <w:multiLevelType w:val="hybridMultilevel"/>
    <w:tmpl w:val="2F24F6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8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465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7F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C51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83C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E47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57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4B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F2E54"/>
    <w:multiLevelType w:val="hybridMultilevel"/>
    <w:tmpl w:val="EB688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2CA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3F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C1B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C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E7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36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07B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497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00A7C"/>
    <w:multiLevelType w:val="hybridMultilevel"/>
    <w:tmpl w:val="E91A4E76"/>
    <w:lvl w:ilvl="0" w:tplc="6C323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E2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0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D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4FC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63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E6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65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C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325CA8"/>
    <w:multiLevelType w:val="hybridMultilevel"/>
    <w:tmpl w:val="5796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2E40"/>
    <w:multiLevelType w:val="hybridMultilevel"/>
    <w:tmpl w:val="43660490"/>
    <w:lvl w:ilvl="0" w:tplc="88268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AED6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4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EB4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024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825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88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E3A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68D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E709B"/>
    <w:multiLevelType w:val="hybridMultilevel"/>
    <w:tmpl w:val="1BD65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B8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D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6E4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851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27C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807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272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A77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2338D"/>
    <w:multiLevelType w:val="hybridMultilevel"/>
    <w:tmpl w:val="D944BE06"/>
    <w:lvl w:ilvl="0" w:tplc="A63CBB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CAA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816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8AD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A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BE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4A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0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E23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B339E"/>
    <w:multiLevelType w:val="hybridMultilevel"/>
    <w:tmpl w:val="D9F04750"/>
    <w:lvl w:ilvl="0" w:tplc="34E6D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EA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05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87F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2F1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E54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C41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2A0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C96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133AC"/>
    <w:multiLevelType w:val="hybridMultilevel"/>
    <w:tmpl w:val="980A56AA"/>
    <w:lvl w:ilvl="0" w:tplc="1DE6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F00E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42A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E7B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247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C6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33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88C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888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11C8A"/>
    <w:multiLevelType w:val="hybridMultilevel"/>
    <w:tmpl w:val="33780B68"/>
    <w:lvl w:ilvl="0" w:tplc="E6CE02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2CA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3F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C1B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C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E7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36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07B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497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1C9A"/>
    <w:multiLevelType w:val="hybridMultilevel"/>
    <w:tmpl w:val="E598BC3E"/>
    <w:lvl w:ilvl="0" w:tplc="1EC86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6A34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410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26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85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E53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2FC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8FE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4B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C4BC3"/>
    <w:multiLevelType w:val="hybridMultilevel"/>
    <w:tmpl w:val="84C4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4"/>
    <w:rsid w:val="001B4E84"/>
    <w:rsid w:val="00226F0A"/>
    <w:rsid w:val="00474965"/>
    <w:rsid w:val="009B6A54"/>
    <w:rsid w:val="00BB2875"/>
    <w:rsid w:val="00EC00EF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9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7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5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8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8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0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2016-11-20T12:41:00Z</dcterms:created>
  <dcterms:modified xsi:type="dcterms:W3CDTF">2016-11-20T17:08:00Z</dcterms:modified>
</cp:coreProperties>
</file>