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A4" w:rsidRPr="004E3834" w:rsidRDefault="005F52A4" w:rsidP="005F52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4E3834">
        <w:rPr>
          <w:rFonts w:ascii="Times New Roman" w:hAnsi="Times New Roman" w:cs="Times New Roman"/>
          <w:b/>
          <w:bCs/>
          <w:sz w:val="24"/>
          <w:szCs w:val="24"/>
        </w:rPr>
        <w:t>. a) Rozhodněte, je-li podtržené podstatné jméno rozvito přívlastkem několikanásobným, nebo postupně rozvíjejícím.</w:t>
      </w:r>
    </w:p>
    <w:p w:rsidR="005F52A4" w:rsidRPr="004E3834" w:rsidRDefault="005F52A4" w:rsidP="005F52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b) Podtrhněte celý přívlastek. </w:t>
      </w:r>
    </w:p>
    <w:p w:rsidR="005F52A4" w:rsidRPr="004E3834" w:rsidRDefault="005F52A4" w:rsidP="005F5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Šedá plachta zahalovala celou vysokou kostnatou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postavu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Matěj měl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živnost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 mydlářskou a svíčkařskou. Knot svíčky hořel jasným a svítivým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plamenem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Ty starožitné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hodiny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nám vůbec nelíbily. Kdo z těch tří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mužů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zde byl nejdříve? Tak tohle měla být jediná a nejvyšší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spravedlnost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? Nahoře s chutí zpíval sytý školený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alt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Nechápavé, navzájem se dorozumívající se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pohledy</w:t>
      </w:r>
      <w:r w:rsidRPr="004E3834">
        <w:rPr>
          <w:rFonts w:ascii="Times New Roman" w:hAnsi="Times New Roman" w:cs="Times New Roman"/>
          <w:sz w:val="24"/>
          <w:szCs w:val="24"/>
        </w:rPr>
        <w:t xml:space="preserve"> křižovaly mezi lavicemi. Profesor Dvořáček dospěl ke svým oblíbeným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úvahám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Modré žíly vypadaly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bledé, zkřehlé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ruce</w:t>
      </w:r>
      <w:r w:rsidRPr="004E3834">
        <w:rPr>
          <w:rFonts w:ascii="Times New Roman" w:hAnsi="Times New Roman" w:cs="Times New Roman"/>
          <w:sz w:val="24"/>
          <w:szCs w:val="24"/>
        </w:rPr>
        <w:t xml:space="preserve"> neslýchaně krutě. Nezávislá filmová a televizní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společnost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 končí svou činnost. Vedle posvátných a fantastických příběhů vždy existoval druhý, méně zřetelný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proud</w:t>
      </w:r>
      <w:r w:rsidRPr="004E3834">
        <w:rPr>
          <w:rFonts w:ascii="Times New Roman" w:hAnsi="Times New Roman" w:cs="Times New Roman"/>
          <w:sz w:val="24"/>
          <w:szCs w:val="24"/>
        </w:rPr>
        <w:t xml:space="preserve"> lidského vypravěčského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umění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Chlapec se usmíval hezkým, sebevědomým a bezstarostným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úsměvem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Lokální démonické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bytosti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objevují po celém světě ve folklórních vyprávěních preadolescentů a adolescentů.</w:t>
      </w:r>
    </w:p>
    <w:p w:rsidR="005F52A4" w:rsidRPr="004E3834" w:rsidRDefault="005F52A4" w:rsidP="005F52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2A4" w:rsidRPr="004E3834" w:rsidRDefault="005F52A4" w:rsidP="005F52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a) Rozhodněte, zda podtržené přídavné jméno tvoří základ přívlastku těsného, nebo volného.</w:t>
      </w:r>
    </w:p>
    <w:p w:rsidR="005F52A4" w:rsidRPr="004E3834" w:rsidRDefault="005F52A4" w:rsidP="005F52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>Podle řešení z a) d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oplňte do vět interpunkční čárky.</w:t>
      </w:r>
    </w:p>
    <w:p w:rsidR="005F52A4" w:rsidRPr="004E3834" w:rsidRDefault="005F52A4" w:rsidP="005F5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Zvedl obličej ještě celý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mokrý</w:t>
      </w:r>
      <w:r w:rsidRPr="004E3834">
        <w:rPr>
          <w:rFonts w:ascii="Times New Roman" w:hAnsi="Times New Roman" w:cs="Times New Roman"/>
          <w:sz w:val="24"/>
          <w:szCs w:val="24"/>
        </w:rPr>
        <w:t xml:space="preserve"> od deště. Představte si okno do světlíku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černého a špinavého</w:t>
      </w:r>
      <w:r w:rsidRPr="004E3834">
        <w:rPr>
          <w:rFonts w:ascii="Times New Roman" w:hAnsi="Times New Roman" w:cs="Times New Roman"/>
          <w:sz w:val="24"/>
          <w:szCs w:val="24"/>
        </w:rPr>
        <w:t xml:space="preserve"> jako od šachty. Vlídné chování ji pobuřovalo víc než lhostejnost </w:t>
      </w:r>
      <w:r w:rsidRPr="00117F61">
        <w:rPr>
          <w:rFonts w:ascii="Times New Roman" w:hAnsi="Times New Roman" w:cs="Times New Roman"/>
          <w:sz w:val="24"/>
          <w:szCs w:val="24"/>
          <w:u w:val="single"/>
        </w:rPr>
        <w:t xml:space="preserve">ať už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hraná či opravdová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Představovala si matku v šatech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ušitých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mušelínu. Růžový pugét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pověšený</w:t>
      </w:r>
      <w:r w:rsidRPr="004E3834">
        <w:rPr>
          <w:rFonts w:ascii="Times New Roman" w:hAnsi="Times New Roman" w:cs="Times New Roman"/>
          <w:sz w:val="24"/>
          <w:szCs w:val="24"/>
        </w:rPr>
        <w:t xml:space="preserve"> brzo ráno na kliku masivních dveří by nikdo nepřehlédl. Myšlenka se usadila i v duši jeho mladší dcery tenkrát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čtrnáctileté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Ve staré bedně našla mističku uvnitř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bílou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navrchu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červenou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Zita se snaží vybavit si detaily vlastní fotografie tentokrát bledě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zelené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. K šibřinkovému veselí neoddělitelně patří svazek veršů v tuhých modrých deskách bohatě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zdobených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zlatem. Je to v současnosti zřejmě nejrozšířenější duchařská historka v různých podobách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tradovaná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 velkém množství českých rodin. Příběh pochází z díla Pověsti Ameriky, z pověstí zprvu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šířených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 skautském prostředí. Součástí folklóru jsou i historky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vyprávěné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 mnohdy jako pravdivé příběhy. Nalezl zápis a plánek města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ukazující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síť katakomb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rozkládajících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v podzemí před několika sty lety. Muž zdvihl vahadlo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zatížené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 dvěma vědry s průzračně čistou vodou z potoka.</w:t>
      </w:r>
    </w:p>
    <w:p w:rsidR="00C82ADF" w:rsidRDefault="005F52A4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05"/>
    <w:rsid w:val="00054721"/>
    <w:rsid w:val="00136C31"/>
    <w:rsid w:val="001401F2"/>
    <w:rsid w:val="00143432"/>
    <w:rsid w:val="003A0DB8"/>
    <w:rsid w:val="004773E3"/>
    <w:rsid w:val="00514186"/>
    <w:rsid w:val="00562C4A"/>
    <w:rsid w:val="005933B6"/>
    <w:rsid w:val="005B230D"/>
    <w:rsid w:val="005F52A4"/>
    <w:rsid w:val="006B4B16"/>
    <w:rsid w:val="008650C1"/>
    <w:rsid w:val="00871162"/>
    <w:rsid w:val="008E677C"/>
    <w:rsid w:val="00940105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2A4"/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eastAsia="Times New Roman" w:hAnsiTheme="minorHAnsi" w:cstheme="minorBidi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2A4"/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eastAsia="Times New Roman" w:hAnsiTheme="minorHAnsi" w:cstheme="minorBidi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2017-09-23T23:17:00Z</dcterms:created>
  <dcterms:modified xsi:type="dcterms:W3CDTF">2017-09-23T23:17:00Z</dcterms:modified>
</cp:coreProperties>
</file>