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31" w:rsidRDefault="00B23131" w:rsidP="00B23131">
      <w:pPr>
        <w:rPr>
          <w:b/>
        </w:rPr>
      </w:pPr>
      <w:r w:rsidRPr="00ED21F0">
        <w:rPr>
          <w:b/>
        </w:rPr>
        <w:t xml:space="preserve">Asimilace </w:t>
      </w:r>
      <w:r>
        <w:rPr>
          <w:b/>
        </w:rPr>
        <w:t xml:space="preserve">(spodoba) </w:t>
      </w:r>
      <w:r w:rsidRPr="00ED21F0">
        <w:rPr>
          <w:b/>
        </w:rPr>
        <w:t>znělosti</w:t>
      </w:r>
    </w:p>
    <w:p w:rsidR="00B23131" w:rsidRDefault="00B23131" w:rsidP="00B23131">
      <w:pPr>
        <w:ind w:firstLine="708"/>
        <w:rPr>
          <w:snapToGrid w:val="0"/>
        </w:rPr>
      </w:pPr>
      <w:r>
        <w:t>K asimilaci znělosti dochází ve skupinách párových souhlásek, viz třídění českých souhlásek. Při asimilaci znělosti je potom spojení párových souhlásek buď celé znělé, nebo celé neznělé. V češtině se většinou připodobňuje souhláska předcházející k souhlásce následující (</w:t>
      </w:r>
      <w:r w:rsidRPr="004B1750">
        <w:rPr>
          <w:b/>
        </w:rPr>
        <w:t>asimilace zpětná</w:t>
      </w:r>
      <w:r>
        <w:t xml:space="preserve">): </w:t>
      </w:r>
      <w:r w:rsidRPr="00091BA9">
        <w:rPr>
          <w:i/>
        </w:rPr>
        <w:t>prosba</w:t>
      </w:r>
      <w:r>
        <w:t xml:space="preserve"> – </w:t>
      </w:r>
      <w:r>
        <w:rPr>
          <w:snapToGrid w:val="0"/>
        </w:rPr>
        <w:t>[</w:t>
      </w:r>
      <w:proofErr w:type="spellStart"/>
      <w:r>
        <w:rPr>
          <w:snapToGrid w:val="0"/>
        </w:rPr>
        <w:t>prozba</w:t>
      </w:r>
      <w:proofErr w:type="spellEnd"/>
      <w:r>
        <w:rPr>
          <w:snapToGrid w:val="0"/>
        </w:rPr>
        <w:t xml:space="preserve">], </w:t>
      </w:r>
      <w:r w:rsidRPr="00091BA9">
        <w:rPr>
          <w:i/>
          <w:snapToGrid w:val="0"/>
        </w:rPr>
        <w:t>kdo</w:t>
      </w:r>
      <w:r>
        <w:rPr>
          <w:snapToGrid w:val="0"/>
        </w:rPr>
        <w:t xml:space="preserve"> – [</w:t>
      </w:r>
      <w:proofErr w:type="spellStart"/>
      <w:r>
        <w:rPr>
          <w:snapToGrid w:val="0"/>
        </w:rPr>
        <w:t>gdo</w:t>
      </w:r>
      <w:proofErr w:type="spellEnd"/>
      <w:r>
        <w:rPr>
          <w:snapToGrid w:val="0"/>
        </w:rPr>
        <w:t>], bez tebe – [</w:t>
      </w:r>
      <w:proofErr w:type="spellStart"/>
      <w:r>
        <w:rPr>
          <w:snapToGrid w:val="0"/>
        </w:rPr>
        <w:t>bestebe</w:t>
      </w:r>
      <w:proofErr w:type="spellEnd"/>
      <w:r>
        <w:rPr>
          <w:snapToGrid w:val="0"/>
        </w:rPr>
        <w:t xml:space="preserve">]. Ke  zpětné asimilaci dochází také před pauzou, všechny párové souhlásky se zde vyslovují nezněle: </w:t>
      </w:r>
      <w:r w:rsidRPr="00DD4D36">
        <w:rPr>
          <w:i/>
          <w:snapToGrid w:val="0"/>
        </w:rPr>
        <w:t>had</w:t>
      </w:r>
      <w:r>
        <w:rPr>
          <w:snapToGrid w:val="0"/>
        </w:rPr>
        <w:t xml:space="preserve"> – [</w:t>
      </w:r>
      <w:proofErr w:type="spellStart"/>
      <w:r>
        <w:rPr>
          <w:snapToGrid w:val="0"/>
        </w:rPr>
        <w:t>hat</w:t>
      </w:r>
      <w:proofErr w:type="spellEnd"/>
      <w:r>
        <w:rPr>
          <w:snapToGrid w:val="0"/>
        </w:rPr>
        <w:t>].</w:t>
      </w:r>
    </w:p>
    <w:p w:rsidR="00B23131" w:rsidRDefault="00B23131" w:rsidP="00B23131">
      <w:pPr>
        <w:ind w:firstLine="708"/>
        <w:rPr>
          <w:snapToGrid w:val="0"/>
        </w:rPr>
      </w:pPr>
      <w:r>
        <w:rPr>
          <w:snapToGrid w:val="0"/>
        </w:rPr>
        <w:t xml:space="preserve">Zvláštním případem spodoby znělosti je dvojí výslovnost skupiny </w:t>
      </w:r>
      <w:proofErr w:type="spellStart"/>
      <w:r w:rsidRPr="00DD4D36">
        <w:rPr>
          <w:i/>
          <w:snapToGrid w:val="0"/>
        </w:rPr>
        <w:t>sh</w:t>
      </w:r>
      <w:proofErr w:type="spellEnd"/>
      <w:r>
        <w:rPr>
          <w:snapToGrid w:val="0"/>
        </w:rPr>
        <w:t>. Moravská výslovnost je znělá: shoda – [</w:t>
      </w:r>
      <w:proofErr w:type="spellStart"/>
      <w:r>
        <w:rPr>
          <w:snapToGrid w:val="0"/>
        </w:rPr>
        <w:t>zhoda</w:t>
      </w:r>
      <w:proofErr w:type="spellEnd"/>
      <w:r>
        <w:rPr>
          <w:snapToGrid w:val="0"/>
        </w:rPr>
        <w:t>] (asimilace zpětná). Česká výslovnost je neznělá: shoda – [</w:t>
      </w:r>
      <w:proofErr w:type="spellStart"/>
      <w:r>
        <w:rPr>
          <w:snapToGrid w:val="0"/>
        </w:rPr>
        <w:t>schoda</w:t>
      </w:r>
      <w:proofErr w:type="spellEnd"/>
      <w:r>
        <w:rPr>
          <w:snapToGrid w:val="0"/>
        </w:rPr>
        <w:t xml:space="preserve">]. Zde se jedná o druhý typ </w:t>
      </w:r>
      <w:r w:rsidRPr="004B1750">
        <w:rPr>
          <w:b/>
          <w:snapToGrid w:val="0"/>
        </w:rPr>
        <w:t>asimilace, tzv. progresivní</w:t>
      </w:r>
      <w:r>
        <w:rPr>
          <w:snapToGrid w:val="0"/>
        </w:rPr>
        <w:t xml:space="preserve">, kdy následující souhláska se připodobňuje předcházející. </w:t>
      </w:r>
    </w:p>
    <w:p w:rsidR="00B23131" w:rsidRDefault="00B23131" w:rsidP="00B23131">
      <w:pPr>
        <w:ind w:firstLine="708"/>
        <w:rPr>
          <w:snapToGrid w:val="0"/>
        </w:rPr>
      </w:pPr>
      <w:r w:rsidRPr="004B1750">
        <w:rPr>
          <w:b/>
          <w:snapToGrid w:val="0"/>
        </w:rPr>
        <w:t>Jedinečné (nepárové) souhlásky jsou vždy znělé</w:t>
      </w:r>
      <w:r>
        <w:rPr>
          <w:snapToGrid w:val="0"/>
        </w:rPr>
        <w:t xml:space="preserve">. Asimilace znělosti se zpravidla neúčastní. Jenom v několika případech dochází k odchylkám: </w:t>
      </w:r>
    </w:p>
    <w:p w:rsidR="00B23131" w:rsidRDefault="00B23131" w:rsidP="00B23131">
      <w:pPr>
        <w:rPr>
          <w:snapToGrid w:val="0"/>
        </w:rPr>
      </w:pPr>
      <w:r>
        <w:rPr>
          <w:snapToGrid w:val="0"/>
        </w:rPr>
        <w:t xml:space="preserve">a) předložka </w:t>
      </w:r>
      <w:r w:rsidRPr="002F6183">
        <w:rPr>
          <w:i/>
          <w:snapToGrid w:val="0"/>
        </w:rPr>
        <w:t>s</w:t>
      </w:r>
      <w:r>
        <w:rPr>
          <w:snapToGrid w:val="0"/>
        </w:rPr>
        <w:t>  ve spojení se 7. pádem má před jedinečnou souhláskou výslovnost obojí: s matkou – [</w:t>
      </w:r>
      <w:proofErr w:type="spellStart"/>
      <w:r>
        <w:rPr>
          <w:snapToGrid w:val="0"/>
        </w:rPr>
        <w:t>zmatkou</w:t>
      </w:r>
      <w:proofErr w:type="spellEnd"/>
      <w:r>
        <w:rPr>
          <w:snapToGrid w:val="0"/>
        </w:rPr>
        <w:t>] i [</w:t>
      </w:r>
      <w:proofErr w:type="spellStart"/>
      <w:r>
        <w:rPr>
          <w:snapToGrid w:val="0"/>
        </w:rPr>
        <w:t>smatkou</w:t>
      </w:r>
      <w:proofErr w:type="spellEnd"/>
      <w:r>
        <w:rPr>
          <w:snapToGrid w:val="0"/>
        </w:rPr>
        <w:t xml:space="preserve">], </w:t>
      </w:r>
    </w:p>
    <w:p w:rsidR="00B23131" w:rsidRDefault="00B23131" w:rsidP="00B23131">
      <w:pPr>
        <w:rPr>
          <w:snapToGrid w:val="0"/>
        </w:rPr>
      </w:pPr>
      <w:r>
        <w:rPr>
          <w:snapToGrid w:val="0"/>
        </w:rPr>
        <w:t xml:space="preserve">b) předložka </w:t>
      </w:r>
      <w:r w:rsidRPr="007E005F">
        <w:rPr>
          <w:i/>
          <w:snapToGrid w:val="0"/>
        </w:rPr>
        <w:t>přes</w:t>
      </w:r>
      <w:r>
        <w:rPr>
          <w:snapToGrid w:val="0"/>
        </w:rPr>
        <w:t xml:space="preserve"> má před jedinečnou souhláskou znělou výslovnost: </w:t>
      </w:r>
      <w:r w:rsidRPr="007E005F">
        <w:rPr>
          <w:i/>
          <w:snapToGrid w:val="0"/>
        </w:rPr>
        <w:t>přes louku</w:t>
      </w:r>
      <w:r>
        <w:rPr>
          <w:snapToGrid w:val="0"/>
        </w:rPr>
        <w:t xml:space="preserve"> – [</w:t>
      </w:r>
      <w:proofErr w:type="spellStart"/>
      <w:r>
        <w:rPr>
          <w:snapToGrid w:val="0"/>
        </w:rPr>
        <w:t>přezlouku</w:t>
      </w:r>
      <w:proofErr w:type="spellEnd"/>
      <w:r>
        <w:rPr>
          <w:snapToGrid w:val="0"/>
        </w:rPr>
        <w:t>];</w:t>
      </w:r>
    </w:p>
    <w:p w:rsidR="00B23131" w:rsidRDefault="00B23131" w:rsidP="00B23131">
      <w:pPr>
        <w:rPr>
          <w:snapToGrid w:val="0"/>
        </w:rPr>
      </w:pPr>
      <w:r>
        <w:rPr>
          <w:snapToGrid w:val="0"/>
        </w:rPr>
        <w:t xml:space="preserve">c) v tvaru rozkazovacího způsobu se znělá souhláska před koncovkou </w:t>
      </w:r>
      <w:r w:rsidRPr="007E005F">
        <w:rPr>
          <w:i/>
          <w:snapToGrid w:val="0"/>
        </w:rPr>
        <w:t>-</w:t>
      </w:r>
      <w:proofErr w:type="spellStart"/>
      <w:r w:rsidRPr="007E005F">
        <w:rPr>
          <w:i/>
          <w:snapToGrid w:val="0"/>
        </w:rPr>
        <w:t>me</w:t>
      </w:r>
      <w:proofErr w:type="spellEnd"/>
      <w:r>
        <w:rPr>
          <w:snapToGrid w:val="0"/>
        </w:rPr>
        <w:t xml:space="preserve"> může vyslovovat zněle i nezněle: buďme – [</w:t>
      </w:r>
      <w:proofErr w:type="spellStart"/>
      <w:r>
        <w:rPr>
          <w:snapToGrid w:val="0"/>
        </w:rPr>
        <w:t>buťme</w:t>
      </w:r>
      <w:proofErr w:type="spellEnd"/>
      <w:r>
        <w:rPr>
          <w:snapToGrid w:val="0"/>
        </w:rPr>
        <w:t>] i [buďme].</w:t>
      </w:r>
    </w:p>
    <w:p w:rsidR="005F590C" w:rsidRDefault="005F590C">
      <w:bookmarkStart w:id="0" w:name="_GoBack"/>
      <w:bookmarkEnd w:id="0"/>
    </w:p>
    <w:sectPr w:rsidR="005F5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C7"/>
    <w:rsid w:val="00273AC7"/>
    <w:rsid w:val="005F590C"/>
    <w:rsid w:val="00B2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2D0BA-0CC2-46F1-8E45-81FB6EF7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B2313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2017-11-06T12:47:00Z</dcterms:created>
  <dcterms:modified xsi:type="dcterms:W3CDTF">2017-11-06T12:47:00Z</dcterms:modified>
</cp:coreProperties>
</file>