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V dobách bolestného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napětí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zranitelnosti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si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zvol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válku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: otužuje,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dělá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svaly.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</w:p>
    <w:p w:rsidR="00145A4B" w:rsidRDefault="00145A4B" w:rsidP="00145A4B">
      <w:pPr>
        <w:pStyle w:val="Standard"/>
        <w:spacing w:before="28"/>
        <w:rPr>
          <w:color w:val="000000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K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velikosti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patří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hr</w:t>
      </w:r>
      <w:r>
        <w:rPr>
          <w:rFonts w:eastAsia="Times New Roman" w:cs="Times New Roman"/>
          <w:color w:val="000000"/>
          <w:sz w:val="20"/>
          <w:szCs w:val="20"/>
          <w:shd w:val="clear" w:color="auto" w:fill="FFFF99"/>
          <w:lang w:eastAsia="sk-SK"/>
        </w:rPr>
        <w:t>ů</w:t>
      </w:r>
      <w:r>
        <w:rPr>
          <w:rFonts w:eastAsia="Times New Roman" w:cs="Times New Roman"/>
          <w:color w:val="000000"/>
          <w:sz w:val="20"/>
          <w:szCs w:val="20"/>
          <w:lang w:eastAsia="sk-SK"/>
        </w:rPr>
        <w:t>za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– nedejme si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nic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namluvit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These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: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všechno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dobro je bývalé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podmaněné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zlo.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Měřítko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: čím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strašnější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větší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jsou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vášně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které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si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může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dovolit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doba, národ i jednotlivec,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poněvadž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jich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může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užít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jako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prostředku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tím vyšší je jeho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kultura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. Čím je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člověk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průměrnější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slabší,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podrobenější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zbabělejší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tím spíše bude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konat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zlo: u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něho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je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říše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zla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nejobsáhlejší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.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Nejnižší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člověk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bude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vidět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říši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zla (t. j.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všeho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zakázaného 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nepřátelského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)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všude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.</w:t>
      </w:r>
    </w:p>
    <w:p w:rsidR="00145A4B" w:rsidRDefault="00145A4B"/>
    <w:p w:rsidR="00145A4B" w:rsidRDefault="00145A4B" w:rsidP="00145A4B">
      <w:pPr>
        <w:pStyle w:val="Standard"/>
        <w:spacing w:before="28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Zlé činy náleží mocným a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ctnostným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špatné,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nízké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k podrobeným.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Nejmocnější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tvořivý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člověk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by musel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být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nejhorší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pokud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prosazuje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u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všech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lidí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svůj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ideál proti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jejich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přetváří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je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podle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svého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obrazu. Zlý znamená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zde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tvrdý, bolestný,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vnucený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Ideál: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statečnost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Řeka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je v boji s jeho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asiatstvím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krása mu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není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darována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také ne logika,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přirozenost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mravů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je dobytá,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chtěná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vybojovaná - je jeho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vítězstvím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.</w:t>
      </w:r>
    </w:p>
    <w:p w:rsidR="00145A4B" w:rsidRDefault="00145A4B"/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>O POŘADÍ HODNOT</w:t>
      </w:r>
    </w:p>
    <w:p w:rsidR="00145A4B" w:rsidRDefault="00145A4B" w:rsidP="00145A4B">
      <w:pPr>
        <w:pStyle w:val="Standard"/>
        <w:spacing w:before="28"/>
        <w:rPr>
          <w:color w:val="000000"/>
        </w:rPr>
      </w:pP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Vůle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k moci. Jak by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měli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vypadat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lidé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kteří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vykonají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toto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přehodnocení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na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sobě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.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Pořádek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hodnot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jakožto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pořádek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moci: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válka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nebezpečí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je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předpokladem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že hodnota udrží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své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podmínky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O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hodnotě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rozhoduje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množství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moci,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kterou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jsi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-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zbytek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je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zbabělost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.</w:t>
      </w:r>
    </w:p>
    <w:p w:rsidR="00145A4B" w:rsidRDefault="00145A4B"/>
    <w:p w:rsidR="00145A4B" w:rsidRDefault="00145A4B" w:rsidP="00145A4B">
      <w:pPr>
        <w:pStyle w:val="Standard"/>
        <w:spacing w:before="28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>Nižšie predpisuje vyšším:</w:t>
      </w:r>
    </w:p>
    <w:p w:rsidR="00145A4B" w:rsidRDefault="00145A4B" w:rsidP="00145A4B">
      <w:pPr>
        <w:pStyle w:val="Standard"/>
        <w:spacing w:before="28"/>
      </w:pPr>
      <w:r>
        <w:rPr>
          <w:rFonts w:eastAsia="Times New Roman" w:cs="Times New Roman"/>
          <w:sz w:val="20"/>
          <w:szCs w:val="20"/>
          <w:lang w:eastAsia="sk-SK"/>
        </w:rPr>
        <w:t xml:space="preserve">Zničení toho,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co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se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nazývá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"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suffrage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universel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", t. j. systému, s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jehož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pomocí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se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nejnižší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povahy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předpisují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vyšším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jako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zákon. - ...</w:t>
      </w:r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Zničení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prostřednosti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její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platnosti.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>Silní a slabí: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Východisko je tam, kde je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velká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síla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kde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síla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vydává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. Dav,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jako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součet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slabých, reaguje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pomalu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brání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proti mnohému, na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co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je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ještě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slabý, od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čeho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nemůže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mít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užitku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netvoří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, nejde v čele.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Hodnoty slabých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jsou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navrch,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neboť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je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převzali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silní, aby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jimi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vedli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Co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si chce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ještě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udržet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moc, lichotí luze, pracuje s luzou, musí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mít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luzu na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své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straně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…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</w:p>
    <w:p w:rsidR="00145A4B" w:rsidRDefault="00145A4B" w:rsidP="00145A4B">
      <w:pPr>
        <w:pStyle w:val="Standard"/>
        <w:spacing w:before="28"/>
        <w:rPr>
          <w:rFonts w:eastAsia="Times New Roman" w:cs="Times New Roman"/>
          <w:sz w:val="20"/>
          <w:szCs w:val="20"/>
          <w:lang w:eastAsia="sk-SK"/>
        </w:rPr>
      </w:pPr>
      <w:proofErr w:type="spellStart"/>
      <w:r>
        <w:rPr>
          <w:rFonts w:eastAsia="Times New Roman" w:cs="Times New Roman"/>
          <w:sz w:val="20"/>
          <w:szCs w:val="20"/>
          <w:lang w:eastAsia="sk-SK"/>
        </w:rPr>
        <w:t>Konečně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: žena! Jedna polovina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lidstva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je slabá, typicky nemocná,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proměnlivá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nestálá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- žena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potřebuje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síly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aby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se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k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přimkla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z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náboženství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slabosti,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které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uctívá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jako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božské,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potřebuje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býti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slabá,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milovat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býti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pokorná, nebo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lépe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činí silné slabými, vládne,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když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se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zdaří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silné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přemoci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. Žena vždycky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konspirovala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spolu s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dekadentními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typy, proti "mocným", "silným", proti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mužům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>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Žena odstrkuje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děti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pro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kult piety,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soucitu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lásky, matka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representuje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přesvědčivě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altruismus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.</w:t>
      </w:r>
    </w:p>
    <w:p w:rsidR="00145A4B" w:rsidRDefault="00145A4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p w:rsidR="00145A4B" w:rsidRDefault="00145A4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Smýšlení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, jež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nazývá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idealismem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" a nechce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prostřednosti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dovolit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být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prostřední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ženě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být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ženou!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Neuniformovat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!</w:t>
      </w:r>
    </w:p>
    <w:p w:rsidR="00145A4B" w:rsidRDefault="00145A4B" w:rsidP="00145A4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Panská rasa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může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vzniknout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jen z hrozných a násilných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začátků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. Problém: kde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jsou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barbaři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dvacátého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století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?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Vázání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morálkou slabých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Celkem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: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nejlepší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věci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byly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hanobeny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poněvadž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slaboši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nebo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nestřídmí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vepři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vrhali na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ně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špatné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světlo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nejlepší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lidé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zůstávali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skryti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a často ani sami sebe nepoznávali. ...Vyšší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lidé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totiž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měřili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nakonec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podle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míry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ctností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otroků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-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shledávali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"pyšnými"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atd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"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domnívali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že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všechny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jejich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vyšší vlastnosti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jsou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"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zavržení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hodné".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>Normy, hodnoty slabých</w:t>
      </w:r>
    </w:p>
    <w:p w:rsidR="00145A4B" w:rsidRPr="00145A4B" w:rsidRDefault="00145A4B" w:rsidP="00145A4B">
      <w:pPr>
        <w:pStyle w:val="Standard"/>
        <w:spacing w:before="28"/>
      </w:pPr>
      <w:proofErr w:type="spellStart"/>
      <w:r>
        <w:rPr>
          <w:rFonts w:eastAsia="Times New Roman" w:cs="Times New Roman"/>
          <w:sz w:val="20"/>
          <w:szCs w:val="20"/>
          <w:lang w:eastAsia="sk-SK"/>
        </w:rPr>
        <w:t>Zde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velice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škodí pojem "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stejné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hodnoty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lidí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před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Bohem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".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Byly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zakazovány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činy a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smýšlení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které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samy o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sobě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patří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k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prerogativům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silných,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jako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by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byly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člověka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nehodny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. Celá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tendence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silných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lidí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byla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rozkřičena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poněvadž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ochrana slabých  </w:t>
      </w:r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(i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vůči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slabým)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byla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postavena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jako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norma hodnoty.</w:t>
      </w:r>
      <w: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Už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jste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zpozorovali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že v nebi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chybějí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všichni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zajímaví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lidé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?</w:t>
      </w:r>
    </w:p>
    <w:p w:rsidR="00145A4B" w:rsidRDefault="00145A4B" w:rsidP="00145A4B"/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Většina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lidí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nemá práva k bytí,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nýbrž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jsou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neštěstím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pro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vyšší.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>Obraz boha u slabých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A cestu si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proklestil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takový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obraz Boha,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který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byl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obrazu mocných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co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nejvíce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vzdálen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</w:p>
    <w:p w:rsidR="00145A4B" w:rsidRDefault="00145A4B" w:rsidP="00510016">
      <w:pPr>
        <w:pStyle w:val="Standard"/>
        <w:numPr>
          <w:ilvl w:val="0"/>
          <w:numId w:val="1"/>
        </w:numPr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Cena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člověka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(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nehledě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jak je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správné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k morálnosti či nemorálnosti,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neboť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těmito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pojmy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ceny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člověka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ještě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ani nedotkneme)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není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v jeho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užitečnosti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neboť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by trvala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dále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i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kdyby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nebylo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nikoho, komu by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mohl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být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užitečný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</w:p>
    <w:p w:rsidR="00145A4B" w:rsidRDefault="00145A4B" w:rsidP="00510016">
      <w:pPr>
        <w:pStyle w:val="Standard"/>
        <w:numPr>
          <w:ilvl w:val="0"/>
          <w:numId w:val="1"/>
        </w:numPr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Morální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hodnocení</w:t>
      </w:r>
      <w:proofErr w:type="spellEnd"/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Odhadovat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cenu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člověka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podle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toho, čím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lidem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prospívá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nebo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co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je stojí, čím škodí, to znamená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stejně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mnoho 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stejně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málo,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jako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odhadovat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umělecké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dílo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podle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účinku. Ale tím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jsme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ještě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vůbec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nedotkli ceny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člověka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srovnání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s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jinými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lidmi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. "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Morální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hodnocení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",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pokud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je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sociální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měří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člověka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veskrze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jenom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podle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jeho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účinků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. Ale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člověk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s vlastní chutí na jazyku, obklopený a skrytý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svou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samotou,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nesdělitelný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nevypočitatelný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tedy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člověk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vyššího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rozhodně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jiného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druhu - jak chcete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hodnotit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toho,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když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ho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vlastně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nemůžete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znát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nemůžete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srovnávat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?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Morální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hodnocení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mělo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za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následek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největší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úsudkovou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tupost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- hodnota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člověka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je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podceněna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přehlédnuta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skoro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popřena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</w:p>
    <w:p w:rsidR="00145A4B" w:rsidRDefault="00145A4B" w:rsidP="00510016">
      <w:pPr>
        <w:pStyle w:val="Standard"/>
        <w:numPr>
          <w:ilvl w:val="0"/>
          <w:numId w:val="1"/>
        </w:numPr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Ospravedlnění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zlého?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K stupnici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hodnot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.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Co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je u typického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člověka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prostřední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? Že rub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věcí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nepokládá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za nutný, že bojuje proti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nešvarům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jako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bychom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mohli bez nich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obejít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že nechce jedno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přijmout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s druhým - že by typický charakter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jedné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věci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stavu, doby, osoby,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chtěl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rád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setřít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smazat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uznávaje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jenom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část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jejích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vlastností a že by ostatní rád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odstranil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.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Co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si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přejí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průměrní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je to, proti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čemu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my ostatní bojujeme: ideál, pojatý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jako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něco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na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čem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nemá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zůstat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nic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škodlivého, špatného, nebezpečného, pochybného 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zničujícího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. Náš názor je opačný: že s každým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růstem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člověka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musí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růsti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i jeho rub,...</w:t>
      </w:r>
    </w:p>
    <w:p w:rsidR="00145A4B" w:rsidRDefault="00145A4B" w:rsidP="00145A4B"/>
    <w:p w:rsidR="00145A4B" w:rsidRDefault="00510016" w:rsidP="00145A4B">
      <w:pPr>
        <w:pStyle w:val="Standard"/>
        <w:spacing w:before="28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4. </w:t>
      </w:r>
      <w:r w:rsidR="00145A4B">
        <w:rPr>
          <w:rFonts w:eastAsia="Times New Roman" w:cs="Times New Roman"/>
          <w:sz w:val="20"/>
          <w:szCs w:val="20"/>
          <w:lang w:eastAsia="sk-SK"/>
        </w:rPr>
        <w:t xml:space="preserve">Neoceňujme </w:t>
      </w:r>
      <w:proofErr w:type="spellStart"/>
      <w:r w:rsidR="00145A4B">
        <w:rPr>
          <w:rFonts w:eastAsia="Times New Roman" w:cs="Times New Roman"/>
          <w:sz w:val="20"/>
          <w:szCs w:val="20"/>
          <w:lang w:eastAsia="sk-SK"/>
        </w:rPr>
        <w:t>člověka</w:t>
      </w:r>
      <w:proofErr w:type="spellEnd"/>
      <w:r w:rsidR="00145A4B"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 w:rsidR="00145A4B">
        <w:rPr>
          <w:rFonts w:eastAsia="Times New Roman" w:cs="Times New Roman"/>
          <w:sz w:val="20"/>
          <w:szCs w:val="20"/>
          <w:lang w:eastAsia="sk-SK"/>
        </w:rPr>
        <w:t>podle</w:t>
      </w:r>
      <w:proofErr w:type="spellEnd"/>
      <w:r w:rsidR="00145A4B">
        <w:rPr>
          <w:rFonts w:eastAsia="Times New Roman" w:cs="Times New Roman"/>
          <w:sz w:val="20"/>
          <w:szCs w:val="20"/>
          <w:lang w:eastAsia="sk-SK"/>
        </w:rPr>
        <w:t xml:space="preserve"> jednotlivých </w:t>
      </w:r>
      <w:proofErr w:type="spellStart"/>
      <w:r w:rsidR="00145A4B">
        <w:rPr>
          <w:rFonts w:eastAsia="Times New Roman" w:cs="Times New Roman"/>
          <w:sz w:val="20"/>
          <w:szCs w:val="20"/>
          <w:lang w:eastAsia="sk-SK"/>
        </w:rPr>
        <w:t>skutků</w:t>
      </w:r>
      <w:proofErr w:type="spellEnd"/>
      <w:r w:rsidR="00145A4B">
        <w:rPr>
          <w:rFonts w:eastAsia="Times New Roman" w:cs="Times New Roman"/>
          <w:sz w:val="20"/>
          <w:szCs w:val="20"/>
          <w:lang w:eastAsia="sk-SK"/>
        </w:rPr>
        <w:t xml:space="preserve">. Skutky </w:t>
      </w:r>
      <w:proofErr w:type="spellStart"/>
      <w:r w:rsidR="00145A4B">
        <w:rPr>
          <w:rFonts w:eastAsia="Times New Roman" w:cs="Times New Roman"/>
          <w:sz w:val="20"/>
          <w:szCs w:val="20"/>
          <w:lang w:eastAsia="sk-SK"/>
        </w:rPr>
        <w:t>epidermální</w:t>
      </w:r>
      <w:proofErr w:type="spellEnd"/>
      <w:r w:rsidR="00145A4B">
        <w:rPr>
          <w:rFonts w:eastAsia="Times New Roman" w:cs="Times New Roman"/>
          <w:sz w:val="20"/>
          <w:szCs w:val="20"/>
          <w:lang w:eastAsia="sk-SK"/>
        </w:rPr>
        <w:t xml:space="preserve">. </w:t>
      </w:r>
      <w:proofErr w:type="spellStart"/>
      <w:r w:rsidR="00145A4B">
        <w:rPr>
          <w:rFonts w:eastAsia="Times New Roman" w:cs="Times New Roman"/>
          <w:sz w:val="20"/>
          <w:szCs w:val="20"/>
          <w:lang w:eastAsia="sk-SK"/>
        </w:rPr>
        <w:t>Nic</w:t>
      </w:r>
      <w:proofErr w:type="spellEnd"/>
      <w:r w:rsidR="00145A4B"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 w:rsidR="00145A4B">
        <w:rPr>
          <w:rFonts w:eastAsia="Times New Roman" w:cs="Times New Roman"/>
          <w:sz w:val="20"/>
          <w:szCs w:val="20"/>
          <w:lang w:eastAsia="sk-SK"/>
        </w:rPr>
        <w:t>není</w:t>
      </w:r>
      <w:proofErr w:type="spellEnd"/>
      <w:r w:rsidR="00145A4B"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 w:rsidR="00145A4B">
        <w:rPr>
          <w:rFonts w:eastAsia="Times New Roman" w:cs="Times New Roman"/>
          <w:sz w:val="20"/>
          <w:szCs w:val="20"/>
          <w:lang w:eastAsia="sk-SK"/>
        </w:rPr>
        <w:t>vzácnějšího</w:t>
      </w:r>
      <w:proofErr w:type="spellEnd"/>
      <w:r w:rsidR="00145A4B"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 w:rsidR="00145A4B">
        <w:rPr>
          <w:rFonts w:eastAsia="Times New Roman" w:cs="Times New Roman"/>
          <w:sz w:val="20"/>
          <w:szCs w:val="20"/>
          <w:lang w:eastAsia="sk-SK"/>
        </w:rPr>
        <w:t>nežli</w:t>
      </w:r>
      <w:proofErr w:type="spellEnd"/>
      <w:r w:rsidR="00145A4B"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 w:rsidR="00145A4B">
        <w:rPr>
          <w:rFonts w:eastAsia="Times New Roman" w:cs="Times New Roman"/>
          <w:sz w:val="20"/>
          <w:szCs w:val="20"/>
          <w:lang w:eastAsia="sk-SK"/>
        </w:rPr>
        <w:t>jednání</w:t>
      </w:r>
      <w:proofErr w:type="spellEnd"/>
      <w:r w:rsidR="00145A4B">
        <w:rPr>
          <w:rFonts w:eastAsia="Times New Roman" w:cs="Times New Roman"/>
          <w:sz w:val="20"/>
          <w:szCs w:val="20"/>
          <w:lang w:eastAsia="sk-SK"/>
        </w:rPr>
        <w:t xml:space="preserve"> osobní. Stav, </w:t>
      </w:r>
      <w:proofErr w:type="spellStart"/>
      <w:r w:rsidR="00145A4B">
        <w:rPr>
          <w:rFonts w:eastAsia="Times New Roman" w:cs="Times New Roman"/>
          <w:sz w:val="20"/>
          <w:szCs w:val="20"/>
          <w:lang w:eastAsia="sk-SK"/>
        </w:rPr>
        <w:t>hodnost</w:t>
      </w:r>
      <w:proofErr w:type="spellEnd"/>
      <w:r w:rsidR="00145A4B">
        <w:rPr>
          <w:rFonts w:eastAsia="Times New Roman" w:cs="Times New Roman"/>
          <w:sz w:val="20"/>
          <w:szCs w:val="20"/>
          <w:lang w:eastAsia="sk-SK"/>
        </w:rPr>
        <w:t xml:space="preserve">, národní rasa, okolí, náhoda - </w:t>
      </w:r>
      <w:proofErr w:type="spellStart"/>
      <w:r w:rsidR="00145A4B">
        <w:rPr>
          <w:rFonts w:eastAsia="Times New Roman" w:cs="Times New Roman"/>
          <w:sz w:val="20"/>
          <w:szCs w:val="20"/>
          <w:lang w:eastAsia="sk-SK"/>
        </w:rPr>
        <w:t>všechno</w:t>
      </w:r>
      <w:proofErr w:type="spellEnd"/>
      <w:r w:rsidR="00145A4B"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 w:rsidR="00145A4B">
        <w:rPr>
          <w:rFonts w:eastAsia="Times New Roman" w:cs="Times New Roman"/>
          <w:sz w:val="20"/>
          <w:szCs w:val="20"/>
          <w:lang w:eastAsia="sk-SK"/>
        </w:rPr>
        <w:t>se</w:t>
      </w:r>
      <w:proofErr w:type="spellEnd"/>
      <w:r w:rsidR="00145A4B"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 w:rsidR="00145A4B">
        <w:rPr>
          <w:rFonts w:eastAsia="Times New Roman" w:cs="Times New Roman"/>
          <w:sz w:val="20"/>
          <w:szCs w:val="20"/>
          <w:lang w:eastAsia="sk-SK"/>
        </w:rPr>
        <w:t>vyjádří</w:t>
      </w:r>
      <w:proofErr w:type="spellEnd"/>
      <w:r w:rsidR="00145A4B"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 w:rsidR="00145A4B">
        <w:rPr>
          <w:rFonts w:eastAsia="Times New Roman" w:cs="Times New Roman"/>
          <w:sz w:val="20"/>
          <w:szCs w:val="20"/>
          <w:lang w:eastAsia="sk-SK"/>
        </w:rPr>
        <w:t>jedním</w:t>
      </w:r>
      <w:proofErr w:type="spellEnd"/>
      <w:r w:rsidR="00145A4B"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 w:rsidR="00145A4B">
        <w:rPr>
          <w:rFonts w:eastAsia="Times New Roman" w:cs="Times New Roman"/>
          <w:sz w:val="20"/>
          <w:szCs w:val="20"/>
          <w:lang w:eastAsia="sk-SK"/>
        </w:rPr>
        <w:t>dílem</w:t>
      </w:r>
      <w:proofErr w:type="spellEnd"/>
      <w:r w:rsidR="00145A4B">
        <w:rPr>
          <w:rFonts w:eastAsia="Times New Roman" w:cs="Times New Roman"/>
          <w:sz w:val="20"/>
          <w:szCs w:val="20"/>
          <w:lang w:eastAsia="sk-SK"/>
        </w:rPr>
        <w:t xml:space="preserve"> nebo </w:t>
      </w:r>
      <w:proofErr w:type="spellStart"/>
      <w:r w:rsidR="00145A4B">
        <w:rPr>
          <w:rFonts w:eastAsia="Times New Roman" w:cs="Times New Roman"/>
          <w:sz w:val="20"/>
          <w:szCs w:val="20"/>
          <w:lang w:eastAsia="sk-SK"/>
        </w:rPr>
        <w:t>konáním</w:t>
      </w:r>
      <w:proofErr w:type="spellEnd"/>
      <w:r w:rsidR="00145A4B">
        <w:rPr>
          <w:rFonts w:eastAsia="Times New Roman" w:cs="Times New Roman"/>
          <w:sz w:val="20"/>
          <w:szCs w:val="20"/>
          <w:lang w:eastAsia="sk-SK"/>
        </w:rPr>
        <w:t xml:space="preserve"> spíše </w:t>
      </w:r>
      <w:proofErr w:type="spellStart"/>
      <w:r w:rsidR="00145A4B">
        <w:rPr>
          <w:rFonts w:eastAsia="Times New Roman" w:cs="Times New Roman"/>
          <w:sz w:val="20"/>
          <w:szCs w:val="20"/>
          <w:lang w:eastAsia="sk-SK"/>
        </w:rPr>
        <w:t>nežli</w:t>
      </w:r>
      <w:proofErr w:type="spellEnd"/>
      <w:r w:rsidR="00145A4B">
        <w:rPr>
          <w:rFonts w:eastAsia="Times New Roman" w:cs="Times New Roman"/>
          <w:sz w:val="20"/>
          <w:szCs w:val="20"/>
          <w:lang w:eastAsia="sk-SK"/>
        </w:rPr>
        <w:t xml:space="preserve"> "osoba".</w:t>
      </w:r>
    </w:p>
    <w:p w:rsidR="00145A4B" w:rsidRDefault="00145A4B" w:rsidP="00145A4B">
      <w:pPr>
        <w:pStyle w:val="Standard"/>
        <w:spacing w:before="28"/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2.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Nepředpokládejme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že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mnozí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lidé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jsou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"osoby". 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pak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někteří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jsou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více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osobami,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většina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pak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vůbec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žádnou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.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Všude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kde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převládají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průměrné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vlastnosti, na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nichž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záleží, aby typus trval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dále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by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bylo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luxusem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rozmařilostí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být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osobou,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nemělo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by také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smyslu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požadovati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"osobu". </w:t>
      </w:r>
      <w:r>
        <w:rPr>
          <w:rFonts w:eastAsia="Times New Roman" w:cs="Times New Roman"/>
          <w:color w:val="000000"/>
          <w:sz w:val="20"/>
          <w:szCs w:val="20"/>
          <w:u w:val="single"/>
          <w:lang w:eastAsia="sk-SK"/>
        </w:rPr>
        <w:t xml:space="preserve">To </w:t>
      </w:r>
      <w:proofErr w:type="spellStart"/>
      <w:r>
        <w:rPr>
          <w:rFonts w:eastAsia="Times New Roman" w:cs="Times New Roman"/>
          <w:color w:val="000000"/>
          <w:sz w:val="20"/>
          <w:szCs w:val="20"/>
          <w:u w:val="single"/>
          <w:lang w:eastAsia="sk-SK"/>
        </w:rPr>
        <w:t>jsou</w:t>
      </w:r>
      <w:proofErr w:type="spellEnd"/>
      <w:r>
        <w:rPr>
          <w:rFonts w:eastAsia="Times New Roman" w:cs="Times New Roman"/>
          <w:color w:val="000000"/>
          <w:sz w:val="20"/>
          <w:szCs w:val="20"/>
          <w:u w:val="single"/>
          <w:lang w:eastAsia="sk-SK"/>
        </w:rPr>
        <w:t xml:space="preserve"> jenom nosiči, nástroje, </w:t>
      </w:r>
      <w:proofErr w:type="spellStart"/>
      <w:r>
        <w:rPr>
          <w:rFonts w:eastAsia="Times New Roman" w:cs="Times New Roman"/>
          <w:color w:val="000000"/>
          <w:sz w:val="20"/>
          <w:szCs w:val="20"/>
          <w:u w:val="single"/>
          <w:lang w:eastAsia="sk-SK"/>
        </w:rPr>
        <w:t>transmise</w:t>
      </w:r>
      <w:proofErr w:type="spellEnd"/>
      <w:r>
        <w:rPr>
          <w:rFonts w:eastAsia="Times New Roman" w:cs="Times New Roman"/>
          <w:color w:val="000000"/>
          <w:sz w:val="20"/>
          <w:szCs w:val="20"/>
          <w:u w:val="single"/>
          <w:lang w:eastAsia="sk-SK"/>
        </w:rPr>
        <w:t>.</w:t>
      </w:r>
    </w:p>
    <w:p w:rsidR="00145A4B" w:rsidRDefault="00145A4B" w:rsidP="00145A4B"/>
    <w:p w:rsidR="00145A4B" w:rsidRDefault="00145A4B" w:rsidP="00510016">
      <w:pPr>
        <w:pStyle w:val="Standard"/>
        <w:numPr>
          <w:ilvl w:val="0"/>
          <w:numId w:val="2"/>
        </w:numPr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>Výchova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Až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dosud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měla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"výchova" na mysli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prospěch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společnosti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.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Nikoliv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největší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prospěch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budoucnosti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nýbrž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společnosti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právě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jsoucí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</w:p>
    <w:p w:rsidR="00145A4B" w:rsidRDefault="00145A4B" w:rsidP="00510016">
      <w:pPr>
        <w:pStyle w:val="Standard"/>
        <w:numPr>
          <w:ilvl w:val="0"/>
          <w:numId w:val="2"/>
        </w:numPr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>Vyšší a nižší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Hlavní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hledisko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: úkol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vyššího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druhu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nesmíme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spatřovat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v tom, aby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vedl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nižší (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jako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to činí na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př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.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Comte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),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nýbrž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nižší je základnou, na níž vyšší druh žije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svým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vlastním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úkolům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na níž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může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teprve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státi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Co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tě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nezabije...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Typus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mých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učedníků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.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Těm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lidem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po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nichž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mi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něco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je,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přeji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utrpení,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opuštěnost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nemoc, špatné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nakládání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znehodnocení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přeji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si, aby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jim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nebylo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neznámo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hluboké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pohrdání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sám sebou, muka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nedůvěry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k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sobě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bída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přemoženého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nemám s nimi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soucitu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neboť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jim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přeji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to jediné,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co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může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dnes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dokázat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má-li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někdo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cenu či ne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- aby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vydržel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</w:p>
    <w:p w:rsidR="00145A4B" w:rsidRDefault="00145A4B" w:rsidP="00510016">
      <w:pPr>
        <w:pStyle w:val="Standard"/>
        <w:numPr>
          <w:ilvl w:val="0"/>
          <w:numId w:val="2"/>
        </w:numPr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škole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Že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to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přísně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žádá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že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žádá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dobro, to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nejznamenitější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jako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normál, že chvála je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řídká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že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shovívavost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chybí, že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hana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stává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ostrou,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věcnou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beze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zřetele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na talent 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původ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.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Takové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školy je v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každém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směru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zapotřebí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to platí o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stránce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tělesné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i duševní 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bylo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by osudné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zde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rozlišovat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.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Tatáž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disciplina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činí zdatným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vojáka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učence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podíváme-li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zblízka,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není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žádného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učence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aby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neměl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v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sobě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instinkty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řádného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vojáka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.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Umět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poroučet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a zase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pyšně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poslouchat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státi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v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řadě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a v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šiku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ale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být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v každé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době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schopen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také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vésti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dávati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přednost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nebezpečí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před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pohodlím,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nevážiti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na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kramářských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vážkách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co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je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dovoleno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co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není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býti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větším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nepřítelem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chytráctví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příživnictví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nežli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špatnosti.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Čemu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učíme v tvrdé škole?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Poslouchat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poroučet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!</w:t>
      </w:r>
    </w:p>
    <w:p w:rsidR="00145A4B" w:rsidRDefault="00145A4B" w:rsidP="00145A4B"/>
    <w:p w:rsidR="00145A4B" w:rsidRDefault="00510016" w:rsidP="00145A4B">
      <w:pPr>
        <w:pStyle w:val="Standard"/>
        <w:spacing w:before="28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8. </w:t>
      </w:r>
      <w:proofErr w:type="spellStart"/>
      <w:r w:rsidR="00145A4B">
        <w:rPr>
          <w:rFonts w:eastAsia="Times New Roman" w:cs="Times New Roman"/>
          <w:sz w:val="20"/>
          <w:szCs w:val="20"/>
          <w:lang w:eastAsia="sk-SK"/>
        </w:rPr>
        <w:t>Prostředky</w:t>
      </w:r>
      <w:proofErr w:type="spellEnd"/>
      <w:r w:rsidR="00145A4B">
        <w:rPr>
          <w:rFonts w:eastAsia="Times New Roman" w:cs="Times New Roman"/>
          <w:sz w:val="20"/>
          <w:szCs w:val="20"/>
          <w:lang w:eastAsia="sk-SK"/>
        </w:rPr>
        <w:t xml:space="preserve">, </w:t>
      </w:r>
      <w:proofErr w:type="spellStart"/>
      <w:r w:rsidR="00145A4B">
        <w:rPr>
          <w:rFonts w:eastAsia="Times New Roman" w:cs="Times New Roman"/>
          <w:sz w:val="20"/>
          <w:szCs w:val="20"/>
          <w:lang w:eastAsia="sk-SK"/>
        </w:rPr>
        <w:t>jimiž</w:t>
      </w:r>
      <w:proofErr w:type="spellEnd"/>
      <w:r w:rsidR="00145A4B"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 w:rsidR="00145A4B">
        <w:rPr>
          <w:rFonts w:eastAsia="Times New Roman" w:cs="Times New Roman"/>
          <w:sz w:val="20"/>
          <w:szCs w:val="20"/>
          <w:lang w:eastAsia="sk-SK"/>
        </w:rPr>
        <w:t>se</w:t>
      </w:r>
      <w:proofErr w:type="spellEnd"/>
      <w:r w:rsidR="00145A4B">
        <w:rPr>
          <w:rFonts w:eastAsia="Times New Roman" w:cs="Times New Roman"/>
          <w:sz w:val="20"/>
          <w:szCs w:val="20"/>
          <w:lang w:eastAsia="sk-SK"/>
        </w:rPr>
        <w:t xml:space="preserve"> udržuje </w:t>
      </w:r>
      <w:proofErr w:type="spellStart"/>
      <w:r w:rsidR="00145A4B">
        <w:rPr>
          <w:rFonts w:eastAsia="Times New Roman" w:cs="Times New Roman"/>
          <w:sz w:val="20"/>
          <w:szCs w:val="20"/>
          <w:lang w:eastAsia="sk-SK"/>
        </w:rPr>
        <w:t>silnější</w:t>
      </w:r>
      <w:proofErr w:type="spellEnd"/>
      <w:r w:rsidR="00145A4B">
        <w:rPr>
          <w:rFonts w:eastAsia="Times New Roman" w:cs="Times New Roman"/>
          <w:sz w:val="20"/>
          <w:szCs w:val="20"/>
          <w:lang w:eastAsia="sk-SK"/>
        </w:rPr>
        <w:t xml:space="preserve"> duch: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1.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Přiznati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si právo na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výjimečné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činy,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jako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pokus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sebepřekonání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a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svobody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>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2.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Vydávat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se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do stavu, kde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není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dovoleno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nebýt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barbarem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>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3.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Vytvořiti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si každým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druhem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askese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převahu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a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jistotu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vzhledem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k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síle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své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vůle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>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4.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Nesdělovat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se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mlčení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opatrnost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před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roztomilostí.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5.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Učit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se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poslouchat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a to tím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způsobem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aby to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byla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zkouška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udržení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sama sebe.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Přehnat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kasuistiku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cti do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nejjemnějších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odstínů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>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6.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Nekončit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závěrem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>: "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Co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je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jednomu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vhod, je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spravedlivé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pro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druhého",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nýbrž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obráceně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>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7.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Podávat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odplatu,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vracení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jako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výsadu,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přiznat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jako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vyznamenání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8.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Nemíti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ambice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po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ctnostech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ostatních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lidí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...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</w:p>
    <w:p w:rsidR="00145A4B" w:rsidRDefault="00145A4B" w:rsidP="00510016">
      <w:pPr>
        <w:pStyle w:val="Standard"/>
        <w:numPr>
          <w:ilvl w:val="0"/>
          <w:numId w:val="3"/>
        </w:numPr>
        <w:spacing w:before="28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>Zlaté pravidlo</w:t>
      </w:r>
    </w:p>
    <w:p w:rsidR="00145A4B" w:rsidRDefault="00145A4B" w:rsidP="00145A4B">
      <w:pPr>
        <w:pStyle w:val="Standard"/>
        <w:spacing w:before="28"/>
      </w:pPr>
      <w:proofErr w:type="spellStart"/>
      <w:r>
        <w:rPr>
          <w:rFonts w:eastAsia="Times New Roman" w:cs="Times New Roman"/>
          <w:sz w:val="20"/>
          <w:szCs w:val="20"/>
          <w:lang w:eastAsia="sk-SK"/>
        </w:rPr>
        <w:t>John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Stuart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Mill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(a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který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Angličan ne?) tomu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věří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! Ale tento výrok nevydrží ani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nejlehčí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nápor.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Kalkulovat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"nečiň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nic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co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by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nemělo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být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učiněno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tobě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", zakazuje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jednání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k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vůli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jejich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škodlivým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následkům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.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Myšlenka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v pozadí je ta, že čin má vždy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svou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odplatu. Ale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což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kdyby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někdo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řekl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(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maje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v rukou "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Il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principe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>"):</w:t>
      </w:r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>"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Právě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takové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činy musíme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konat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aby nás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jiní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nepředešli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abychom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jiným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znemožnili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činiti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je nám"?</w:t>
      </w:r>
    </w:p>
    <w:p w:rsidR="00145A4B" w:rsidRDefault="00145A4B" w:rsidP="00145A4B"/>
    <w:p w:rsidR="00145A4B" w:rsidRDefault="00145A4B" w:rsidP="00510016">
      <w:pPr>
        <w:pStyle w:val="Standard"/>
        <w:numPr>
          <w:ilvl w:val="0"/>
          <w:numId w:val="3"/>
        </w:numPr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Aristokrat je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víc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:</w:t>
      </w:r>
    </w:p>
    <w:p w:rsidR="00145A4B" w:rsidRDefault="00145A4B" w:rsidP="00145A4B">
      <w:pPr>
        <w:pStyle w:val="Standard"/>
        <w:spacing w:before="28"/>
      </w:pPr>
      <w:r>
        <w:rPr>
          <w:rFonts w:eastAsia="Times New Roman" w:cs="Times New Roman"/>
          <w:sz w:val="20"/>
          <w:szCs w:val="20"/>
          <w:lang w:eastAsia="sk-SK"/>
        </w:rPr>
        <w:t>"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Vzájemnost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" je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velká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sprostota,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právě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že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něco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co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činím,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nesmí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a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nemůže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být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učiněno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někým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jiným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že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nesmí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být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vyrovnání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(leda v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nejvybranější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sféře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sobě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rovných,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inter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pares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), že v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hlubším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smyslu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člověk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nic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nevrací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poněvadž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je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něčím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jedinečným a jenom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něco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jedinečného činí - toto základní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přesvědčení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obsahuje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důvod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aristokratického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odlučování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od davu,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poněvadž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dav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věří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na "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rovnost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" a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proto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také na </w:t>
      </w:r>
      <w:proofErr w:type="spellStart"/>
      <w:r>
        <w:rPr>
          <w:rFonts w:eastAsia="Times New Roman" w:cs="Times New Roman"/>
          <w:sz w:val="20"/>
          <w:szCs w:val="20"/>
          <w:lang w:eastAsia="sk-SK"/>
        </w:rPr>
        <w:t>vyrovnatelnost</w:t>
      </w:r>
      <w:proofErr w:type="spellEnd"/>
      <w:r>
        <w:rPr>
          <w:rFonts w:eastAsia="Times New Roman" w:cs="Times New Roman"/>
          <w:sz w:val="20"/>
          <w:szCs w:val="20"/>
          <w:lang w:eastAsia="sk-SK"/>
        </w:rPr>
        <w:t xml:space="preserve"> a  </w:t>
      </w:r>
      <w:r>
        <w:rPr>
          <w:rFonts w:eastAsia="Times New Roman" w:cs="Times New Roman"/>
          <w:color w:val="000000"/>
          <w:sz w:val="20"/>
          <w:szCs w:val="20"/>
          <w:lang w:eastAsia="sk-SK"/>
        </w:rPr>
        <w:t>"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vzájemnost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".</w:t>
      </w:r>
    </w:p>
    <w:p w:rsidR="00145A4B" w:rsidRDefault="00145A4B" w:rsidP="00145A4B"/>
    <w:p w:rsidR="00145A4B" w:rsidRDefault="00145A4B" w:rsidP="00510016">
      <w:pPr>
        <w:pStyle w:val="Standard"/>
        <w:numPr>
          <w:ilvl w:val="0"/>
          <w:numId w:val="3"/>
        </w:numPr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bookmarkStart w:id="0" w:name="_GoBack"/>
      <w:bookmarkEnd w:id="0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Cíl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světa</w:t>
      </w:r>
      <w:proofErr w:type="spellEnd"/>
    </w:p>
    <w:p w:rsidR="00145A4B" w:rsidRDefault="00145A4B" w:rsidP="00145A4B">
      <w:pPr>
        <w:pStyle w:val="Standard"/>
        <w:spacing w:before="28"/>
        <w:rPr>
          <w:rFonts w:eastAsia="Times New Roman" w:cs="Times New Roman"/>
          <w:color w:val="000000"/>
          <w:sz w:val="20"/>
          <w:szCs w:val="20"/>
          <w:lang w:eastAsia="sk-SK"/>
        </w:rPr>
      </w:pP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Skutečnost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"ducha"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jakožto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vznikání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dokazuje, že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svět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nemá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vůbec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cíle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konečného stavu a že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není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schopen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bytí.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Svět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když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už ne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Bůh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má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přece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býti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schopen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božské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tvůrčí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síly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nekonečné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proměnlivosti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má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se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přec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nevědomky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bránit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aby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neupadl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do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nějaké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své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bývalé formy, nemá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mít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jenom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úmysl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,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nýbrž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sk-SK"/>
        </w:rPr>
        <w:t>prostředky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sk-SK"/>
        </w:rPr>
        <w:t>...</w:t>
      </w:r>
    </w:p>
    <w:p w:rsidR="00145A4B" w:rsidRPr="00145A4B" w:rsidRDefault="00145A4B" w:rsidP="00145A4B"/>
    <w:sectPr w:rsidR="00145A4B" w:rsidRPr="0014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054B"/>
    <w:multiLevelType w:val="hybridMultilevel"/>
    <w:tmpl w:val="1D409F0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B6921"/>
    <w:multiLevelType w:val="hybridMultilevel"/>
    <w:tmpl w:val="60589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31321"/>
    <w:multiLevelType w:val="hybridMultilevel"/>
    <w:tmpl w:val="73308CB0"/>
    <w:lvl w:ilvl="0" w:tplc="ED5C625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4B"/>
    <w:rsid w:val="00145A4B"/>
    <w:rsid w:val="0030412A"/>
    <w:rsid w:val="0051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45A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45A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Lesnak</dc:creator>
  <cp:lastModifiedBy>Lesnak</cp:lastModifiedBy>
  <cp:revision>2</cp:revision>
  <cp:lastPrinted>2013-10-14T07:42:00Z</cp:lastPrinted>
  <dcterms:created xsi:type="dcterms:W3CDTF">2015-10-12T13:19:00Z</dcterms:created>
  <dcterms:modified xsi:type="dcterms:W3CDTF">2015-10-12T13:19:00Z</dcterms:modified>
</cp:coreProperties>
</file>