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990" w:rsidRDefault="0072654C">
      <w:pPr>
        <w:rPr>
          <w:b/>
        </w:rPr>
      </w:pPr>
      <w:r w:rsidRPr="0072654C">
        <w:rPr>
          <w:b/>
        </w:rPr>
        <w:t xml:space="preserve">Příklady k lekci </w:t>
      </w:r>
      <w:r w:rsidR="00197252">
        <w:rPr>
          <w:b/>
        </w:rPr>
        <w:t xml:space="preserve">k tématu </w:t>
      </w:r>
      <w:bookmarkStart w:id="0" w:name="_GoBack"/>
      <w:bookmarkEnd w:id="0"/>
      <w:r w:rsidRPr="0072654C">
        <w:rPr>
          <w:b/>
        </w:rPr>
        <w:t>Četnosti</w:t>
      </w:r>
    </w:p>
    <w:p w:rsidR="0072654C" w:rsidRDefault="0072654C">
      <w:pPr>
        <w:rPr>
          <w:b/>
        </w:rPr>
      </w:pP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 xml:space="preserve">1. Pokud je proměnná nominální (např. </w:t>
      </w:r>
      <w:r w:rsidR="00A630E9">
        <w:rPr>
          <w:rFonts w:ascii="Arial" w:hAnsi="Arial" w:cs="Segoe UI"/>
          <w:sz w:val="20"/>
          <w:szCs w:val="20"/>
        </w:rPr>
        <w:t>pohlaví</w:t>
      </w:r>
      <w:r>
        <w:rPr>
          <w:rFonts w:ascii="Arial" w:hAnsi="Arial" w:cs="Segoe UI"/>
          <w:sz w:val="20"/>
          <w:szCs w:val="20"/>
        </w:rPr>
        <w:t>), preferovanou grafickou podobou tabulky četností je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>a) sloupcový diagram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>b) histogram</w:t>
      </w:r>
    </w:p>
    <w:p w:rsidR="0072654C" w:rsidRDefault="0072654C" w:rsidP="0072654C">
      <w:pPr>
        <w:rPr>
          <w:rFonts w:ascii="Arial" w:hAnsi="Arial"/>
          <w:sz w:val="20"/>
          <w:szCs w:val="20"/>
        </w:rPr>
      </w:pP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>2. Která z následujících rozložení jsou pravděpodobně negativně zešikmená?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>a) rodinný příjem v Kč za měsíc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>b) věk při promoci na VŠ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>c) počet obyvatel měst v ČR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>d) skóry za lehký test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>3. Histogram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>a) je podobný čárovému grafu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>b) obsahuje normální křivku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>c) je grafickou podobou tabulky četností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 xml:space="preserve">d) znázorňuje vztah mezi dvěma proměnnými  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 xml:space="preserve">4. Představte si, že určitý test z matematiky absolvuje </w:t>
      </w:r>
      <w:r w:rsidR="00A630E9">
        <w:rPr>
          <w:rFonts w:ascii="Arial" w:hAnsi="Arial" w:cs="Segoe UI"/>
          <w:sz w:val="20"/>
          <w:szCs w:val="20"/>
        </w:rPr>
        <w:t>100</w:t>
      </w:r>
      <w:r>
        <w:rPr>
          <w:rFonts w:ascii="Arial" w:hAnsi="Arial" w:cs="Segoe UI"/>
          <w:sz w:val="20"/>
          <w:szCs w:val="20"/>
        </w:rPr>
        <w:t xml:space="preserve"> lidí – </w:t>
      </w:r>
      <w:r w:rsidR="00A630E9">
        <w:rPr>
          <w:rFonts w:ascii="Arial" w:hAnsi="Arial" w:cs="Segoe UI"/>
          <w:sz w:val="20"/>
          <w:szCs w:val="20"/>
        </w:rPr>
        <w:t>50</w:t>
      </w:r>
      <w:r>
        <w:rPr>
          <w:rFonts w:ascii="Arial" w:hAnsi="Arial" w:cs="Segoe UI"/>
          <w:sz w:val="20"/>
          <w:szCs w:val="20"/>
        </w:rPr>
        <w:t xml:space="preserve"> matematiků a </w:t>
      </w:r>
      <w:r w:rsidR="00A630E9">
        <w:rPr>
          <w:rFonts w:ascii="Arial" w:hAnsi="Arial" w:cs="Segoe UI"/>
          <w:sz w:val="20"/>
          <w:szCs w:val="20"/>
        </w:rPr>
        <w:t>50 lidí, kterým matematika nejde.</w:t>
      </w:r>
      <w:r>
        <w:rPr>
          <w:rFonts w:ascii="Arial" w:hAnsi="Arial" w:cs="Segoe UI"/>
          <w:sz w:val="20"/>
          <w:szCs w:val="20"/>
        </w:rPr>
        <w:t xml:space="preserve"> Jaké rozložení nejspíše získáme?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 xml:space="preserve">a) </w:t>
      </w:r>
      <w:proofErr w:type="spellStart"/>
      <w:r>
        <w:rPr>
          <w:rFonts w:ascii="Arial" w:hAnsi="Arial" w:cs="Segoe UI"/>
          <w:sz w:val="20"/>
          <w:szCs w:val="20"/>
        </w:rPr>
        <w:t>unimodální</w:t>
      </w:r>
      <w:proofErr w:type="spellEnd"/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>b) bimodální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>c) normální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>d) zešikmené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>5.  Rozložení následujících skórů je…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</w:r>
      <w:r>
        <w:rPr>
          <w:rFonts w:ascii="Arial" w:hAnsi="Arial" w:cs="Segoe UI"/>
          <w:sz w:val="20"/>
          <w:szCs w:val="20"/>
        </w:rPr>
        <w:tab/>
        <w:t>1, 10, 6, 8, 7, 5, 5, 4, 9, 2, 9, 8, 6, 7, 8, 3, 4, 3, 5, 5, 7, 6, 4, 6, 6, 7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 xml:space="preserve">a) </w:t>
      </w:r>
      <w:proofErr w:type="spellStart"/>
      <w:r>
        <w:rPr>
          <w:rFonts w:ascii="Arial" w:hAnsi="Arial" w:cs="Segoe UI"/>
          <w:sz w:val="20"/>
          <w:szCs w:val="20"/>
        </w:rPr>
        <w:t>unimodální</w:t>
      </w:r>
      <w:proofErr w:type="spellEnd"/>
      <w:r>
        <w:rPr>
          <w:rFonts w:ascii="Arial" w:hAnsi="Arial" w:cs="Segoe UI"/>
          <w:sz w:val="20"/>
          <w:szCs w:val="20"/>
        </w:rPr>
        <w:t xml:space="preserve"> a přibližně normální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>b) bimodální a negativně zešikmené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>c) normální a pozitivně zešikmené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>d) normální a negativně zešikmené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 xml:space="preserve"> </w:t>
      </w:r>
    </w:p>
    <w:p w:rsidR="0072654C" w:rsidRPr="00A630E9" w:rsidRDefault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>6. Jak nazýváme symetrické rozložení, v němž mají všechny hodnoty přibl</w:t>
      </w:r>
      <w:r w:rsidR="00A630E9">
        <w:rPr>
          <w:rFonts w:ascii="Arial" w:hAnsi="Arial" w:cs="Segoe UI"/>
          <w:sz w:val="20"/>
          <w:szCs w:val="20"/>
        </w:rPr>
        <w:t>ižně stejnou absolutní četnost?</w:t>
      </w:r>
    </w:p>
    <w:p w:rsidR="0072654C" w:rsidRDefault="0072654C"/>
    <w:p w:rsidR="00A630E9" w:rsidRDefault="00A630E9" w:rsidP="00A630E9">
      <w:pPr>
        <w:pStyle w:val="Textpoznpodarou"/>
        <w:rPr>
          <w:rFonts w:ascii="Arial" w:hAnsi="Arial" w:cs="Segoe UI"/>
        </w:rPr>
      </w:pPr>
      <w:r>
        <w:rPr>
          <w:rFonts w:ascii="Arial" w:hAnsi="Arial" w:cs="Segoe UI"/>
        </w:rPr>
        <w:lastRenderedPageBreak/>
        <w:t>7. Níže jsou uvedena data – výsledné skóry z jedné písemky. Vytvořte tabulku četností včetně kumulativních</w:t>
      </w:r>
    </w:p>
    <w:p w:rsidR="00A630E9" w:rsidRDefault="00A630E9" w:rsidP="00A630E9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>a) tabulku prostých četností jednotlivých hodnot</w:t>
      </w:r>
    </w:p>
    <w:p w:rsidR="00A630E9" w:rsidRDefault="00A630E9" w:rsidP="00A630E9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>b) tabulku intervalových četností při šířce intervalu 10</w:t>
      </w:r>
    </w:p>
    <w:p w:rsidR="00A630E9" w:rsidRDefault="00A630E9" w:rsidP="00A630E9">
      <w:pPr>
        <w:rPr>
          <w:rFonts w:ascii="Arial" w:hAnsi="Arial" w:cs="Segoe UI"/>
          <w:sz w:val="20"/>
          <w:szCs w:val="20"/>
        </w:rPr>
      </w:pPr>
    </w:p>
    <w:p w:rsidR="00A630E9" w:rsidRDefault="00A630E9" w:rsidP="00A630E9">
      <w:pPr>
        <w:rPr>
          <w:rFonts w:ascii="Arial" w:hAnsi="Arial" w:cs="Segoe UI"/>
          <w:sz w:val="20"/>
          <w:szCs w:val="20"/>
        </w:rPr>
      </w:pPr>
      <w:bookmarkStart w:id="1" w:name="OLE_LINK1"/>
      <w:bookmarkStart w:id="2" w:name="OLE_LINK2"/>
      <w:r>
        <w:rPr>
          <w:rFonts w:ascii="Arial" w:hAnsi="Arial" w:cs="Segoe UI"/>
          <w:sz w:val="20"/>
          <w:szCs w:val="20"/>
        </w:rPr>
        <w:t>40</w:t>
      </w:r>
      <w:r>
        <w:rPr>
          <w:rFonts w:ascii="Arial" w:hAnsi="Arial" w:cs="Segoe UI"/>
          <w:sz w:val="20"/>
          <w:szCs w:val="20"/>
        </w:rPr>
        <w:tab/>
        <w:t>98</w:t>
      </w:r>
      <w:r>
        <w:rPr>
          <w:rFonts w:ascii="Arial" w:hAnsi="Arial" w:cs="Segoe UI"/>
          <w:sz w:val="20"/>
          <w:szCs w:val="20"/>
        </w:rPr>
        <w:tab/>
        <w:t>63</w:t>
      </w:r>
      <w:r>
        <w:rPr>
          <w:rFonts w:ascii="Arial" w:hAnsi="Arial" w:cs="Segoe UI"/>
          <w:sz w:val="20"/>
          <w:szCs w:val="20"/>
        </w:rPr>
        <w:tab/>
        <w:t>90</w:t>
      </w:r>
      <w:r>
        <w:rPr>
          <w:rFonts w:ascii="Arial" w:hAnsi="Arial" w:cs="Segoe UI"/>
          <w:sz w:val="20"/>
          <w:szCs w:val="20"/>
        </w:rPr>
        <w:tab/>
        <w:t>70</w:t>
      </w:r>
      <w:r>
        <w:rPr>
          <w:rFonts w:ascii="Arial" w:hAnsi="Arial" w:cs="Segoe UI"/>
          <w:sz w:val="20"/>
          <w:szCs w:val="20"/>
        </w:rPr>
        <w:tab/>
        <w:t>60</w:t>
      </w:r>
      <w:r>
        <w:rPr>
          <w:rFonts w:ascii="Arial" w:hAnsi="Arial" w:cs="Segoe UI"/>
          <w:sz w:val="20"/>
          <w:szCs w:val="20"/>
        </w:rPr>
        <w:tab/>
        <w:t>45</w:t>
      </w:r>
      <w:r>
        <w:rPr>
          <w:rFonts w:ascii="Arial" w:hAnsi="Arial" w:cs="Segoe UI"/>
          <w:sz w:val="20"/>
          <w:szCs w:val="20"/>
        </w:rPr>
        <w:tab/>
        <w:t>43</w:t>
      </w:r>
      <w:r>
        <w:rPr>
          <w:rFonts w:ascii="Arial" w:hAnsi="Arial" w:cs="Segoe UI"/>
          <w:sz w:val="20"/>
          <w:szCs w:val="20"/>
        </w:rPr>
        <w:tab/>
        <w:t>78</w:t>
      </w:r>
      <w:r>
        <w:rPr>
          <w:rFonts w:ascii="Arial" w:hAnsi="Arial" w:cs="Segoe UI"/>
          <w:sz w:val="20"/>
          <w:szCs w:val="20"/>
        </w:rPr>
        <w:tab/>
      </w:r>
    </w:p>
    <w:p w:rsidR="00A630E9" w:rsidRDefault="00A630E9" w:rsidP="00A630E9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>67</w:t>
      </w:r>
      <w:r>
        <w:rPr>
          <w:rFonts w:ascii="Arial" w:hAnsi="Arial" w:cs="Segoe UI"/>
          <w:sz w:val="20"/>
          <w:szCs w:val="20"/>
        </w:rPr>
        <w:tab/>
        <w:t>56</w:t>
      </w:r>
      <w:r>
        <w:rPr>
          <w:rFonts w:ascii="Arial" w:hAnsi="Arial" w:cs="Segoe UI"/>
          <w:sz w:val="20"/>
          <w:szCs w:val="20"/>
        </w:rPr>
        <w:tab/>
        <w:t>54</w:t>
      </w:r>
      <w:r>
        <w:rPr>
          <w:rFonts w:ascii="Arial" w:hAnsi="Arial" w:cs="Segoe UI"/>
          <w:sz w:val="20"/>
          <w:szCs w:val="20"/>
        </w:rPr>
        <w:tab/>
        <w:t>78</w:t>
      </w:r>
      <w:r>
        <w:rPr>
          <w:rFonts w:ascii="Arial" w:hAnsi="Arial" w:cs="Segoe UI"/>
          <w:sz w:val="20"/>
          <w:szCs w:val="20"/>
        </w:rPr>
        <w:tab/>
        <w:t>87</w:t>
      </w:r>
      <w:r>
        <w:rPr>
          <w:rFonts w:ascii="Arial" w:hAnsi="Arial" w:cs="Segoe UI"/>
          <w:sz w:val="20"/>
          <w:szCs w:val="20"/>
        </w:rPr>
        <w:tab/>
        <w:t>43</w:t>
      </w:r>
      <w:r>
        <w:rPr>
          <w:rFonts w:ascii="Arial" w:hAnsi="Arial" w:cs="Segoe UI"/>
          <w:sz w:val="20"/>
          <w:szCs w:val="20"/>
        </w:rPr>
        <w:tab/>
        <w:t>90</w:t>
      </w:r>
      <w:r>
        <w:rPr>
          <w:rFonts w:ascii="Arial" w:hAnsi="Arial" w:cs="Segoe UI"/>
          <w:sz w:val="20"/>
          <w:szCs w:val="20"/>
        </w:rPr>
        <w:tab/>
        <w:t>81</w:t>
      </w:r>
      <w:r>
        <w:rPr>
          <w:rFonts w:ascii="Arial" w:hAnsi="Arial" w:cs="Segoe UI"/>
          <w:sz w:val="20"/>
          <w:szCs w:val="20"/>
        </w:rPr>
        <w:tab/>
        <w:t>81</w:t>
      </w:r>
      <w:r>
        <w:rPr>
          <w:rFonts w:ascii="Arial" w:hAnsi="Arial" w:cs="Segoe UI"/>
          <w:sz w:val="20"/>
          <w:szCs w:val="20"/>
        </w:rPr>
        <w:tab/>
      </w:r>
    </w:p>
    <w:p w:rsidR="00A630E9" w:rsidRDefault="00A630E9" w:rsidP="00A630E9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>77</w:t>
      </w:r>
      <w:r>
        <w:rPr>
          <w:rFonts w:ascii="Arial" w:hAnsi="Arial" w:cs="Segoe UI"/>
          <w:sz w:val="20"/>
          <w:szCs w:val="20"/>
        </w:rPr>
        <w:tab/>
        <w:t>80</w:t>
      </w:r>
      <w:r>
        <w:rPr>
          <w:rFonts w:ascii="Arial" w:hAnsi="Arial" w:cs="Segoe UI"/>
          <w:sz w:val="20"/>
          <w:szCs w:val="20"/>
        </w:rPr>
        <w:tab/>
        <w:t>79</w:t>
      </w:r>
      <w:r>
        <w:rPr>
          <w:rFonts w:ascii="Arial" w:hAnsi="Arial" w:cs="Segoe UI"/>
          <w:sz w:val="20"/>
          <w:szCs w:val="20"/>
        </w:rPr>
        <w:tab/>
        <w:t>80</w:t>
      </w:r>
      <w:r>
        <w:rPr>
          <w:rFonts w:ascii="Arial" w:hAnsi="Arial" w:cs="Segoe UI"/>
          <w:sz w:val="20"/>
          <w:szCs w:val="20"/>
        </w:rPr>
        <w:tab/>
        <w:t>81</w:t>
      </w:r>
      <w:r>
        <w:rPr>
          <w:rFonts w:ascii="Arial" w:hAnsi="Arial" w:cs="Segoe UI"/>
          <w:sz w:val="20"/>
          <w:szCs w:val="20"/>
        </w:rPr>
        <w:tab/>
        <w:t>66</w:t>
      </w:r>
      <w:r>
        <w:rPr>
          <w:rFonts w:ascii="Arial" w:hAnsi="Arial" w:cs="Segoe UI"/>
          <w:sz w:val="20"/>
          <w:szCs w:val="20"/>
        </w:rPr>
        <w:tab/>
        <w:t>75</w:t>
      </w:r>
      <w:r>
        <w:rPr>
          <w:rFonts w:ascii="Arial" w:hAnsi="Arial" w:cs="Segoe UI"/>
          <w:sz w:val="20"/>
          <w:szCs w:val="20"/>
        </w:rPr>
        <w:tab/>
        <w:t>88</w:t>
      </w:r>
      <w:r>
        <w:rPr>
          <w:rFonts w:ascii="Arial" w:hAnsi="Arial" w:cs="Segoe UI"/>
          <w:sz w:val="20"/>
          <w:szCs w:val="20"/>
        </w:rPr>
        <w:tab/>
        <w:t>84</w:t>
      </w:r>
    </w:p>
    <w:p w:rsidR="00A630E9" w:rsidRDefault="00A630E9" w:rsidP="00A630E9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>49</w:t>
      </w:r>
      <w:r>
        <w:rPr>
          <w:rFonts w:ascii="Arial" w:hAnsi="Arial" w:cs="Segoe UI"/>
          <w:sz w:val="20"/>
          <w:szCs w:val="20"/>
        </w:rPr>
        <w:tab/>
        <w:t>63</w:t>
      </w:r>
      <w:r>
        <w:rPr>
          <w:rFonts w:ascii="Arial" w:hAnsi="Arial" w:cs="Segoe UI"/>
          <w:sz w:val="20"/>
          <w:szCs w:val="20"/>
        </w:rPr>
        <w:tab/>
        <w:t>78</w:t>
      </w:r>
      <w:r>
        <w:rPr>
          <w:rFonts w:ascii="Arial" w:hAnsi="Arial" w:cs="Segoe UI"/>
          <w:sz w:val="20"/>
          <w:szCs w:val="20"/>
        </w:rPr>
        <w:tab/>
        <w:t>79</w:t>
      </w:r>
      <w:r>
        <w:rPr>
          <w:rFonts w:ascii="Arial" w:hAnsi="Arial" w:cs="Segoe UI"/>
          <w:sz w:val="20"/>
          <w:szCs w:val="20"/>
        </w:rPr>
        <w:tab/>
        <w:t>80</w:t>
      </w:r>
      <w:r>
        <w:rPr>
          <w:rFonts w:ascii="Arial" w:hAnsi="Arial" w:cs="Segoe UI"/>
          <w:sz w:val="20"/>
          <w:szCs w:val="20"/>
        </w:rPr>
        <w:tab/>
        <w:t>92</w:t>
      </w:r>
      <w:r>
        <w:rPr>
          <w:rFonts w:ascii="Arial" w:hAnsi="Arial" w:cs="Segoe UI"/>
          <w:sz w:val="20"/>
          <w:szCs w:val="20"/>
        </w:rPr>
        <w:tab/>
        <w:t>89</w:t>
      </w:r>
      <w:r>
        <w:rPr>
          <w:rFonts w:ascii="Arial" w:hAnsi="Arial" w:cs="Segoe UI"/>
          <w:sz w:val="20"/>
          <w:szCs w:val="20"/>
        </w:rPr>
        <w:tab/>
        <w:t>84</w:t>
      </w:r>
      <w:r>
        <w:rPr>
          <w:rFonts w:ascii="Arial" w:hAnsi="Arial" w:cs="Segoe UI"/>
          <w:sz w:val="20"/>
          <w:szCs w:val="20"/>
        </w:rPr>
        <w:tab/>
        <w:t>77</w:t>
      </w:r>
    </w:p>
    <w:bookmarkEnd w:id="1"/>
    <w:bookmarkEnd w:id="2"/>
    <w:p w:rsidR="0072654C" w:rsidRDefault="0072654C"/>
    <w:p w:rsidR="00A630E9" w:rsidRDefault="00A630E9" w:rsidP="00A630E9">
      <w:pPr>
        <w:rPr>
          <w:rFonts w:ascii="Arial" w:hAnsi="Arial" w:cs="Segoe UI"/>
          <w:sz w:val="20"/>
          <w:szCs w:val="20"/>
        </w:rPr>
      </w:pPr>
      <w:r>
        <w:t xml:space="preserve">8. </w:t>
      </w:r>
      <w:r>
        <w:rPr>
          <w:rFonts w:ascii="Arial" w:hAnsi="Arial" w:cs="Segoe UI"/>
          <w:sz w:val="20"/>
          <w:szCs w:val="20"/>
        </w:rPr>
        <w:t>Čím se liší sloupcový graf od histogramu?</w:t>
      </w:r>
    </w:p>
    <w:p w:rsidR="00A630E9" w:rsidRDefault="00A630E9" w:rsidP="00A630E9">
      <w:pPr>
        <w:rPr>
          <w:rFonts w:ascii="Arial" w:hAnsi="Arial" w:cs="Segoe UI"/>
          <w:sz w:val="20"/>
          <w:szCs w:val="20"/>
        </w:rPr>
      </w:pPr>
    </w:p>
    <w:p w:rsidR="00A630E9" w:rsidRDefault="00A630E9" w:rsidP="00A630E9">
      <w:pPr>
        <w:rPr>
          <w:rFonts w:ascii="Arial" w:hAnsi="Arial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 xml:space="preserve">9. </w:t>
      </w:r>
      <w:r>
        <w:rPr>
          <w:rFonts w:ascii="Arial" w:hAnsi="Arial"/>
          <w:sz w:val="20"/>
          <w:szCs w:val="20"/>
        </w:rPr>
        <w:t>Základní škola v Brně - Žabovřeskách se rozhodla zhodnotit kvalitu své výuky, a tak nechala všechny žáky otestovat ze čtyř předmětů. V každém testu bylo možno získat 0 až 100 bodů, čím více, tím lepší výsledek.  Zde jsou histogramy</w:t>
      </w:r>
      <w:r w:rsidR="00065500">
        <w:rPr>
          <w:rFonts w:ascii="Arial" w:hAnsi="Arial"/>
          <w:sz w:val="20"/>
          <w:szCs w:val="20"/>
        </w:rPr>
        <w:t xml:space="preserve"> s výsledky jednotlivých předmětů.</w:t>
      </w:r>
    </w:p>
    <w:p w:rsidR="00A630E9" w:rsidRDefault="00A630E9" w:rsidP="00A630E9">
      <w:pPr>
        <w:tabs>
          <w:tab w:val="left" w:pos="5760"/>
        </w:tabs>
        <w:rPr>
          <w:rFonts w:ascii="Arial" w:hAnsi="Arial"/>
          <w:b/>
          <w:sz w:val="20"/>
          <w:szCs w:val="20"/>
        </w:rPr>
      </w:pPr>
    </w:p>
    <w:p w:rsidR="00A630E9" w:rsidRDefault="00065500" w:rsidP="00A630E9">
      <w:pPr>
        <w:tabs>
          <w:tab w:val="left" w:pos="5760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a) matematika</w:t>
      </w:r>
      <w:r>
        <w:rPr>
          <w:rFonts w:ascii="Arial" w:hAnsi="Arial"/>
          <w:b/>
          <w:sz w:val="20"/>
          <w:szCs w:val="20"/>
        </w:rPr>
        <w:tab/>
        <w:t>b) tělesná výchova</w:t>
      </w:r>
      <w:r w:rsidR="00A630E9">
        <w:rPr>
          <w:rFonts w:ascii="Arial" w:hAnsi="Arial"/>
          <w:noProof/>
          <w:sz w:val="20"/>
          <w:szCs w:val="20"/>
          <w:lang w:eastAsia="cs-CZ"/>
        </w:rPr>
        <w:drawing>
          <wp:inline distT="0" distB="0" distL="0" distR="0">
            <wp:extent cx="2292985" cy="1866864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086" cy="19133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30E9">
        <w:rPr>
          <w:rFonts w:ascii="Arial" w:hAnsi="Arial"/>
          <w:sz w:val="20"/>
          <w:szCs w:val="20"/>
        </w:rPr>
        <w:t xml:space="preserve">   </w:t>
      </w:r>
      <w:r w:rsidR="00A630E9">
        <w:rPr>
          <w:rFonts w:ascii="Arial" w:hAnsi="Arial"/>
          <w:noProof/>
          <w:sz w:val="20"/>
          <w:szCs w:val="20"/>
          <w:lang w:eastAsia="cs-CZ"/>
        </w:rPr>
        <w:drawing>
          <wp:inline distT="0" distB="0" distL="0" distR="0">
            <wp:extent cx="2238553" cy="1857375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331" cy="188706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0E9" w:rsidRDefault="00A630E9" w:rsidP="00A630E9">
      <w:pPr>
        <w:tabs>
          <w:tab w:val="left" w:pos="5760"/>
        </w:tabs>
        <w:autoSpaceDE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c)</w:t>
      </w:r>
      <w:r w:rsidR="00065500">
        <w:rPr>
          <w:rFonts w:ascii="Arial" w:hAnsi="Arial"/>
          <w:b/>
          <w:sz w:val="20"/>
          <w:szCs w:val="20"/>
        </w:rPr>
        <w:t xml:space="preserve"> anglický jazyk</w:t>
      </w:r>
      <w:r>
        <w:rPr>
          <w:rFonts w:ascii="Arial" w:hAnsi="Arial"/>
          <w:b/>
          <w:sz w:val="20"/>
          <w:szCs w:val="20"/>
        </w:rPr>
        <w:tab/>
        <w:t>d)</w:t>
      </w:r>
      <w:r w:rsidR="00065500">
        <w:rPr>
          <w:rFonts w:ascii="Arial" w:hAnsi="Arial"/>
          <w:b/>
          <w:sz w:val="20"/>
          <w:szCs w:val="20"/>
        </w:rPr>
        <w:t xml:space="preserve"> český jazyk</w:t>
      </w:r>
    </w:p>
    <w:p w:rsidR="00A630E9" w:rsidRDefault="00A630E9" w:rsidP="00A630E9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cs-CZ"/>
        </w:rPr>
        <w:drawing>
          <wp:inline distT="0" distB="0" distL="0" distR="0">
            <wp:extent cx="2314575" cy="192641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660" cy="19514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szCs w:val="20"/>
        </w:rPr>
        <w:t xml:space="preserve">   </w:t>
      </w:r>
      <w:r>
        <w:rPr>
          <w:rFonts w:ascii="Arial" w:hAnsi="Arial"/>
          <w:noProof/>
          <w:sz w:val="20"/>
          <w:szCs w:val="20"/>
          <w:lang w:eastAsia="cs-CZ"/>
        </w:rPr>
        <w:drawing>
          <wp:inline distT="0" distB="0" distL="0" distR="0">
            <wp:extent cx="2346064" cy="19526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287" cy="199442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0E9" w:rsidRDefault="00A630E9" w:rsidP="00A630E9">
      <w:pPr>
        <w:autoSpaceDE w:val="0"/>
        <w:rPr>
          <w:rFonts w:ascii="Arial" w:hAnsi="Arial"/>
          <w:sz w:val="20"/>
          <w:szCs w:val="20"/>
        </w:rPr>
      </w:pPr>
    </w:p>
    <w:p w:rsidR="00A630E9" w:rsidRDefault="00065500" w:rsidP="00A630E9">
      <w:pPr>
        <w:autoSpaceDE w:val="0"/>
        <w:ind w:left="870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9.1</w:t>
      </w:r>
      <w:r w:rsidR="00A630E9">
        <w:rPr>
          <w:rFonts w:ascii="Arial" w:hAnsi="Arial"/>
          <w:sz w:val="20"/>
          <w:szCs w:val="20"/>
        </w:rPr>
        <w:t xml:space="preserve"> Který</w:t>
      </w:r>
      <w:proofErr w:type="gramEnd"/>
      <w:r w:rsidR="00A630E9">
        <w:rPr>
          <w:rFonts w:ascii="Arial" w:hAnsi="Arial"/>
          <w:sz w:val="20"/>
          <w:szCs w:val="20"/>
        </w:rPr>
        <w:t xml:space="preserve"> z histogramů je nejpodobnější normálnímu rozdělení?</w:t>
      </w:r>
    </w:p>
    <w:p w:rsidR="00A630E9" w:rsidRDefault="00A630E9" w:rsidP="00A630E9">
      <w:pPr>
        <w:autoSpaceDE w:val="0"/>
        <w:ind w:left="870"/>
        <w:rPr>
          <w:rFonts w:ascii="Arial" w:hAnsi="Arial"/>
          <w:sz w:val="20"/>
          <w:szCs w:val="20"/>
        </w:rPr>
      </w:pPr>
    </w:p>
    <w:p w:rsidR="00A630E9" w:rsidRDefault="00065500" w:rsidP="0000685E">
      <w:pPr>
        <w:autoSpaceDE w:val="0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9.2</w:t>
      </w:r>
      <w:r w:rsidR="00197252">
        <w:rPr>
          <w:rFonts w:ascii="Arial" w:hAnsi="Arial"/>
          <w:sz w:val="20"/>
          <w:szCs w:val="20"/>
        </w:rPr>
        <w:t xml:space="preserve"> </w:t>
      </w:r>
      <w:r w:rsidR="00A630E9">
        <w:rPr>
          <w:rFonts w:ascii="Arial" w:hAnsi="Arial"/>
          <w:sz w:val="20"/>
          <w:szCs w:val="20"/>
        </w:rPr>
        <w:t xml:space="preserve"> Který</w:t>
      </w:r>
      <w:proofErr w:type="gramEnd"/>
      <w:r w:rsidR="00A630E9">
        <w:rPr>
          <w:rFonts w:ascii="Arial" w:hAnsi="Arial"/>
          <w:sz w:val="20"/>
          <w:szCs w:val="20"/>
        </w:rPr>
        <w:t xml:space="preserve"> z histogramů </w:t>
      </w:r>
      <w:r w:rsidR="00A630E9">
        <w:rPr>
          <w:rFonts w:ascii="Arial" w:hAnsi="Arial"/>
          <w:b/>
          <w:sz w:val="20"/>
          <w:szCs w:val="20"/>
        </w:rPr>
        <w:t>neodpovídá</w:t>
      </w:r>
      <w:r w:rsidR="00A630E9">
        <w:rPr>
          <w:rFonts w:ascii="Arial" w:hAnsi="Arial"/>
          <w:sz w:val="20"/>
          <w:szCs w:val="20"/>
        </w:rPr>
        <w:t xml:space="preserve"> </w:t>
      </w:r>
      <w:proofErr w:type="spellStart"/>
      <w:r w:rsidR="00A630E9">
        <w:rPr>
          <w:rFonts w:ascii="Arial" w:hAnsi="Arial"/>
          <w:sz w:val="20"/>
          <w:szCs w:val="20"/>
        </w:rPr>
        <w:t>unimodálnímu</w:t>
      </w:r>
      <w:proofErr w:type="spellEnd"/>
      <w:r w:rsidR="00A630E9">
        <w:rPr>
          <w:rFonts w:ascii="Arial" w:hAnsi="Arial"/>
          <w:sz w:val="20"/>
          <w:szCs w:val="20"/>
        </w:rPr>
        <w:t xml:space="preserve"> rozdělení? A která z následujících příčin to pravděpodobně způsobila?</w:t>
      </w:r>
    </w:p>
    <w:p w:rsidR="00A630E9" w:rsidRDefault="00A630E9" w:rsidP="0000685E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a) Test z </w:t>
      </w:r>
      <w:r>
        <w:rPr>
          <w:rFonts w:ascii="Arial" w:hAnsi="Arial" w:cs="Arial"/>
          <w:sz w:val="20"/>
          <w:szCs w:val="20"/>
        </w:rPr>
        <w:t>daného předmětu byl velmi snadný.</w:t>
      </w:r>
    </w:p>
    <w:p w:rsidR="00A630E9" w:rsidRDefault="00A630E9" w:rsidP="0000685E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Pár žáků se navzájem doučuje a jsou v daném předmětu zdatnější.</w:t>
      </w:r>
    </w:p>
    <w:p w:rsidR="00A630E9" w:rsidRDefault="00A630E9" w:rsidP="0000685E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Žáci jsou v daném předmětu rozděleni na dvě skupiny, začátečníky a pokročilé.</w:t>
      </w:r>
    </w:p>
    <w:p w:rsidR="00A630E9" w:rsidRDefault="00A630E9" w:rsidP="0000685E">
      <w:pPr>
        <w:autoSpaceDE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</w:rPr>
        <w:t xml:space="preserve"> Předpoklady pro daný předmět jsou v populaci přibližně normálně rozděleny, žáci jen reprezentují populaci.</w:t>
      </w:r>
    </w:p>
    <w:p w:rsidR="00A630E9" w:rsidRDefault="00A630E9" w:rsidP="00A630E9">
      <w:pPr>
        <w:autoSpaceDE w:val="0"/>
        <w:ind w:left="870"/>
        <w:rPr>
          <w:rFonts w:ascii="Arial" w:hAnsi="Arial"/>
          <w:sz w:val="20"/>
          <w:szCs w:val="20"/>
        </w:rPr>
      </w:pPr>
    </w:p>
    <w:p w:rsidR="00A630E9" w:rsidRDefault="00065500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9.3 </w:t>
      </w:r>
      <w:r w:rsidR="00A630E9">
        <w:rPr>
          <w:rFonts w:ascii="Arial" w:hAnsi="Arial"/>
          <w:sz w:val="20"/>
          <w:szCs w:val="20"/>
        </w:rPr>
        <w:t>Rozdělení skórů z českého jazyka (histogram d) je zešikmené. Které z následujících tvrzení o něm je správně?</w:t>
      </w:r>
    </w:p>
    <w:p w:rsidR="00A630E9" w:rsidRDefault="00A630E9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a) Je zešikmené zprava, neboli jde o kladné zešikmení.</w:t>
      </w:r>
    </w:p>
    <w:p w:rsidR="00A630E9" w:rsidRDefault="00A630E9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b) Je zešikmené zprava, neboli jde o záporné zešikmení.</w:t>
      </w:r>
    </w:p>
    <w:p w:rsidR="00A630E9" w:rsidRDefault="00A630E9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c) Je zešikmené zleva, neboli jde o kladné zešikmení.</w:t>
      </w:r>
    </w:p>
    <w:p w:rsidR="00A630E9" w:rsidRDefault="00A630E9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d) Je zešikmené zleva, neboli jde o záporné zešikmení.</w:t>
      </w:r>
    </w:p>
    <w:p w:rsidR="0000685E" w:rsidRDefault="0000685E" w:rsidP="0000685E">
      <w:pPr>
        <w:autoSpaceDE w:val="0"/>
        <w:rPr>
          <w:rFonts w:ascii="Arial" w:hAnsi="Arial"/>
          <w:sz w:val="20"/>
          <w:szCs w:val="20"/>
        </w:rPr>
      </w:pPr>
    </w:p>
    <w:p w:rsidR="00A630E9" w:rsidRDefault="00065500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9.4</w:t>
      </w:r>
      <w:r w:rsidR="00A630E9">
        <w:rPr>
          <w:rFonts w:ascii="Arial" w:hAnsi="Arial"/>
          <w:sz w:val="20"/>
          <w:szCs w:val="20"/>
        </w:rPr>
        <w:t xml:space="preserve"> Efekt, který to zapříčinil, se nazývá:</w:t>
      </w:r>
    </w:p>
    <w:p w:rsidR="00A630E9" w:rsidRDefault="00A630E9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a) Efekt podlahy.</w:t>
      </w:r>
    </w:p>
    <w:p w:rsidR="0000685E" w:rsidRDefault="0000685E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b) Gaussův efekt.</w:t>
      </w:r>
    </w:p>
    <w:p w:rsidR="00A630E9" w:rsidRDefault="00A630E9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c) Efekt stropu.</w:t>
      </w:r>
    </w:p>
    <w:p w:rsidR="00A630E9" w:rsidRDefault="00A630E9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d) Efekt taháku.</w:t>
      </w:r>
    </w:p>
    <w:p w:rsidR="00A630E9" w:rsidRDefault="00A630E9" w:rsidP="00A630E9">
      <w:pPr>
        <w:autoSpaceDE w:val="0"/>
        <w:ind w:left="870"/>
        <w:rPr>
          <w:rFonts w:ascii="Arial" w:hAnsi="Arial"/>
          <w:sz w:val="20"/>
          <w:szCs w:val="20"/>
        </w:rPr>
      </w:pPr>
    </w:p>
    <w:p w:rsidR="00A630E9" w:rsidRDefault="00065500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9.5</w:t>
      </w:r>
      <w:r w:rsidR="00A630E9">
        <w:rPr>
          <w:rFonts w:ascii="Arial" w:hAnsi="Arial"/>
          <w:sz w:val="20"/>
          <w:szCs w:val="20"/>
        </w:rPr>
        <w:t xml:space="preserve"> Jako </w:t>
      </w:r>
      <w:proofErr w:type="spellStart"/>
      <w:r w:rsidR="00A630E9">
        <w:rPr>
          <w:rFonts w:ascii="Arial" w:hAnsi="Arial"/>
          <w:sz w:val="20"/>
          <w:szCs w:val="20"/>
        </w:rPr>
        <w:t>outliera</w:t>
      </w:r>
      <w:proofErr w:type="spellEnd"/>
      <w:r w:rsidR="00A630E9">
        <w:rPr>
          <w:rFonts w:ascii="Arial" w:hAnsi="Arial"/>
          <w:sz w:val="20"/>
          <w:szCs w:val="20"/>
        </w:rPr>
        <w:t xml:space="preserve"> bychom nejspíše nazvali:</w:t>
      </w:r>
    </w:p>
    <w:p w:rsidR="00A630E9" w:rsidRDefault="00A630E9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a) Hodnotu, které nikdo nedosáhl.</w:t>
      </w:r>
    </w:p>
    <w:p w:rsidR="00A630E9" w:rsidRDefault="00A630E9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b) Žáka, který měl v daném testu nejnižší skór.</w:t>
      </w:r>
    </w:p>
    <w:p w:rsidR="00A630E9" w:rsidRDefault="00A630E9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c) Oblast mezi dvěma mody (vrcholy).</w:t>
      </w:r>
    </w:p>
    <w:p w:rsidR="00A630E9" w:rsidRDefault="00A630E9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d) Skór, který je daleko od většiny ostatních skórů.</w:t>
      </w:r>
    </w:p>
    <w:p w:rsidR="00A630E9" w:rsidRDefault="00A630E9" w:rsidP="00A630E9">
      <w:pPr>
        <w:autoSpaceDE w:val="0"/>
        <w:ind w:left="870"/>
        <w:rPr>
          <w:rFonts w:ascii="Arial" w:hAnsi="Arial"/>
          <w:sz w:val="20"/>
          <w:szCs w:val="20"/>
        </w:rPr>
      </w:pPr>
    </w:p>
    <w:p w:rsidR="00A630E9" w:rsidRDefault="00065500" w:rsidP="0000685E">
      <w:pPr>
        <w:autoSpaceDE w:val="0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9.6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r w:rsidR="00A630E9">
        <w:rPr>
          <w:rFonts w:ascii="Arial" w:hAnsi="Arial"/>
          <w:sz w:val="20"/>
          <w:szCs w:val="20"/>
        </w:rPr>
        <w:t xml:space="preserve"> Ve </w:t>
      </w:r>
      <w:proofErr w:type="gramStart"/>
      <w:r w:rsidR="00A630E9">
        <w:rPr>
          <w:rFonts w:ascii="Arial" w:hAnsi="Arial"/>
          <w:sz w:val="20"/>
          <w:szCs w:val="20"/>
        </w:rPr>
        <w:t>kterém</w:t>
      </w:r>
      <w:proofErr w:type="gramEnd"/>
      <w:r w:rsidR="00A630E9">
        <w:rPr>
          <w:rFonts w:ascii="Arial" w:hAnsi="Arial"/>
          <w:sz w:val="20"/>
          <w:szCs w:val="20"/>
        </w:rPr>
        <w:t xml:space="preserve"> z předmětů lze najít </w:t>
      </w:r>
      <w:proofErr w:type="spellStart"/>
      <w:r w:rsidR="00A630E9">
        <w:rPr>
          <w:rFonts w:ascii="Arial" w:hAnsi="Arial"/>
          <w:sz w:val="20"/>
          <w:szCs w:val="20"/>
        </w:rPr>
        <w:t>outliery</w:t>
      </w:r>
      <w:proofErr w:type="spellEnd"/>
      <w:r w:rsidR="00A630E9">
        <w:rPr>
          <w:rFonts w:ascii="Arial" w:hAnsi="Arial"/>
          <w:sz w:val="20"/>
          <w:szCs w:val="20"/>
        </w:rPr>
        <w:t>?</w:t>
      </w:r>
    </w:p>
    <w:p w:rsidR="00A630E9" w:rsidRDefault="00A630E9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a) Ve všech předmětech.</w:t>
      </w:r>
    </w:p>
    <w:p w:rsidR="0000685E" w:rsidRDefault="0000685E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b) V tělesné výchově.</w:t>
      </w:r>
    </w:p>
    <w:p w:rsidR="00A630E9" w:rsidRDefault="00A630E9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c) V anglickém jazyce.</w:t>
      </w:r>
    </w:p>
    <w:p w:rsidR="00A630E9" w:rsidRDefault="00A630E9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d) Ve všech kromě českého jazyka.</w:t>
      </w:r>
    </w:p>
    <w:p w:rsidR="00774AAB" w:rsidRDefault="00774AAB" w:rsidP="00774AAB">
      <w:pPr>
        <w:autoSpaceDE w:val="0"/>
        <w:rPr>
          <w:rFonts w:ascii="Arial" w:hAnsi="Arial"/>
          <w:sz w:val="20"/>
          <w:szCs w:val="20"/>
        </w:rPr>
      </w:pPr>
    </w:p>
    <w:p w:rsidR="00A630E9" w:rsidRDefault="00A630E9" w:rsidP="00A630E9">
      <w:pPr>
        <w:rPr>
          <w:rFonts w:ascii="Arial" w:hAnsi="Arial" w:cs="Segoe UI"/>
          <w:sz w:val="20"/>
          <w:szCs w:val="20"/>
        </w:rPr>
      </w:pPr>
    </w:p>
    <w:p w:rsidR="00774AAB" w:rsidRDefault="00774AAB" w:rsidP="00774AAB">
      <w:pPr>
        <w:pStyle w:val="Zkladntext21"/>
        <w:autoSpaceDE w:val="0"/>
      </w:pPr>
      <w:r>
        <w:lastRenderedPageBreak/>
        <w:t>10. Pozorně si prohlédněte graf či diagram na následujícím obrázku. Jak se jmenuje? Podle čeho tak soudíte?</w:t>
      </w:r>
    </w:p>
    <w:p w:rsidR="00774AAB" w:rsidRDefault="00774AAB" w:rsidP="00774AAB">
      <w:pPr>
        <w:rPr>
          <w:rFonts w:ascii="Arial" w:hAnsi="Arial"/>
          <w:sz w:val="20"/>
          <w:szCs w:val="20"/>
        </w:rPr>
      </w:pPr>
    </w:p>
    <w:p w:rsidR="00774AAB" w:rsidRDefault="00774AAB" w:rsidP="00774AAB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cs-CZ"/>
        </w:rPr>
        <w:drawing>
          <wp:inline distT="0" distB="0" distL="0" distR="0">
            <wp:extent cx="6477000" cy="2390775"/>
            <wp:effectExtent l="0" t="0" r="0" b="952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390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0E9" w:rsidRDefault="00A630E9"/>
    <w:sectPr w:rsidR="00A63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1D"/>
    <w:rsid w:val="0000685E"/>
    <w:rsid w:val="00065500"/>
    <w:rsid w:val="00197252"/>
    <w:rsid w:val="0072654C"/>
    <w:rsid w:val="0073161D"/>
    <w:rsid w:val="00774AAB"/>
    <w:rsid w:val="009202F7"/>
    <w:rsid w:val="00A630E9"/>
    <w:rsid w:val="00AE4BC0"/>
    <w:rsid w:val="00C3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66E6A-E5E3-4ADD-8C0B-EACE49B4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A630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630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kladntext21">
    <w:name w:val="Základní text 21"/>
    <w:basedOn w:val="Normln"/>
    <w:rsid w:val="00774AAB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Lenhartova</dc:creator>
  <cp:keywords/>
  <dc:description/>
  <cp:lastModifiedBy>Lenhartova</cp:lastModifiedBy>
  <cp:revision>2</cp:revision>
  <dcterms:created xsi:type="dcterms:W3CDTF">2017-03-06T09:06:00Z</dcterms:created>
  <dcterms:modified xsi:type="dcterms:W3CDTF">2017-03-06T09:06:00Z</dcterms:modified>
</cp:coreProperties>
</file>