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77" w:rsidRPr="00230577" w:rsidRDefault="00EE28FA" w:rsidP="0023057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Snoezelen</w:t>
      </w:r>
      <w:proofErr w:type="spellEnd"/>
      <w:r>
        <w:rPr>
          <w:b/>
          <w:sz w:val="28"/>
          <w:szCs w:val="28"/>
        </w:rPr>
        <w:t>: magisterské studium</w:t>
      </w:r>
    </w:p>
    <w:p w:rsidR="00230577" w:rsidRDefault="00230577" w:rsidP="00230577">
      <w:r>
        <w:rPr>
          <w:b/>
        </w:rPr>
        <w:t>Pro uznání předmětu</w:t>
      </w:r>
      <w:r>
        <w:t xml:space="preserve"> každý student vypracuje seminární práci, která bude představovat jednu strukturovanou </w:t>
      </w:r>
      <w:proofErr w:type="spellStart"/>
      <w:r>
        <w:t>Snoezelen</w:t>
      </w:r>
      <w:proofErr w:type="spellEnd"/>
      <w:r>
        <w:t xml:space="preserve"> hodinu, vztahující se</w:t>
      </w:r>
      <w:r w:rsidR="006633EC">
        <w:t xml:space="preserve"> </w:t>
      </w:r>
      <w:r>
        <w:t>k</w:t>
      </w:r>
      <w:r w:rsidR="00EE28FA">
        <w:t xml:space="preserve"> aplikaci </w:t>
      </w:r>
      <w:proofErr w:type="spellStart"/>
      <w:r w:rsidR="00EE28FA">
        <w:t>snoezelenu</w:t>
      </w:r>
      <w:proofErr w:type="spellEnd"/>
      <w:r w:rsidR="00EE28FA">
        <w:t xml:space="preserve"> u žáka se SVP</w:t>
      </w:r>
    </w:p>
    <w:p w:rsidR="00230577" w:rsidRDefault="00230577" w:rsidP="00230577">
      <w:pPr>
        <w:rPr>
          <w:b/>
        </w:rPr>
      </w:pPr>
      <w:r>
        <w:rPr>
          <w:b/>
        </w:rPr>
        <w:t>Metody hodnocení:</w:t>
      </w:r>
    </w:p>
    <w:p w:rsidR="00230577" w:rsidRDefault="00AF27E5" w:rsidP="00230577">
      <w:proofErr w:type="gramStart"/>
      <w:r>
        <w:t>Zápočet  bude</w:t>
      </w:r>
      <w:proofErr w:type="gramEnd"/>
      <w:r>
        <w:t xml:space="preserve"> uznán</w:t>
      </w:r>
      <w:r w:rsidR="006633EC">
        <w:t xml:space="preserve"> na základě účasti plánovaného</w:t>
      </w:r>
      <w:r w:rsidR="00230577">
        <w:t xml:space="preserve"> seminářů a odevzdání seminární práce.</w:t>
      </w:r>
    </w:p>
    <w:p w:rsidR="00230577" w:rsidRDefault="00230577" w:rsidP="00230577">
      <w:pPr>
        <w:rPr>
          <w:b/>
        </w:rPr>
      </w:pPr>
      <w:r>
        <w:rPr>
          <w:b/>
        </w:rPr>
        <w:t>Informace učitele:</w:t>
      </w:r>
    </w:p>
    <w:p w:rsidR="00230577" w:rsidRDefault="00230577" w:rsidP="00230577">
      <w:r>
        <w:t>Seminární práce bude obsahovat:</w:t>
      </w:r>
    </w:p>
    <w:p w:rsidR="00230577" w:rsidRDefault="00230577" w:rsidP="00230577">
      <w:r>
        <w:t xml:space="preserve">Věk uživatele, dg., stručný popis zařízení, krátce a výstižně </w:t>
      </w:r>
      <w:proofErr w:type="spellStart"/>
      <w:r>
        <w:t>psychobiografie</w:t>
      </w:r>
      <w:proofErr w:type="spellEnd"/>
      <w:r w:rsidR="006633EC">
        <w:t xml:space="preserve"> žáka, klienta</w:t>
      </w:r>
      <w:bookmarkStart w:id="0" w:name="_GoBack"/>
      <w:bookmarkEnd w:id="0"/>
    </w:p>
    <w:p w:rsidR="00230577" w:rsidRDefault="00230577" w:rsidP="00230577">
      <w:r>
        <w:t>Téma hodiny:</w:t>
      </w:r>
    </w:p>
    <w:p w:rsidR="00230577" w:rsidRDefault="00230577" w:rsidP="00230577">
      <w:r>
        <w:t xml:space="preserve">Zapojení zraku, sluchu, čichu, chuti a hmatu. </w:t>
      </w:r>
    </w:p>
    <w:p w:rsidR="00230577" w:rsidRDefault="00230577" w:rsidP="00230577">
      <w:r>
        <w:t>Časové rozložení hodiny:</w:t>
      </w:r>
    </w:p>
    <w:p w:rsidR="00230577" w:rsidRDefault="00230577" w:rsidP="00230577">
      <w:r>
        <w:t>Zahajovací rituál, polohování, aktivní část hodiny, závěr.</w:t>
      </w:r>
    </w:p>
    <w:p w:rsidR="00230577" w:rsidRDefault="00230577" w:rsidP="00230577">
      <w:r>
        <w:t>Reflexe:</w:t>
      </w:r>
    </w:p>
    <w:p w:rsidR="00230577" w:rsidRDefault="00230577" w:rsidP="00230577">
      <w:r>
        <w:t>Popis jednotlivých kroků</w:t>
      </w:r>
    </w:p>
    <w:p w:rsidR="00230577" w:rsidRDefault="00230577" w:rsidP="00230577"/>
    <w:p w:rsidR="00230577" w:rsidRDefault="00230577" w:rsidP="00230577">
      <w:pPr>
        <w:rPr>
          <w:b/>
        </w:rPr>
      </w:pPr>
      <w:r>
        <w:rPr>
          <w:b/>
        </w:rPr>
        <w:t>Typy: Bazální stimulace</w:t>
      </w:r>
    </w:p>
    <w:p w:rsidR="00230577" w:rsidRDefault="00230577" w:rsidP="00230577">
      <w:r>
        <w:t>1. Využití somatické stimulace (vnímání tělesného schématu, somatická stimulace zklidňující, povzbuzující, neurofyziologická, symetrická, rozvíjející, diametrální, polohování, kontaktní dýchání).</w:t>
      </w:r>
    </w:p>
    <w:p w:rsidR="00230577" w:rsidRDefault="00230577" w:rsidP="00230577">
      <w:r>
        <w:t xml:space="preserve">2. Vestibulární stimulace (koordinace pohybů, orientace na těle, orientace v prostoru, cvičení </w:t>
      </w:r>
      <w:proofErr w:type="spellStart"/>
      <w:r>
        <w:t>rovnohováhy</w:t>
      </w:r>
      <w:proofErr w:type="spellEnd"/>
      <w:r>
        <w:t xml:space="preserve"> apod.).</w:t>
      </w:r>
    </w:p>
    <w:p w:rsidR="00230577" w:rsidRDefault="00230577" w:rsidP="00230577">
      <w:r>
        <w:t>3. Vibrační stimulace (stimulace kožních receptorů, stimulace citlivosti ve svalech, šlachách, vazivovém aparátu kostí a kloubů).</w:t>
      </w:r>
    </w:p>
    <w:p w:rsidR="00230577" w:rsidRDefault="00230577" w:rsidP="00230577">
      <w:r>
        <w:t>4. Vizuální stimulace (vnímání zrakem, světla a tmy, vnímání obrysů na krátkou vzdálenost (cca 10-15 cm), vnímání vlastních částí těla, vnímání okolí ve větší vzdálenosti (cca 1-2 m), vnímání ostrých kontur předmětů – ne detailů, vývoj vnímání barev).</w:t>
      </w:r>
    </w:p>
    <w:p w:rsidR="00230577" w:rsidRDefault="00230577" w:rsidP="00230577">
      <w:r>
        <w:t>5. Auditivní stimulace (vnímání zvuků; hudbou – reprodukovaná nebo produkovaná hrou na hudební nástroj; zpěvem; řečí – vyprávění, předčítání, reprodukce řeči ze záznamu).</w:t>
      </w:r>
    </w:p>
    <w:p w:rsidR="00230577" w:rsidRDefault="00230577" w:rsidP="00230577">
      <w:r>
        <w:t>6. Orální stimulace (očista dutiny ústní, podpora přirozeného slinotoku chuťovou stimulací, zprostředkování příjemných prožitků z dutiny ústní, snížení svalového napětí v oblasti úst, aktivizace chuťového centra, aktivizace paměťové stopy ad.).</w:t>
      </w:r>
    </w:p>
    <w:p w:rsidR="00230577" w:rsidRDefault="00230577" w:rsidP="00230577">
      <w:r>
        <w:t>7. Olfaktorická stimulace (může být i v kombinaci se stimulací orální – úzce spolu souvisí; využívání toaletních potřeb jedince, vůně a chuti jídla; vůně konkrétního pracovního prostředí apod.).</w:t>
      </w:r>
    </w:p>
    <w:p w:rsidR="000C0724" w:rsidRDefault="00230577">
      <w:r>
        <w:t xml:space="preserve">8. Taktilně-haptická stimulace (seznamování s předměty pomocí hmatu a doteku, vnímání povrchu, velikosti, tvaru, teploty apod., využití známých předmětů, hraček, předmětů vztahujících </w:t>
      </w:r>
      <w:proofErr w:type="gramStart"/>
      <w:r>
        <w:t>se k samotnému</w:t>
      </w:r>
      <w:proofErr w:type="gramEnd"/>
      <w:r>
        <w:t xml:space="preserve"> jedinci.)</w:t>
      </w:r>
    </w:p>
    <w:sectPr w:rsidR="000C0724" w:rsidSect="000C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66299"/>
    <w:multiLevelType w:val="hybridMultilevel"/>
    <w:tmpl w:val="0B120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77"/>
    <w:rsid w:val="000B02BF"/>
    <w:rsid w:val="000C0724"/>
    <w:rsid w:val="00230577"/>
    <w:rsid w:val="006633EC"/>
    <w:rsid w:val="00AF27E5"/>
    <w:rsid w:val="00E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3D31-CCEC-4274-A647-42E9B341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577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Uživatel systému Windows</cp:lastModifiedBy>
  <cp:revision>2</cp:revision>
  <dcterms:created xsi:type="dcterms:W3CDTF">2017-10-31T07:51:00Z</dcterms:created>
  <dcterms:modified xsi:type="dcterms:W3CDTF">2017-10-31T07:51:00Z</dcterms:modified>
</cp:coreProperties>
</file>