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AE" w:rsidRP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EAE">
        <w:rPr>
          <w:rFonts w:ascii="Times New Roman" w:hAnsi="Times New Roman" w:cs="Times New Roman"/>
          <w:b/>
          <w:bCs/>
          <w:sz w:val="28"/>
          <w:szCs w:val="28"/>
        </w:rPr>
        <w:t>Specifické poruchy učení</w:t>
      </w:r>
      <w:r w:rsidR="003310C0">
        <w:rPr>
          <w:rFonts w:ascii="Times New Roman" w:hAnsi="Times New Roman" w:cs="Times New Roman"/>
          <w:b/>
          <w:bCs/>
          <w:sz w:val="28"/>
          <w:szCs w:val="28"/>
        </w:rPr>
        <w:t xml:space="preserve"> – základy oboru</w:t>
      </w:r>
      <w:bookmarkStart w:id="0" w:name="_GoBack"/>
      <w:bookmarkEnd w:id="0"/>
    </w:p>
    <w:p w:rsidR="00976192" w:rsidRPr="003310C0" w:rsidRDefault="003310C0" w:rsidP="000E6E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310C0">
        <w:rPr>
          <w:rFonts w:ascii="Times New Roman" w:hAnsi="Times New Roman" w:cs="Times New Roman"/>
          <w:b/>
          <w:sz w:val="28"/>
          <w:szCs w:val="24"/>
        </w:rPr>
        <w:t>SPp317</w:t>
      </w:r>
    </w:p>
    <w:p w:rsidR="003310C0" w:rsidRDefault="003310C0" w:rsidP="000E6E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6EAE" w:rsidRPr="000E6EAE" w:rsidRDefault="000E6EAE" w:rsidP="000E6E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bCs/>
          <w:sz w:val="24"/>
          <w:szCs w:val="24"/>
        </w:rPr>
        <w:t xml:space="preserve">Cílem předmětu </w:t>
      </w:r>
      <w:r w:rsidRPr="000E6EAE">
        <w:rPr>
          <w:rFonts w:ascii="Times New Roman" w:hAnsi="Times New Roman" w:cs="Times New Roman"/>
          <w:bCs/>
          <w:sz w:val="24"/>
          <w:szCs w:val="24"/>
        </w:rPr>
        <w:t>je přiblížení</w:t>
      </w:r>
      <w:r w:rsidRPr="000E6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EAE">
        <w:rPr>
          <w:rFonts w:ascii="Times New Roman" w:hAnsi="Times New Roman" w:cs="Times New Roman"/>
          <w:sz w:val="24"/>
          <w:szCs w:val="24"/>
        </w:rPr>
        <w:t>problematiky specifických poruch učení, etiologie, metody přístupu k dětem s SPU. Zmíněny budou metody zaměřené na reedukaci jednotlivých poruch: dyslexie, dysgrafie, dysortografie, dyskalkulie. Dále rozvoj osobnosti žáka se SPU a přístupy k žákům se SPU v základní a střední škole. Student si osvojí základní terminologii této problematiky.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předmětu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Definice specifických poruch učení.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Charakteristika jednotlivých poruch (čtení, psaní, počítání, kreslení, hudebnosti, obratnosti). Příčiny (etiologie)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Projevy SPU, prevence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Charakteristika lehké mozkové dysfunkce (LMD), poruchy pozornosti (ADD), poruch pozornosti s hyperaktivitou (ADHD). Příznaky, projevy LMD (ADD, ADHD).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Deficity dílčích funkcí, screening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Depistáž SPU, explorace (pozorování, rozbor prací žáků) v běžné třídě základní školy. Školní dotazník.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>Diagnostika specifických poruch učení, diagnostické metody.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 Vzdělávání žáků se SPU ve školství ČR.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Legislativa týkající se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Hodnocení a klasifikace žáků se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Vzdělávání žáků se SPU v běžné třídě základní školy.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Osobnostní specifika osob se SPU (city, volní vlastnosti, vyjadřování, socializace).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>Základní informace o reedukaci SPU.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6EAE" w:rsidRPr="000E6EAE" w:rsidRDefault="000E6EAE" w:rsidP="000E6EA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t>Absence/Přítomnost</w:t>
      </w:r>
    </w:p>
    <w:p w:rsidR="000E6EAE" w:rsidRDefault="000E6EAE" w:rsidP="000E6EA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Předmět je vyučován formou seminář</w:t>
      </w:r>
      <w:r w:rsidR="00E117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Z tohoto důvodu mají studenti dovoleny dvě neomluvené absence. Jakékoliv další absence musí být omluveny. Omluvenku doručí student na studijní oddělení. </w:t>
      </w:r>
    </w:p>
    <w:p w:rsidR="000E6EAE" w:rsidRPr="005913EC" w:rsidRDefault="000E6EAE" w:rsidP="000E6EA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Větší počet absencí (přesahující dvě povolené) musí být vykompenzovány seminární prací.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3B1B" w:rsidRPr="00BC2B03" w:rsidRDefault="00BC2B03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EAE">
        <w:rPr>
          <w:rFonts w:ascii="Times New Roman" w:hAnsi="Times New Roman" w:cs="Times New Roman"/>
          <w:sz w:val="24"/>
          <w:szCs w:val="24"/>
        </w:rPr>
        <w:t>Povinností studenta v průběhu semestru je sepsání a</w:t>
      </w:r>
      <w:r>
        <w:rPr>
          <w:rFonts w:ascii="Times New Roman" w:hAnsi="Times New Roman" w:cs="Times New Roman"/>
          <w:sz w:val="24"/>
          <w:szCs w:val="24"/>
        </w:rPr>
        <w:t xml:space="preserve">notace příspěvku týkajícího se témat ze sylabu předmětu. K anotaci lze použít článek z periodika, publikaci, video, aj. </w:t>
      </w:r>
      <w:r w:rsidR="000E6EAE">
        <w:rPr>
          <w:rFonts w:ascii="Times New Roman" w:hAnsi="Times New Roman" w:cs="Times New Roman"/>
          <w:sz w:val="24"/>
          <w:szCs w:val="24"/>
        </w:rPr>
        <w:t xml:space="preserve">dle výběru studenta. </w:t>
      </w:r>
      <w:r>
        <w:rPr>
          <w:rFonts w:ascii="Times New Roman" w:hAnsi="Times New Roman" w:cs="Times New Roman"/>
          <w:sz w:val="24"/>
          <w:szCs w:val="24"/>
        </w:rPr>
        <w:t>Rozsah práce 1 – 2 A4 + úvodní strana opatřena logem, názvem semináře, názvem příspěvku a údaji o autorovi.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Odevzdání do odevzdávárny – otevřena do </w:t>
      </w:r>
      <w:r w:rsidR="003310C0">
        <w:rPr>
          <w:rFonts w:ascii="Times New Roman" w:hAnsi="Times New Roman" w:cs="Times New Roman"/>
          <w:sz w:val="24"/>
          <w:szCs w:val="24"/>
        </w:rPr>
        <w:t>4.12</w:t>
      </w:r>
      <w:r>
        <w:rPr>
          <w:rFonts w:ascii="Times New Roman" w:hAnsi="Times New Roman" w:cs="Times New Roman"/>
          <w:sz w:val="24"/>
          <w:szCs w:val="24"/>
        </w:rPr>
        <w:t>., 23:59.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2B03" w:rsidRPr="00BC2B03" w:rsidRDefault="00BC2B03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BC2B03" w:rsidRP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úspěšnému absolvování nutných 75% správných odpovědí. Termín dle domluvy na semináři.</w:t>
      </w:r>
    </w:p>
    <w:sectPr w:rsidR="00BC2B03" w:rsidRPr="00BC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4A5B"/>
    <w:multiLevelType w:val="hybridMultilevel"/>
    <w:tmpl w:val="A5100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03"/>
    <w:rsid w:val="000E6EAE"/>
    <w:rsid w:val="0023435E"/>
    <w:rsid w:val="003310C0"/>
    <w:rsid w:val="00976192"/>
    <w:rsid w:val="00BC2B03"/>
    <w:rsid w:val="00BF5BD4"/>
    <w:rsid w:val="00E1175E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E321"/>
  <w15:chartTrackingRefBased/>
  <w15:docId w15:val="{EF2B6E85-3E28-4D1D-9089-EA6FFCC4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Márová</cp:lastModifiedBy>
  <cp:revision>2</cp:revision>
  <dcterms:created xsi:type="dcterms:W3CDTF">2017-09-26T11:55:00Z</dcterms:created>
  <dcterms:modified xsi:type="dcterms:W3CDTF">2017-09-26T11:55:00Z</dcterms:modified>
</cp:coreProperties>
</file>