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45" w:rsidRDefault="00A73995" w:rsidP="00A739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Poradenství</w:t>
      </w:r>
    </w:p>
    <w:p w:rsidR="00A73995" w:rsidRDefault="00A73995" w:rsidP="00A739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Historie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Poradenská „služba“ existovala od dávných dob, i když nebyla formálně ustanovena.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Ve věcech výchovných radili lidé, kteří měli: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Životní zkušenost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Důvěryhodnost</w:t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Inteligenci</w:t>
      </w:r>
    </w:p>
    <w:p w:rsidR="00A73995" w:rsidRDefault="00A73995" w:rsidP="00A73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Dnešní podoba poradenství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Medicínské obory: manželské poradenství, sexuologické poradenství, poradenství a dětská psychiatrie, rizikové poradny pro kojence, genetické poradenství ad.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 xml:space="preserve">Školské poradenství: SPC, PPP (Vyhláška č. 27/2016 Sb., nezahrnuje SVP) 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 xml:space="preserve">SVP: podmínky činnosti vychází ze zákona č. 109/2002 Sb., o výkonu ústavní výchovy nebo ochranné výchovy ve školských zařízeních a o preventivně výchovné péči ve školských zařízeních </w:t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Další: Střediska rané péče (Česká unie pro nevidomé a slabozraké), různé nadace, občanská sdružení.</w:t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FCA43A1" wp14:editId="4B0693E5">
            <wp:extent cx="5514975" cy="41362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4817" cy="417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7ABD20A" wp14:editId="3BBCEA50">
            <wp:extent cx="6146799" cy="461010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620" cy="463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7211FF2" wp14:editId="35786F2C">
            <wp:extent cx="5076825" cy="3807618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422" cy="388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16BCC1C" wp14:editId="1D90E06C">
            <wp:extent cx="5206999" cy="3905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065" cy="39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68F7A00" wp14:editId="4527B657">
            <wp:extent cx="5511799" cy="41338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317" cy="415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95">
        <w:rPr>
          <w:rFonts w:ascii="Times New Roman" w:hAnsi="Times New Roman" w:cs="Times New Roman"/>
          <w:b/>
          <w:sz w:val="24"/>
          <w:szCs w:val="24"/>
        </w:rPr>
        <w:lastRenderedPageBreak/>
        <w:t>Poradenství ve školském systému: SPC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Vznikala od roku 1991 při speciálních školách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Od 3 let po ukončení profesní přípravy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Speciální pedagog pro příslušné postižení.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Oblast sociální, pedagogická, psychologická.</w:t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Depistáž, diagnostika, edukace, terapie, metodická pomoc.</w:t>
      </w:r>
    </w:p>
    <w:p w:rsidR="00A73995" w:rsidRDefault="00A73995" w:rsidP="00A73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995" w:rsidRDefault="00A73995" w:rsidP="00A73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95">
        <w:rPr>
          <w:rFonts w:ascii="Times New Roman" w:hAnsi="Times New Roman" w:cs="Times New Roman"/>
          <w:b/>
          <w:sz w:val="24"/>
          <w:szCs w:val="24"/>
        </w:rPr>
        <w:t>Poradenství ve školském systému: PPP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995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Pr="00A73995">
        <w:rPr>
          <w:rFonts w:ascii="Times New Roman" w:hAnsi="Times New Roman" w:cs="Times New Roman"/>
          <w:sz w:val="24"/>
          <w:szCs w:val="24"/>
        </w:rPr>
        <w:t xml:space="preserve"> psychologická diagnostika v obecné rovině.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Školní zralost.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Diagnostika SPU, edukace.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Volba povolání (intaktní populace).</w:t>
      </w:r>
    </w:p>
    <w:p w:rsidR="00A73995" w:rsidRP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Metodická činnost pro učitele v běžném proudu.</w:t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Činnost zaměřena na problémové jedince předškolního a školního věku.</w:t>
      </w:r>
    </w:p>
    <w:p w:rsidR="00A73995" w:rsidRDefault="00A73995" w:rsidP="00A73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P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b/>
          <w:sz w:val="24"/>
          <w:szCs w:val="24"/>
        </w:rPr>
        <w:t>Školská poradenská pracoviště</w:t>
      </w:r>
      <w:r w:rsidRPr="00A73995">
        <w:rPr>
          <w:rFonts w:ascii="Times New Roman" w:hAnsi="Times New Roman" w:cs="Times New Roman"/>
          <w:b/>
          <w:sz w:val="24"/>
          <w:szCs w:val="24"/>
        </w:rPr>
        <w:br/>
      </w:r>
      <w:r w:rsidRPr="00A73995">
        <w:rPr>
          <w:rFonts w:ascii="Times New Roman" w:hAnsi="Times New Roman" w:cs="Times New Roman"/>
          <w:b/>
          <w:i/>
          <w:sz w:val="24"/>
          <w:szCs w:val="24"/>
        </w:rPr>
        <w:t>Výchovní poradci</w:t>
      </w:r>
    </w:p>
    <w:p w:rsidR="00A73995" w:rsidRP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 xml:space="preserve">ZŠ, SŠ, </w:t>
      </w:r>
      <w:proofErr w:type="spellStart"/>
      <w:proofErr w:type="gramStart"/>
      <w:r w:rsidRPr="00A73995">
        <w:rPr>
          <w:rFonts w:ascii="Times New Roman" w:hAnsi="Times New Roman" w:cs="Times New Roman"/>
          <w:sz w:val="24"/>
          <w:szCs w:val="24"/>
        </w:rPr>
        <w:t>Sp.Š</w:t>
      </w:r>
      <w:proofErr w:type="spellEnd"/>
      <w:proofErr w:type="gramEnd"/>
    </w:p>
    <w:p w:rsidR="00A73995" w:rsidRP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poradenství v otázkách rozvoje žáka</w:t>
      </w:r>
    </w:p>
    <w:p w:rsidR="00A73995" w:rsidRP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prevence a řešení výukových problémů</w:t>
      </w:r>
    </w:p>
    <w:p w:rsidR="00A73995" w:rsidRP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profesní orientace</w:t>
      </w:r>
    </w:p>
    <w:p w:rsidR="00A73995" w:rsidRPr="00A73995" w:rsidRDefault="00A73995" w:rsidP="00A739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3995">
        <w:rPr>
          <w:rFonts w:ascii="Times New Roman" w:hAnsi="Times New Roman" w:cs="Times New Roman"/>
          <w:b/>
          <w:i/>
          <w:sz w:val="24"/>
          <w:szCs w:val="24"/>
        </w:rPr>
        <w:t>Školní metodici prevence</w:t>
      </w:r>
    </w:p>
    <w:p w:rsidR="00A73995" w:rsidRP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koordinace aktivit v oblasti sociálně patologických jevů</w:t>
      </w:r>
    </w:p>
    <w:p w:rsidR="00A73995" w:rsidRP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prevence v oblasti zneužívání návykových látek</w:t>
      </w:r>
    </w:p>
    <w:p w:rsidR="00A73995" w:rsidRPr="00A73995" w:rsidRDefault="00A73995" w:rsidP="00A739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3995">
        <w:rPr>
          <w:rFonts w:ascii="Times New Roman" w:hAnsi="Times New Roman" w:cs="Times New Roman"/>
          <w:b/>
          <w:i/>
          <w:sz w:val="24"/>
          <w:szCs w:val="24"/>
        </w:rPr>
        <w:t>Školní psychologové a školní speciální pedagogové</w:t>
      </w:r>
    </w:p>
    <w:p w:rsidR="00A73995" w:rsidRP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nejsou ustaveni na všech školách</w:t>
      </w:r>
    </w:p>
    <w:p w:rsid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hlavní úkol je snižování rizika vzniku výchovných a výukových problémů</w:t>
      </w:r>
    </w:p>
    <w:p w:rsidR="00A73995" w:rsidRDefault="00A73995" w:rsidP="00A73995">
      <w:pPr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rPr>
          <w:rFonts w:ascii="Times New Roman" w:hAnsi="Times New Roman" w:cs="Times New Roman"/>
          <w:b/>
          <w:sz w:val="24"/>
          <w:szCs w:val="24"/>
        </w:rPr>
      </w:pPr>
    </w:p>
    <w:p w:rsidR="00A73995" w:rsidRDefault="00A73995" w:rsidP="00A73995">
      <w:pPr>
        <w:rPr>
          <w:rFonts w:ascii="Times New Roman" w:hAnsi="Times New Roman" w:cs="Times New Roman"/>
          <w:b/>
          <w:sz w:val="24"/>
          <w:szCs w:val="24"/>
        </w:rPr>
      </w:pPr>
    </w:p>
    <w:p w:rsidR="00A73995" w:rsidRDefault="00A73995" w:rsidP="00A73995">
      <w:pPr>
        <w:rPr>
          <w:rFonts w:ascii="Times New Roman" w:hAnsi="Times New Roman" w:cs="Times New Roman"/>
          <w:b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SVP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995">
        <w:rPr>
          <w:rFonts w:ascii="Times New Roman" w:hAnsi="Times New Roman" w:cs="Times New Roman"/>
          <w:b/>
          <w:i/>
          <w:sz w:val="24"/>
          <w:szCs w:val="24"/>
        </w:rPr>
        <w:t xml:space="preserve">Platná legislativa: 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Zákon č. 333/2012 Sb. ze dne 19. září 2012, kterým se mění zákon č. 109/2002 Sb., o výkonu ústavní výchovy nebo ochranné výchovy ve školských zařízeních a o preventivně výchovné péči ve školských zařízeních a o změně dalších zákonů, ve znění pozdějších předpisů, a další související zákony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995">
        <w:rPr>
          <w:rFonts w:ascii="Times New Roman" w:hAnsi="Times New Roman" w:cs="Times New Roman"/>
          <w:b/>
          <w:i/>
          <w:sz w:val="24"/>
          <w:szCs w:val="24"/>
        </w:rPr>
        <w:t>Zaměření: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činnost diagnostická, poradenská, psychoterapeutická, výchovná a vzdělávací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forma ambulantní nebo internátní (zpravidla 2 měsíce)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okamžitá pomoc při krizových situacích dítěte, útěky, selhání rodičovské péče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995">
        <w:rPr>
          <w:rFonts w:ascii="Times New Roman" w:hAnsi="Times New Roman" w:cs="Times New Roman"/>
          <w:b/>
          <w:i/>
          <w:sz w:val="24"/>
          <w:szCs w:val="24"/>
        </w:rPr>
        <w:t>Cíle: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okamžitá pomoc při zachycení prvních signálů výchovných problémů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předcházet vážnějším výchovným poruchám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odstraňovat či zmírňovat již vzniklé poruchy chování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spolupráce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3995">
        <w:rPr>
          <w:rFonts w:ascii="Times New Roman" w:hAnsi="Times New Roman" w:cs="Times New Roman"/>
          <w:sz w:val="24"/>
          <w:szCs w:val="24"/>
        </w:rPr>
        <w:t>rodinou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SVP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Od roku 1991.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Zaměření na prevenci a profylaxi poruch chování, mládeže mravně narušené a ohrožené.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Ambulantní i internátní péče.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Činnost určená dětem, mladistvým, rodičům, učitelům.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Program o mladistvé alkoholiky a narkomany.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Úzce spolupracují s psychiatrickými odděleními.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Cílem je zachytit první signály potíží, předcházet kriminalitě, toxikomanii.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Poskytuje okamžitou pomoc v krizových situacích (selhání rodičů, útěky,…)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Raná péče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995">
        <w:rPr>
          <w:rFonts w:ascii="Times New Roman" w:hAnsi="Times New Roman" w:cs="Times New Roman"/>
          <w:b/>
          <w:i/>
          <w:sz w:val="24"/>
          <w:szCs w:val="24"/>
        </w:rPr>
        <w:t>Společnost pro ranou péči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 xml:space="preserve">centra pro podporu a provázení rodin 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dětí se zrakovým a kombinovaným postižením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 xml:space="preserve">rodiny dětí s těžkým postižením zraku ve věku do 4 let 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rodiny dětí se zrakovým a kombinovaným postižením do 7 let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995">
        <w:rPr>
          <w:rFonts w:ascii="Times New Roman" w:hAnsi="Times New Roman" w:cs="Times New Roman"/>
          <w:b/>
          <w:i/>
          <w:sz w:val="24"/>
          <w:szCs w:val="24"/>
        </w:rPr>
        <w:lastRenderedPageBreak/>
        <w:t>Asociace pracovníků v rané péči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je celostátní profesní organizace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jejím posláním je prosazování oboru rané péče jako terénní sociální  služby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poskytuje se rodinám dětí raného věku se zdravotním postižením či ohrožením vlivem sociálního prostředí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995">
        <w:rPr>
          <w:rFonts w:ascii="Times New Roman" w:hAnsi="Times New Roman" w:cs="Times New Roman"/>
          <w:b/>
          <w:i/>
          <w:sz w:val="24"/>
          <w:szCs w:val="24"/>
        </w:rPr>
        <w:t>Zákon 108/2006 Sb.  O sociálních službách definuje RP v § 54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Střediska rané péče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Zřizována Českou unií.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Od 0 věku.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 xml:space="preserve">Speciální pedagog – </w:t>
      </w:r>
      <w:proofErr w:type="spellStart"/>
      <w:r w:rsidRPr="00A73995">
        <w:rPr>
          <w:rFonts w:ascii="Times New Roman" w:hAnsi="Times New Roman" w:cs="Times New Roman"/>
          <w:sz w:val="24"/>
          <w:szCs w:val="24"/>
        </w:rPr>
        <w:t>tyfloped</w:t>
      </w:r>
      <w:proofErr w:type="spellEnd"/>
      <w:r w:rsidRPr="00A73995">
        <w:rPr>
          <w:rFonts w:ascii="Times New Roman" w:hAnsi="Times New Roman" w:cs="Times New Roman"/>
          <w:sz w:val="24"/>
          <w:szCs w:val="24"/>
        </w:rPr>
        <w:t>.</w:t>
      </w: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Zapůjčování kompenzačních pomůcek.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t>Depistáž, diagnostika, edukace, terapie, poradenství.</w:t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FB43325" wp14:editId="3720D53E">
            <wp:extent cx="5638799" cy="4229100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3520" cy="42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7BAD94B" wp14:editId="2E80580F">
            <wp:extent cx="5600700" cy="4200526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204" cy="420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41425D" wp14:editId="60437827">
            <wp:extent cx="5067300" cy="3800476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8883" cy="382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F83860C" wp14:editId="681B80CF">
            <wp:extent cx="5448299" cy="4086225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6910" cy="412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Pr="00A73995" w:rsidRDefault="00A73995" w:rsidP="00A739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5" w:rsidRDefault="00A73995">
      <w:pPr>
        <w:rPr>
          <w:rFonts w:ascii="Times New Roman" w:hAnsi="Times New Roman" w:cs="Times New Roman"/>
          <w:sz w:val="24"/>
          <w:szCs w:val="24"/>
        </w:rPr>
      </w:pPr>
      <w:r w:rsidRPr="00A739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A40C04C" wp14:editId="55EFFDB1">
            <wp:extent cx="5105400" cy="3829051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1877" cy="384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DC" w:rsidRDefault="00E33ADC">
      <w:pPr>
        <w:rPr>
          <w:rFonts w:ascii="Times New Roman" w:hAnsi="Times New Roman" w:cs="Times New Roman"/>
          <w:sz w:val="24"/>
          <w:szCs w:val="24"/>
        </w:rPr>
      </w:pPr>
    </w:p>
    <w:p w:rsidR="00E33ADC" w:rsidRDefault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BAEA138" wp14:editId="13A20D19">
            <wp:extent cx="5219700" cy="3914776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2585" cy="393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DC" w:rsidRDefault="00E33ADC">
      <w:pPr>
        <w:rPr>
          <w:rFonts w:ascii="Times New Roman" w:hAnsi="Times New Roman" w:cs="Times New Roman"/>
          <w:sz w:val="24"/>
          <w:szCs w:val="24"/>
        </w:rPr>
      </w:pPr>
    </w:p>
    <w:p w:rsidR="00E33ADC" w:rsidRDefault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b/>
          <w:sz w:val="24"/>
          <w:szCs w:val="24"/>
        </w:rPr>
        <w:t>Poradenský proces – s čím musíme počítat: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Příchod dítěte je přijímán s určitým očekáváním: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Krajně negativní (nechtěné dítě)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Krajně pozitivní (vymodlené dítě)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Plánované rodičovství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Zjištění postižení je otřesem, který se podobá reakcím při zjištění závažného onemocnění.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Rizikové postoje rodičů, mezi rodiči.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Podmínkou úspěchu je fundovanost v oboru.</w:t>
      </w:r>
    </w:p>
    <w:p w:rsid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Dobře míněné rady mohou být použity proti vám.</w:t>
      </w:r>
    </w:p>
    <w:p w:rsid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</w:p>
    <w:p w:rsid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73967D1" wp14:editId="6177CF22">
            <wp:extent cx="4572638" cy="342947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DC" w:rsidRPr="00E33ADC" w:rsidRDefault="00E33ADC" w:rsidP="00E33ADC">
      <w:pPr>
        <w:spacing w:line="192" w:lineRule="auto"/>
        <w:textAlignment w:val="baseline"/>
        <w:rPr>
          <w:rFonts w:ascii="Times New Roman" w:hAnsi="Times New Roman" w:cs="Times New Roman"/>
          <w:color w:val="FF9900"/>
          <w:sz w:val="24"/>
          <w:szCs w:val="24"/>
        </w:rPr>
      </w:pPr>
      <w:r w:rsidRPr="00E33A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2. Obranné mechanismy:</w:t>
      </w:r>
    </w:p>
    <w:p w:rsidR="00E33ADC" w:rsidRPr="00E33ADC" w:rsidRDefault="00E33ADC" w:rsidP="00E33ADC">
      <w:pPr>
        <w:pStyle w:val="Odstavecseseznamem"/>
        <w:numPr>
          <w:ilvl w:val="0"/>
          <w:numId w:val="2"/>
        </w:numPr>
        <w:spacing w:line="192" w:lineRule="auto"/>
        <w:textAlignment w:val="baseline"/>
        <w:rPr>
          <w:color w:val="FF9900"/>
        </w:rPr>
      </w:pPr>
      <w:r w:rsidRPr="00E33ADC">
        <w:rPr>
          <w:rFonts w:eastAsiaTheme="minorEastAsia"/>
          <w:color w:val="000000" w:themeColor="text1"/>
          <w:kern w:val="24"/>
        </w:rPr>
        <w:t>popření skutečnosti</w:t>
      </w:r>
    </w:p>
    <w:p w:rsidR="00E33ADC" w:rsidRPr="00E33ADC" w:rsidRDefault="00E33ADC" w:rsidP="00E33ADC">
      <w:pPr>
        <w:pStyle w:val="Odstavecseseznamem"/>
        <w:numPr>
          <w:ilvl w:val="0"/>
          <w:numId w:val="2"/>
        </w:numPr>
        <w:spacing w:line="192" w:lineRule="auto"/>
        <w:textAlignment w:val="baseline"/>
        <w:rPr>
          <w:color w:val="FF9900"/>
        </w:rPr>
      </w:pPr>
      <w:r w:rsidRPr="00E33ADC">
        <w:rPr>
          <w:rFonts w:eastAsiaTheme="minorEastAsia"/>
          <w:color w:val="000000" w:themeColor="text1"/>
          <w:kern w:val="24"/>
        </w:rPr>
        <w:t>hledání viny a viníka, hněv</w:t>
      </w:r>
    </w:p>
    <w:p w:rsidR="00E33ADC" w:rsidRPr="00E33ADC" w:rsidRDefault="00E33ADC" w:rsidP="00E33ADC">
      <w:pPr>
        <w:pStyle w:val="Odstavecseseznamem"/>
        <w:numPr>
          <w:ilvl w:val="0"/>
          <w:numId w:val="2"/>
        </w:numPr>
        <w:spacing w:line="192" w:lineRule="auto"/>
        <w:textAlignment w:val="baseline"/>
        <w:rPr>
          <w:color w:val="FF9900"/>
        </w:rPr>
      </w:pPr>
      <w:r w:rsidRPr="00E33ADC">
        <w:rPr>
          <w:rFonts w:eastAsiaTheme="minorEastAsia"/>
          <w:color w:val="000000" w:themeColor="text1"/>
          <w:kern w:val="24"/>
        </w:rPr>
        <w:t>projevy magického a mystického charakteru</w:t>
      </w:r>
    </w:p>
    <w:p w:rsidR="00E33ADC" w:rsidRPr="00E33ADC" w:rsidRDefault="00E33ADC" w:rsidP="00E33ADC">
      <w:pPr>
        <w:pStyle w:val="Odstavecseseznamem"/>
        <w:numPr>
          <w:ilvl w:val="0"/>
          <w:numId w:val="2"/>
        </w:numPr>
        <w:spacing w:line="192" w:lineRule="auto"/>
        <w:textAlignment w:val="baseline"/>
        <w:rPr>
          <w:color w:val="FF9900"/>
        </w:rPr>
      </w:pPr>
      <w:r w:rsidRPr="00E33ADC">
        <w:rPr>
          <w:rFonts w:eastAsiaTheme="minorEastAsia"/>
          <w:color w:val="000000" w:themeColor="text1"/>
          <w:kern w:val="24"/>
        </w:rPr>
        <w:t>smutek, sebelítost</w:t>
      </w:r>
    </w:p>
    <w:p w:rsidR="00E33ADC" w:rsidRPr="00E33ADC" w:rsidRDefault="00E33ADC" w:rsidP="00E33ADC">
      <w:pPr>
        <w:pStyle w:val="Odstavecseseznamem"/>
        <w:numPr>
          <w:ilvl w:val="0"/>
          <w:numId w:val="2"/>
        </w:numPr>
        <w:spacing w:line="192" w:lineRule="auto"/>
        <w:textAlignment w:val="baseline"/>
        <w:rPr>
          <w:color w:val="FF9900"/>
        </w:rPr>
      </w:pPr>
      <w:r w:rsidRPr="00E33ADC">
        <w:rPr>
          <w:rFonts w:eastAsiaTheme="minorEastAsia"/>
          <w:color w:val="000000" w:themeColor="text1"/>
          <w:kern w:val="24"/>
        </w:rPr>
        <w:t>pocit viny.</w:t>
      </w:r>
    </w:p>
    <w:p w:rsidR="00E33ADC" w:rsidRDefault="00E33ADC" w:rsidP="00E33ADC">
      <w:pPr>
        <w:pStyle w:val="Normlnweb"/>
        <w:spacing w:before="134" w:beforeAutospacing="0" w:after="0" w:afterAutospacing="0" w:line="192" w:lineRule="auto"/>
        <w:textAlignment w:val="baseline"/>
        <w:rPr>
          <w:rFonts w:eastAsiaTheme="minorEastAsia"/>
          <w:color w:val="000000" w:themeColor="text1"/>
          <w:kern w:val="24"/>
        </w:rPr>
      </w:pPr>
      <w:r w:rsidRPr="00E33ADC">
        <w:rPr>
          <w:rFonts w:eastAsiaTheme="minorEastAsia"/>
          <w:color w:val="000000" w:themeColor="text1"/>
          <w:kern w:val="24"/>
        </w:rPr>
        <w:t>Nepřekoná-li rodič tuto fázi, zůstává s narušenou identitou – není dobrým základem pro účinnou pomoc.</w:t>
      </w:r>
    </w:p>
    <w:p w:rsidR="00E33ADC" w:rsidRDefault="00E33ADC" w:rsidP="00E33ADC">
      <w:pPr>
        <w:pStyle w:val="Normlnweb"/>
        <w:spacing w:before="134" w:beforeAutospacing="0" w:after="0" w:afterAutospacing="0" w:line="192" w:lineRule="auto"/>
        <w:textAlignment w:val="baseline"/>
        <w:rPr>
          <w:rFonts w:eastAsiaTheme="minorEastAsia"/>
          <w:color w:val="000000" w:themeColor="text1"/>
          <w:kern w:val="24"/>
        </w:rPr>
      </w:pPr>
    </w:p>
    <w:p w:rsidR="00E33ADC" w:rsidRPr="00E33ADC" w:rsidRDefault="00E33ADC" w:rsidP="00E33AD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cs-CZ"/>
        </w:rPr>
        <w:t>3. Přijetí dítěte:</w:t>
      </w:r>
    </w:p>
    <w:p w:rsidR="00E33ADC" w:rsidRPr="00E33ADC" w:rsidRDefault="00E33ADC" w:rsidP="00E33ADC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je východiskem předešlé situace</w:t>
      </w:r>
    </w:p>
    <w:p w:rsidR="00E33ADC" w:rsidRPr="00E33ADC" w:rsidRDefault="00E33ADC" w:rsidP="00E33ADC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postupná akceptace a vyrovnání se</w:t>
      </w:r>
    </w:p>
    <w:p w:rsidR="00E33ADC" w:rsidRPr="00E33ADC" w:rsidRDefault="00E33ADC" w:rsidP="00E33ADC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nastupuje období vyhledávání pomoci</w:t>
      </w:r>
    </w:p>
    <w:p w:rsidR="00E33ADC" w:rsidRPr="00E33ADC" w:rsidRDefault="00E33ADC" w:rsidP="00E33ADC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získáván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í informací k dané problematice</w:t>
      </w:r>
    </w:p>
    <w:p w:rsidR="00E33ADC" w:rsidRDefault="00E33ADC" w:rsidP="00E33ADC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</w:p>
    <w:p w:rsidR="00E33ADC" w:rsidRPr="00E33ADC" w:rsidRDefault="00E33ADC" w:rsidP="00E33AD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cs-CZ"/>
        </w:rPr>
        <w:t xml:space="preserve">4. Rovnováha: </w:t>
      </w:r>
    </w:p>
    <w:p w:rsidR="00E33ADC" w:rsidRPr="00E33ADC" w:rsidRDefault="00E33ADC" w:rsidP="00E33ADC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je důležité nalézt adekvátní přístup ze strana rodičů i odborníků</w:t>
      </w:r>
    </w:p>
    <w:p w:rsidR="00E33ADC" w:rsidRPr="00E33ADC" w:rsidRDefault="00E33ADC" w:rsidP="00E33ADC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hyperaktivní rodič: agresivita, paranoidní nedůvěra, vztahovačnost ad.</w:t>
      </w:r>
    </w:p>
    <w:p w:rsidR="00E33ADC" w:rsidRPr="00E33ADC" w:rsidRDefault="00E33ADC" w:rsidP="00E33ADC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pozice trpitelů: postoj ponížených a uražených, izolace od okolí</w:t>
      </w:r>
    </w:p>
    <w:p w:rsidR="00E33ADC" w:rsidRPr="00E33ADC" w:rsidRDefault="00E33ADC" w:rsidP="00E33ADC">
      <w:pPr>
        <w:pStyle w:val="Normlnweb"/>
        <w:spacing w:before="134" w:beforeAutospacing="0" w:after="0" w:afterAutospacing="0" w:line="192" w:lineRule="auto"/>
        <w:textAlignment w:val="baseline"/>
      </w:pPr>
    </w:p>
    <w:p w:rsidR="00E33ADC" w:rsidRPr="00E33ADC" w:rsidRDefault="00E33ADC" w:rsidP="00E33ADC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cs-CZ"/>
        </w:rPr>
        <w:t>5. Období reorganizace:</w:t>
      </w:r>
    </w:p>
    <w:p w:rsidR="00E33ADC" w:rsidRPr="00E33ADC" w:rsidRDefault="00E33ADC" w:rsidP="00E33ADC">
      <w:pPr>
        <w:numPr>
          <w:ilvl w:val="0"/>
          <w:numId w:val="8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vyrovnání se a přijmutí dítěte</w:t>
      </w:r>
    </w:p>
    <w:p w:rsidR="00E33ADC" w:rsidRPr="00E33ADC" w:rsidRDefault="00E33ADC" w:rsidP="00E33ADC">
      <w:pPr>
        <w:numPr>
          <w:ilvl w:val="0"/>
          <w:numId w:val="8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realistický postoj</w:t>
      </w:r>
    </w:p>
    <w:p w:rsidR="00E33ADC" w:rsidRPr="00E33ADC" w:rsidRDefault="00E33ADC" w:rsidP="00E33ADC">
      <w:pPr>
        <w:numPr>
          <w:ilvl w:val="0"/>
          <w:numId w:val="8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často dochází ke změnám hodnotové orientace</w:t>
      </w:r>
    </w:p>
    <w:p w:rsidR="00E33ADC" w:rsidRPr="00E33ADC" w:rsidRDefault="00E33ADC" w:rsidP="00E33ADC">
      <w:pPr>
        <w:numPr>
          <w:ilvl w:val="0"/>
          <w:numId w:val="8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9900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reorganizace: uspořádání rodinného života tak, aby splňovala potřeby dítěte, ale i všech ostatních členů rodiny.</w:t>
      </w:r>
    </w:p>
    <w:p w:rsidR="00E33ADC" w:rsidRPr="00E33ADC" w:rsidRDefault="00E33ADC" w:rsidP="00E33ADC">
      <w:pPr>
        <w:spacing w:before="134"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A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Posledního stádia zdaleka nedosáhnou všichni rodiče.</w:t>
      </w:r>
    </w:p>
    <w:p w:rsidR="00E33ADC" w:rsidRDefault="00E33ADC" w:rsidP="00E33ADC">
      <w:pPr>
        <w:rPr>
          <w:rFonts w:ascii="Times New Roman" w:hAnsi="Times New Roman" w:cs="Times New Roman"/>
          <w:b/>
          <w:sz w:val="24"/>
          <w:szCs w:val="24"/>
        </w:rPr>
      </w:pPr>
    </w:p>
    <w:p w:rsidR="00E33ADC" w:rsidRDefault="00E33ADC" w:rsidP="00E33ADC">
      <w:pPr>
        <w:rPr>
          <w:rFonts w:ascii="Times New Roman" w:hAnsi="Times New Roman" w:cs="Times New Roman"/>
          <w:b/>
          <w:sz w:val="24"/>
          <w:szCs w:val="24"/>
        </w:rPr>
      </w:pPr>
    </w:p>
    <w:p w:rsidR="00E33ADC" w:rsidRDefault="00E33ADC" w:rsidP="00E33ADC">
      <w:pPr>
        <w:rPr>
          <w:rFonts w:ascii="Times New Roman" w:hAnsi="Times New Roman" w:cs="Times New Roman"/>
          <w:b/>
          <w:sz w:val="24"/>
          <w:szCs w:val="24"/>
        </w:rPr>
      </w:pPr>
    </w:p>
    <w:p w:rsidR="00E33ADC" w:rsidRDefault="00E33ADC" w:rsidP="00E33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Přístup poradce: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Akceptace vývojových postojů, ale současně přispívat k vývoji realistických postojů.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Ukazovat vývojové možnosti a perspektivy.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Rodičům ponechat dostatečný prostor pro další korekci, ale pozor na nebezpečí prodlévání se započetím potřebné stimulace.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Nesdělujeme, co dítě nezvládá, ale co umí.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Vzájemná důvěra je podmínkou spolupráce.</w:t>
      </w:r>
    </w:p>
    <w:p w:rsid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Z našich postojů musí být zřejmé: oceňujeme jejich snahu, sympatizujeme s nimi, chceme být nápomocni.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Od krajně direktivních po krajně nedirektivní: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- sugesce, příkaz, pokyn, pobídka, rada, návrh, alternativní návrh, příklad, výklad, vyslechnutí, popř. mlčení.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Nedirektivní přístupy se obecně pokládají za trvalejší.</w:t>
      </w:r>
    </w:p>
    <w:p w:rsid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V praxi častá kombinace všech.</w:t>
      </w:r>
    </w:p>
    <w:p w:rsid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</w:p>
    <w:p w:rsidR="00E33ADC" w:rsidRDefault="00E33ADC" w:rsidP="00E33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Shrnutí: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3ADC">
        <w:rPr>
          <w:rFonts w:ascii="Times New Roman" w:hAnsi="Times New Roman" w:cs="Times New Roman"/>
          <w:sz w:val="24"/>
          <w:szCs w:val="24"/>
        </w:rPr>
        <w:t>Zprávy sdělovat taktně, ale pravdivě, srozumitelně, bez odborných výrazů.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Ne pro každého je „bolest“ výzva k další cestě, k hledání řešení.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Dítě dává rodičům vědomí vlastní společenské hodnoty a užitečnosti, o to je to komplikovanější u postižených dětí.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Mít na paměti reakce a postoje rodičů.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Potřeba otevřené budoucnosti, co bude, co může být.</w:t>
      </w:r>
    </w:p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  <w:r w:rsidRPr="00E33ADC">
        <w:rPr>
          <w:rFonts w:ascii="Times New Roman" w:hAnsi="Times New Roman" w:cs="Times New Roman"/>
          <w:sz w:val="24"/>
          <w:szCs w:val="24"/>
        </w:rPr>
        <w:t>Pomoc při plánování postupů a jejich řešení.</w:t>
      </w:r>
    </w:p>
    <w:bookmarkEnd w:id="0"/>
    <w:p w:rsidR="00E33ADC" w:rsidRPr="00E33ADC" w:rsidRDefault="00E33ADC" w:rsidP="00E33ADC">
      <w:pPr>
        <w:rPr>
          <w:rFonts w:ascii="Times New Roman" w:hAnsi="Times New Roman" w:cs="Times New Roman"/>
          <w:sz w:val="24"/>
          <w:szCs w:val="24"/>
        </w:rPr>
      </w:pPr>
    </w:p>
    <w:sectPr w:rsidR="00E33ADC" w:rsidRPr="00E3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06EE"/>
    <w:multiLevelType w:val="hybridMultilevel"/>
    <w:tmpl w:val="FBEAD0D0"/>
    <w:lvl w:ilvl="0" w:tplc="3F389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63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2B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0D8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60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E8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E6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483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A0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D3BF9"/>
    <w:multiLevelType w:val="hybridMultilevel"/>
    <w:tmpl w:val="15549C94"/>
    <w:lvl w:ilvl="0" w:tplc="6EB21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6E3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CE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C4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6E1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463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01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00B0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845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DF149A"/>
    <w:multiLevelType w:val="hybridMultilevel"/>
    <w:tmpl w:val="185017C2"/>
    <w:lvl w:ilvl="0" w:tplc="B4BE8F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AD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6E4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6C9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278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0E4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C29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E4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0D6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22A4"/>
    <w:multiLevelType w:val="hybridMultilevel"/>
    <w:tmpl w:val="485A39C8"/>
    <w:lvl w:ilvl="0" w:tplc="3A9CC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2B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B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C23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498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4F6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68A0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69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EB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142EB8"/>
    <w:multiLevelType w:val="hybridMultilevel"/>
    <w:tmpl w:val="EC225140"/>
    <w:lvl w:ilvl="0" w:tplc="78E084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A1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6AF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E95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0D3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E5C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A9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075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43B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B0939"/>
    <w:multiLevelType w:val="hybridMultilevel"/>
    <w:tmpl w:val="DB90E048"/>
    <w:lvl w:ilvl="0" w:tplc="B922C7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8A1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C21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013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2D4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886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861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A85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4B0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2106D"/>
    <w:multiLevelType w:val="hybridMultilevel"/>
    <w:tmpl w:val="958803C6"/>
    <w:lvl w:ilvl="0" w:tplc="266EC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092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FC9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0A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A8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05E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8C7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E7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E5E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D3658F6"/>
    <w:multiLevelType w:val="hybridMultilevel"/>
    <w:tmpl w:val="45ECE7B8"/>
    <w:lvl w:ilvl="0" w:tplc="238E59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6EB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4DA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C06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0D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04B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A30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2CC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E02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95"/>
    <w:rsid w:val="00A73995"/>
    <w:rsid w:val="00C02345"/>
    <w:rsid w:val="00E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B406-A896-4F5F-8406-1C1F548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0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7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1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2017-11-02T11:56:00Z</dcterms:created>
  <dcterms:modified xsi:type="dcterms:W3CDTF">2017-11-02T12:15:00Z</dcterms:modified>
</cp:coreProperties>
</file>