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08" w:rsidRPr="0025794B" w:rsidRDefault="00EB00CE" w:rsidP="0025794B">
      <w:pPr>
        <w:jc w:val="center"/>
        <w:rPr>
          <w:rFonts w:cstheme="minorHAnsi"/>
          <w:b/>
          <w:sz w:val="28"/>
          <w:szCs w:val="24"/>
          <w:lang w:val="en-GB"/>
        </w:rPr>
      </w:pPr>
      <w:bookmarkStart w:id="0" w:name="_GoBack"/>
      <w:bookmarkEnd w:id="0"/>
      <w:r w:rsidRPr="0025794B">
        <w:rPr>
          <w:rFonts w:cstheme="minorHAnsi"/>
          <w:b/>
          <w:sz w:val="28"/>
          <w:szCs w:val="24"/>
          <w:lang w:val="en-GB"/>
        </w:rPr>
        <w:t>Literature sources</w:t>
      </w:r>
    </w:p>
    <w:p w:rsidR="0025794B" w:rsidRPr="0025794B" w:rsidRDefault="0025794B" w:rsidP="0025794B">
      <w:pPr>
        <w:rPr>
          <w:rFonts w:cstheme="minorHAnsi"/>
          <w:sz w:val="24"/>
          <w:szCs w:val="24"/>
          <w:lang w:val="en-GB"/>
        </w:rPr>
      </w:pPr>
    </w:p>
    <w:p w:rsidR="0025794B" w:rsidRP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>Booth</w:t>
      </w:r>
      <w:r>
        <w:rPr>
          <w:rFonts w:cstheme="minorHAnsi"/>
          <w:sz w:val="24"/>
          <w:szCs w:val="24"/>
          <w:lang w:val="en-GB"/>
        </w:rPr>
        <w:t>, T.</w:t>
      </w:r>
      <w:r w:rsidRPr="0025794B">
        <w:rPr>
          <w:rFonts w:cstheme="minorHAnsi"/>
          <w:sz w:val="24"/>
          <w:szCs w:val="24"/>
          <w:lang w:val="en-GB"/>
        </w:rPr>
        <w:t xml:space="preserve"> &amp; </w:t>
      </w:r>
      <w:proofErr w:type="spellStart"/>
      <w:r w:rsidRPr="0025794B">
        <w:rPr>
          <w:rFonts w:cstheme="minorHAnsi"/>
          <w:sz w:val="24"/>
          <w:szCs w:val="24"/>
          <w:lang w:val="en-GB"/>
        </w:rPr>
        <w:t>Ainscow</w:t>
      </w:r>
      <w:proofErr w:type="spellEnd"/>
      <w:r>
        <w:rPr>
          <w:rFonts w:cstheme="minorHAnsi"/>
          <w:sz w:val="24"/>
          <w:szCs w:val="24"/>
          <w:lang w:val="en-GB"/>
        </w:rPr>
        <w:t>, M.</w:t>
      </w:r>
      <w:r w:rsidRPr="0025794B">
        <w:rPr>
          <w:rFonts w:cstheme="minorHAnsi"/>
          <w:sz w:val="24"/>
          <w:szCs w:val="24"/>
          <w:lang w:val="en-GB"/>
        </w:rPr>
        <w:t xml:space="preserve"> (2002). Index for Inclusion. Retrieved from: </w:t>
      </w:r>
      <w:hyperlink r:id="rId5" w:history="1">
        <w:r w:rsidRPr="0025794B">
          <w:rPr>
            <w:rStyle w:val="Hypertextovodkaz"/>
            <w:rFonts w:cstheme="minorHAnsi"/>
            <w:sz w:val="24"/>
            <w:szCs w:val="24"/>
            <w:lang w:val="en-GB"/>
          </w:rPr>
          <w:t>http://www.eenet.org.uk/resources/docs/Index%20English.pdf</w:t>
        </w:r>
      </w:hyperlink>
    </w:p>
    <w:p w:rsidR="00EB00CE" w:rsidRPr="0025794B" w:rsidRDefault="00EB00CE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 xml:space="preserve">Corbett, J. (2001). </w:t>
      </w:r>
      <w:r w:rsidRPr="0025794B">
        <w:rPr>
          <w:rFonts w:cstheme="minorHAnsi"/>
          <w:i/>
          <w:sz w:val="24"/>
          <w:szCs w:val="24"/>
          <w:lang w:val="en-GB"/>
        </w:rPr>
        <w:t xml:space="preserve">Supporting Inclusive Education. </w:t>
      </w:r>
      <w:proofErr w:type="spellStart"/>
      <w:proofErr w:type="gramStart"/>
      <w:r w:rsidRPr="0025794B">
        <w:rPr>
          <w:rFonts w:cstheme="minorHAnsi"/>
          <w:sz w:val="24"/>
          <w:szCs w:val="24"/>
          <w:lang w:val="en-GB"/>
        </w:rPr>
        <w:t>Londýn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 :</w:t>
      </w:r>
      <w:proofErr w:type="gramEnd"/>
      <w:r w:rsidRPr="0025794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RoutledgeFalmer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 xml:space="preserve">Daniels, H., Garner, P. (2012). </w:t>
      </w:r>
      <w:r w:rsidRPr="0025794B">
        <w:rPr>
          <w:rFonts w:cstheme="minorHAnsi"/>
          <w:i/>
          <w:sz w:val="24"/>
          <w:szCs w:val="24"/>
          <w:lang w:val="en-GB"/>
        </w:rPr>
        <w:t xml:space="preserve">Inclusive Education. </w:t>
      </w:r>
      <w:r w:rsidRPr="0025794B">
        <w:rPr>
          <w:rFonts w:cstheme="minorHAnsi"/>
          <w:sz w:val="24"/>
          <w:szCs w:val="24"/>
          <w:lang w:val="en-GB"/>
        </w:rPr>
        <w:t xml:space="preserve">Abingdon: Routledge. </w:t>
      </w: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P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 xml:space="preserve">Dash, N. (2006). </w:t>
      </w:r>
      <w:r w:rsidRPr="0025794B">
        <w:rPr>
          <w:rFonts w:cstheme="minorHAnsi"/>
          <w:i/>
          <w:sz w:val="24"/>
          <w:szCs w:val="24"/>
          <w:lang w:val="en-GB"/>
        </w:rPr>
        <w:t>Inclusive Education for Children with Special Needs</w:t>
      </w:r>
      <w:r w:rsidRPr="0025794B">
        <w:rPr>
          <w:rFonts w:cstheme="minorHAnsi"/>
          <w:sz w:val="24"/>
          <w:szCs w:val="24"/>
          <w:lang w:val="en-GB"/>
        </w:rPr>
        <w:t xml:space="preserve">. New </w:t>
      </w:r>
      <w:proofErr w:type="gramStart"/>
      <w:r w:rsidRPr="0025794B">
        <w:rPr>
          <w:rFonts w:cstheme="minorHAnsi"/>
          <w:sz w:val="24"/>
          <w:szCs w:val="24"/>
          <w:lang w:val="en-GB"/>
        </w:rPr>
        <w:t>Delhi :</w:t>
      </w:r>
      <w:proofErr w:type="gramEnd"/>
      <w:r w:rsidRPr="0025794B">
        <w:rPr>
          <w:rFonts w:cstheme="minorHAnsi"/>
          <w:sz w:val="24"/>
          <w:szCs w:val="24"/>
          <w:lang w:val="en-GB"/>
        </w:rPr>
        <w:t xml:space="preserve"> Atlantic.</w:t>
      </w:r>
    </w:p>
    <w:p w:rsidR="0025794B" w:rsidRP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Default="00EB00CE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 xml:space="preserve">Friend, M. &amp; </w:t>
      </w:r>
      <w:proofErr w:type="spellStart"/>
      <w:r w:rsidRPr="0025794B">
        <w:rPr>
          <w:rFonts w:cstheme="minorHAnsi"/>
          <w:sz w:val="24"/>
          <w:szCs w:val="24"/>
          <w:lang w:val="en-GB"/>
        </w:rPr>
        <w:t>Bursuck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W. D. (1999). Including Students with Special Needs A </w:t>
      </w:r>
      <w:proofErr w:type="gramStart"/>
      <w:r w:rsidRPr="0025794B">
        <w:rPr>
          <w:rFonts w:cstheme="minorHAnsi"/>
          <w:sz w:val="24"/>
          <w:szCs w:val="24"/>
          <w:lang w:val="en-GB"/>
        </w:rPr>
        <w:t>practical</w:t>
      </w:r>
      <w:proofErr w:type="gramEnd"/>
      <w:r w:rsidRPr="0025794B">
        <w:rPr>
          <w:rFonts w:cstheme="minorHAnsi"/>
          <w:sz w:val="24"/>
          <w:szCs w:val="24"/>
          <w:lang w:val="en-GB"/>
        </w:rPr>
        <w:t xml:space="preserve"> Guide for Classroom Teachers (3). New York: Pearson.</w:t>
      </w: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P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 xml:space="preserve">Friend, M. (2005). </w:t>
      </w:r>
      <w:r w:rsidRPr="0025794B">
        <w:rPr>
          <w:rFonts w:cstheme="minorHAnsi"/>
          <w:i/>
          <w:sz w:val="24"/>
          <w:szCs w:val="24"/>
          <w:lang w:val="en-GB"/>
        </w:rPr>
        <w:t xml:space="preserve">Special Education. Contemporary Perspectives for School Professionals. </w:t>
      </w:r>
      <w:r w:rsidRPr="0025794B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25794B">
        <w:rPr>
          <w:rFonts w:cstheme="minorHAnsi"/>
          <w:sz w:val="24"/>
          <w:szCs w:val="24"/>
          <w:lang w:val="en-GB"/>
        </w:rPr>
        <w:t>Boston :</w:t>
      </w:r>
      <w:proofErr w:type="gramEnd"/>
      <w:r w:rsidRPr="0025794B">
        <w:rPr>
          <w:rFonts w:cstheme="minorHAnsi"/>
          <w:sz w:val="24"/>
          <w:szCs w:val="24"/>
          <w:lang w:val="en-GB"/>
        </w:rPr>
        <w:t xml:space="preserve"> Pearson.</w:t>
      </w:r>
    </w:p>
    <w:p w:rsidR="0025794B" w:rsidRP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EB00CE" w:rsidRPr="0025794B" w:rsidRDefault="00EB00CE" w:rsidP="0025794B">
      <w:pPr>
        <w:ind w:hanging="284"/>
        <w:rPr>
          <w:rFonts w:cstheme="minorHAnsi"/>
          <w:sz w:val="24"/>
          <w:szCs w:val="24"/>
          <w:lang w:val="en-GB"/>
        </w:rPr>
      </w:pPr>
      <w:proofErr w:type="spellStart"/>
      <w:r w:rsidRPr="0025794B">
        <w:rPr>
          <w:rFonts w:cstheme="minorHAnsi"/>
          <w:sz w:val="24"/>
          <w:szCs w:val="24"/>
          <w:lang w:val="en-GB"/>
        </w:rPr>
        <w:t>Heward</w:t>
      </w:r>
      <w:proofErr w:type="spellEnd"/>
      <w:r w:rsidRPr="0025794B">
        <w:rPr>
          <w:rFonts w:cstheme="minorHAnsi"/>
          <w:sz w:val="24"/>
          <w:szCs w:val="24"/>
          <w:lang w:val="en-GB"/>
        </w:rPr>
        <w:t>, W. L. (2014) Exceptional Children: An Introduction to Special Education. Student Value Edition. New York: Pearson.</w:t>
      </w:r>
    </w:p>
    <w:p w:rsidR="001F3708" w:rsidRPr="0025794B" w:rsidRDefault="001F3708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proofErr w:type="spellStart"/>
      <w:r w:rsidRPr="0025794B">
        <w:rPr>
          <w:rFonts w:cstheme="minorHAnsi"/>
          <w:sz w:val="24"/>
          <w:szCs w:val="24"/>
          <w:lang w:val="en-GB"/>
        </w:rPr>
        <w:t>Loreman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T., </w:t>
      </w:r>
      <w:proofErr w:type="spellStart"/>
      <w:r w:rsidRPr="0025794B">
        <w:rPr>
          <w:rFonts w:cstheme="minorHAnsi"/>
          <w:sz w:val="24"/>
          <w:szCs w:val="24"/>
          <w:lang w:val="en-GB"/>
        </w:rPr>
        <w:t>Deppler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J., &amp; Hervey, D. (2005). </w:t>
      </w:r>
      <w:r w:rsidRPr="0025794B">
        <w:rPr>
          <w:rFonts w:cstheme="minorHAnsi"/>
          <w:i/>
          <w:sz w:val="24"/>
          <w:szCs w:val="24"/>
          <w:lang w:val="en-GB"/>
        </w:rPr>
        <w:t xml:space="preserve">Inclusive Education. A practical guide to supporting diversity in the classroom. </w:t>
      </w:r>
      <w:proofErr w:type="spellStart"/>
      <w:proofErr w:type="gramStart"/>
      <w:r w:rsidRPr="0025794B">
        <w:rPr>
          <w:rFonts w:cstheme="minorHAnsi"/>
          <w:sz w:val="24"/>
          <w:szCs w:val="24"/>
          <w:lang w:val="en-GB"/>
        </w:rPr>
        <w:t>Londýn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 :</w:t>
      </w:r>
      <w:proofErr w:type="gramEnd"/>
      <w:r w:rsidRPr="0025794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5794B">
        <w:rPr>
          <w:rFonts w:cstheme="minorHAnsi"/>
          <w:sz w:val="24"/>
          <w:szCs w:val="24"/>
          <w:lang w:val="en-GB"/>
        </w:rPr>
        <w:t>RoutledgeFalmer</w:t>
      </w:r>
      <w:proofErr w:type="spellEnd"/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proofErr w:type="spellStart"/>
      <w:r w:rsidRPr="0025794B">
        <w:rPr>
          <w:rFonts w:cstheme="minorHAnsi"/>
          <w:sz w:val="24"/>
          <w:szCs w:val="24"/>
          <w:lang w:val="en-GB"/>
        </w:rPr>
        <w:t>Rief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S. F., &amp; </w:t>
      </w:r>
      <w:proofErr w:type="spellStart"/>
      <w:r w:rsidRPr="0025794B">
        <w:rPr>
          <w:rFonts w:cstheme="minorHAnsi"/>
          <w:sz w:val="24"/>
          <w:szCs w:val="24"/>
          <w:lang w:val="en-GB"/>
        </w:rPr>
        <w:t>Heimburge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J. A. (1996). </w:t>
      </w:r>
      <w:r w:rsidRPr="0025794B">
        <w:rPr>
          <w:rFonts w:cstheme="minorHAnsi"/>
          <w:i/>
          <w:sz w:val="24"/>
          <w:szCs w:val="24"/>
          <w:lang w:val="en-GB"/>
        </w:rPr>
        <w:t xml:space="preserve">How to reach &amp;teach all students in the inclusive classroom. </w:t>
      </w:r>
      <w:r w:rsidRPr="0025794B">
        <w:rPr>
          <w:rFonts w:cstheme="minorHAnsi"/>
          <w:sz w:val="24"/>
          <w:szCs w:val="24"/>
          <w:lang w:val="en-GB"/>
        </w:rPr>
        <w:t xml:space="preserve">London: Sage. </w:t>
      </w: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</w:p>
    <w:p w:rsid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r w:rsidRPr="0025794B">
        <w:rPr>
          <w:rFonts w:cstheme="minorHAnsi"/>
          <w:sz w:val="24"/>
          <w:szCs w:val="24"/>
          <w:lang w:val="en-GB"/>
        </w:rPr>
        <w:t xml:space="preserve">Vaughn, A., Bos, C. S., &amp; Shay </w:t>
      </w:r>
      <w:proofErr w:type="spellStart"/>
      <w:r w:rsidRPr="0025794B">
        <w:rPr>
          <w:rFonts w:cstheme="minorHAnsi"/>
          <w:sz w:val="24"/>
          <w:szCs w:val="24"/>
          <w:lang w:val="en-GB"/>
        </w:rPr>
        <w:t>Shumm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J. (2003). </w:t>
      </w:r>
      <w:r w:rsidRPr="0025794B">
        <w:rPr>
          <w:rFonts w:cstheme="minorHAnsi"/>
          <w:i/>
          <w:sz w:val="24"/>
          <w:szCs w:val="24"/>
          <w:lang w:val="en-GB"/>
        </w:rPr>
        <w:t xml:space="preserve">Teaching Exceptional, Diverse, and At-Risk Students in the General Education Classroom. </w:t>
      </w:r>
      <w:r w:rsidRPr="0025794B">
        <w:rPr>
          <w:rFonts w:cstheme="minorHAnsi"/>
          <w:sz w:val="24"/>
          <w:szCs w:val="24"/>
          <w:lang w:val="en-GB"/>
        </w:rPr>
        <w:t xml:space="preserve">Boston: Pearson. </w:t>
      </w:r>
    </w:p>
    <w:p w:rsidR="0025794B" w:rsidRPr="0025794B" w:rsidRDefault="0025794B" w:rsidP="0025794B">
      <w:pPr>
        <w:ind w:hanging="284"/>
        <w:rPr>
          <w:rFonts w:cstheme="minorHAnsi"/>
          <w:sz w:val="24"/>
          <w:szCs w:val="24"/>
          <w:lang w:val="en-GB"/>
        </w:rPr>
      </w:pPr>
      <w:proofErr w:type="spellStart"/>
      <w:r w:rsidRPr="0025794B">
        <w:rPr>
          <w:rFonts w:cstheme="minorHAnsi"/>
          <w:sz w:val="24"/>
          <w:szCs w:val="24"/>
          <w:lang w:val="en-GB"/>
        </w:rPr>
        <w:t>Ysseldyke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J. E., </w:t>
      </w:r>
      <w:proofErr w:type="spellStart"/>
      <w:r w:rsidRPr="0025794B">
        <w:rPr>
          <w:rFonts w:cstheme="minorHAnsi"/>
          <w:sz w:val="24"/>
          <w:szCs w:val="24"/>
          <w:lang w:val="en-GB"/>
        </w:rPr>
        <w:t>Algozzine</w:t>
      </w:r>
      <w:proofErr w:type="spellEnd"/>
      <w:r w:rsidRPr="0025794B">
        <w:rPr>
          <w:rFonts w:cstheme="minorHAnsi"/>
          <w:sz w:val="24"/>
          <w:szCs w:val="24"/>
          <w:lang w:val="en-GB"/>
        </w:rPr>
        <w:t xml:space="preserve">, B. &amp; Thurlow, M. L. (2000). </w:t>
      </w:r>
      <w:r w:rsidRPr="0025794B">
        <w:rPr>
          <w:rFonts w:cstheme="minorHAnsi"/>
          <w:i/>
          <w:sz w:val="24"/>
          <w:szCs w:val="24"/>
          <w:lang w:val="en-GB"/>
        </w:rPr>
        <w:t xml:space="preserve">Critical Issues in Special Education. </w:t>
      </w:r>
      <w:r w:rsidRPr="0025794B">
        <w:rPr>
          <w:rFonts w:cstheme="minorHAnsi"/>
          <w:sz w:val="24"/>
          <w:szCs w:val="24"/>
          <w:lang w:val="en-GB"/>
        </w:rPr>
        <w:t>Boston: Houghton Mifflin Company.</w:t>
      </w:r>
    </w:p>
    <w:p w:rsidR="0025794B" w:rsidRPr="0025794B" w:rsidRDefault="0025794B" w:rsidP="009411D3">
      <w:pPr>
        <w:rPr>
          <w:rFonts w:cstheme="minorHAnsi"/>
          <w:sz w:val="24"/>
          <w:szCs w:val="24"/>
          <w:lang w:val="en-GB"/>
        </w:rPr>
      </w:pPr>
    </w:p>
    <w:sectPr w:rsidR="0025794B" w:rsidRPr="0025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62EE"/>
    <w:multiLevelType w:val="hybridMultilevel"/>
    <w:tmpl w:val="4CEA2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D3"/>
    <w:rsid w:val="001D38AF"/>
    <w:rsid w:val="001F3708"/>
    <w:rsid w:val="0025794B"/>
    <w:rsid w:val="002A37B5"/>
    <w:rsid w:val="0060713E"/>
    <w:rsid w:val="009411D3"/>
    <w:rsid w:val="00C46AE5"/>
    <w:rsid w:val="00DC1EA1"/>
    <w:rsid w:val="00EB00CE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A39B"/>
  <w15:chartTrackingRefBased/>
  <w15:docId w15:val="{912DF184-8616-4CD1-8BDB-16C651A2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1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13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0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net.org.uk/resources/docs/Index%20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Márová</dc:creator>
  <cp:keywords/>
  <dc:description/>
  <cp:lastModifiedBy>Márová</cp:lastModifiedBy>
  <cp:revision>3</cp:revision>
  <dcterms:created xsi:type="dcterms:W3CDTF">2017-10-03T07:54:00Z</dcterms:created>
  <dcterms:modified xsi:type="dcterms:W3CDTF">2017-10-03T07:55:00Z</dcterms:modified>
</cp:coreProperties>
</file>