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02" w:rsidRPr="00FC5E02" w:rsidRDefault="004D3C7C" w:rsidP="00FC5E02">
      <w:pPr>
        <w:shd w:val="clear" w:color="auto" w:fill="FFFFFF" w:themeFill="background1"/>
        <w:spacing w:after="0" w:line="240" w:lineRule="auto"/>
        <w:outlineLvl w:val="0"/>
        <w:rPr>
          <w:rFonts w:ascii="Garamond" w:eastAsia="Times New Roman" w:hAnsi="Garamond" w:cs="Times New Roman"/>
          <w:kern w:val="36"/>
          <w:sz w:val="48"/>
          <w:szCs w:val="48"/>
          <w:lang w:val="en-GB" w:eastAsia="cs-CZ"/>
        </w:rPr>
      </w:pPr>
      <w:r w:rsidRPr="004D3C7C">
        <w:rPr>
          <w:rFonts w:ascii="Garamond" w:eastAsia="Times New Roman" w:hAnsi="Garamond" w:cs="Times New Roman"/>
          <w:kern w:val="36"/>
          <w:sz w:val="48"/>
          <w:szCs w:val="48"/>
          <w:lang w:val="en-GB" w:eastAsia="cs-CZ"/>
        </w:rPr>
        <w:t xml:space="preserve">Is mental illness real? </w:t>
      </w:r>
    </w:p>
    <w:p w:rsidR="004D3C7C" w:rsidRPr="004D3C7C" w:rsidRDefault="004D3C7C" w:rsidP="00FC5E02">
      <w:pPr>
        <w:shd w:val="clear" w:color="auto" w:fill="FFFFFF" w:themeFill="background1"/>
        <w:spacing w:after="0" w:line="240" w:lineRule="auto"/>
        <w:outlineLvl w:val="0"/>
        <w:rPr>
          <w:rFonts w:ascii="Garamond" w:eastAsia="Times New Roman" w:hAnsi="Garamond" w:cs="Times New Roman"/>
          <w:kern w:val="36"/>
          <w:sz w:val="48"/>
          <w:szCs w:val="48"/>
          <w:lang w:val="en-GB" w:eastAsia="cs-CZ"/>
        </w:rPr>
      </w:pPr>
      <w:r w:rsidRPr="004D3C7C">
        <w:rPr>
          <w:rFonts w:ascii="Garamond" w:eastAsia="Times New Roman" w:hAnsi="Garamond" w:cs="Times New Roman"/>
          <w:kern w:val="36"/>
          <w:sz w:val="48"/>
          <w:szCs w:val="48"/>
          <w:lang w:val="en-GB" w:eastAsia="cs-CZ"/>
        </w:rPr>
        <w:t>You asked Google – here’s the answer</w:t>
      </w:r>
    </w:p>
    <w:p w:rsidR="004D3C7C" w:rsidRPr="004D3C7C" w:rsidRDefault="002C79F3" w:rsidP="00FC5E02">
      <w:pPr>
        <w:shd w:val="clear" w:color="auto" w:fill="FFFFFF" w:themeFill="background1"/>
        <w:spacing w:after="0" w:line="240" w:lineRule="auto"/>
        <w:rPr>
          <w:rFonts w:ascii="Garamond" w:eastAsia="Times New Roman" w:hAnsi="Garamond" w:cs="Times New Roman"/>
          <w:sz w:val="27"/>
          <w:szCs w:val="27"/>
          <w:lang w:val="en-GB" w:eastAsia="cs-CZ"/>
        </w:rPr>
      </w:pPr>
      <w:hyperlink r:id="rId6" w:history="1">
        <w:r w:rsidR="004D3C7C" w:rsidRPr="00FC5E02">
          <w:rPr>
            <w:rFonts w:ascii="Garamond" w:eastAsia="Times New Roman" w:hAnsi="Garamond" w:cs="Times New Roman"/>
            <w:sz w:val="27"/>
            <w:szCs w:val="27"/>
            <w:lang w:val="en-GB" w:eastAsia="cs-CZ"/>
          </w:rPr>
          <w:t>Jay Watts</w:t>
        </w:r>
      </w:hyperlink>
    </w:p>
    <w:p w:rsidR="004D3C7C" w:rsidRPr="004D3C7C" w:rsidRDefault="004D3C7C" w:rsidP="004D3C7C">
      <w:pPr>
        <w:spacing w:after="0" w:line="240" w:lineRule="auto"/>
        <w:rPr>
          <w:rFonts w:ascii="Garamond" w:eastAsia="Times New Roman" w:hAnsi="Garamond" w:cs="Times New Roman"/>
          <w:sz w:val="24"/>
          <w:szCs w:val="24"/>
          <w:lang w:val="en-GB" w:eastAsia="cs-CZ"/>
        </w:rPr>
      </w:pPr>
      <w:r w:rsidRPr="004D3C7C">
        <w:rPr>
          <w:rFonts w:ascii="Garamond" w:eastAsia="Times New Roman" w:hAnsi="Garamond" w:cs="Times New Roman"/>
          <w:sz w:val="27"/>
          <w:szCs w:val="27"/>
          <w:lang w:val="en-GB" w:eastAsia="cs-CZ"/>
        </w:rPr>
        <w:fldChar w:fldCharType="begin"/>
      </w:r>
      <w:r w:rsidRPr="004D3C7C">
        <w:rPr>
          <w:rFonts w:ascii="Garamond" w:eastAsia="Times New Roman" w:hAnsi="Garamond" w:cs="Times New Roman"/>
          <w:sz w:val="27"/>
          <w:szCs w:val="27"/>
          <w:lang w:val="en-GB" w:eastAsia="cs-CZ"/>
        </w:rPr>
        <w:instrText xml:space="preserve"> HYPERLINK "https://www.theguardian.com/commentisfree/2017/apr/12/is-mental-illness-real-google-answer" \l "img-1" </w:instrText>
      </w:r>
      <w:r w:rsidRPr="004D3C7C">
        <w:rPr>
          <w:rFonts w:ascii="Garamond" w:eastAsia="Times New Roman" w:hAnsi="Garamond" w:cs="Times New Roman"/>
          <w:sz w:val="27"/>
          <w:szCs w:val="27"/>
          <w:lang w:val="en-GB" w:eastAsia="cs-CZ"/>
        </w:rPr>
        <w:fldChar w:fldCharType="separate"/>
      </w:r>
    </w:p>
    <w:p w:rsidR="004D3C7C" w:rsidRPr="004D3C7C" w:rsidRDefault="004D3C7C" w:rsidP="004D3C7C">
      <w:pPr>
        <w:spacing w:after="0" w:line="240" w:lineRule="auto"/>
        <w:rPr>
          <w:rFonts w:ascii="Garamond" w:eastAsia="Times New Roman" w:hAnsi="Garamond" w:cs="Helvetica"/>
          <w:sz w:val="27"/>
          <w:szCs w:val="27"/>
          <w:lang w:val="en-GB" w:eastAsia="cs-CZ"/>
        </w:rPr>
      </w:pPr>
      <w:r w:rsidRPr="004D3C7C">
        <w:rPr>
          <w:rFonts w:ascii="Garamond" w:eastAsia="Times New Roman" w:hAnsi="Garamond" w:cs="Times New Roman"/>
          <w:sz w:val="27"/>
          <w:szCs w:val="27"/>
          <w:lang w:val="en-GB" w:eastAsia="cs-CZ"/>
        </w:rPr>
        <w:fldChar w:fldCharType="end"/>
      </w:r>
      <w:r w:rsidRPr="004D3C7C">
        <w:rPr>
          <w:rFonts w:ascii="Garamond" w:eastAsia="Times New Roman" w:hAnsi="Garamond" w:cs="Helvetica"/>
          <w:sz w:val="27"/>
          <w:szCs w:val="27"/>
          <w:lang w:val="en-GB" w:eastAsia="cs-CZ"/>
        </w:rPr>
        <w:t>Wednesday 12 April 2017 </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FC5E02">
        <w:rPr>
          <w:rFonts w:ascii="Garamond" w:eastAsia="Times New Roman" w:hAnsi="Garamond" w:cs="Times New Roman"/>
          <w:caps/>
          <w:sz w:val="27"/>
          <w:szCs w:val="27"/>
          <w:lang w:val="en-GB" w:eastAsia="cs-CZ"/>
        </w:rPr>
        <w:t>W</w:t>
      </w:r>
      <w:r w:rsidRPr="004D3C7C">
        <w:rPr>
          <w:rFonts w:ascii="Garamond" w:eastAsia="Times New Roman" w:hAnsi="Garamond" w:cs="Times New Roman"/>
          <w:sz w:val="27"/>
          <w:szCs w:val="27"/>
          <w:lang w:val="en-GB" w:eastAsia="cs-CZ"/>
        </w:rPr>
        <w:t>hen people ask whether mental illness is real or not, my suspicion is that they really mean: does mental illness have a physi</w:t>
      </w:r>
      <w:bookmarkStart w:id="0" w:name="_GoBack"/>
      <w:bookmarkEnd w:id="0"/>
      <w:r w:rsidRPr="004D3C7C">
        <w:rPr>
          <w:rFonts w:ascii="Garamond" w:eastAsia="Times New Roman" w:hAnsi="Garamond" w:cs="Times New Roman"/>
          <w:sz w:val="27"/>
          <w:szCs w:val="27"/>
          <w:lang w:val="en-GB" w:eastAsia="cs-CZ"/>
        </w:rPr>
        <w:t>cal, material cause, in the same way as cancer or a broken leg? Can it be tested for, diagnosed and treated with the same certainty as a physical disease? Whatever the answer to that question, it should cast no doubts or aspersions on the very real suffering of people with mental health problems.</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When we think of mental illness, we tend to think of categories such as schizophrenia, bipolar affective disorder, depression and anxiety. These categories </w:t>
      </w:r>
      <w:hyperlink r:id="rId7" w:history="1">
        <w:r w:rsidRPr="00FC5E02">
          <w:rPr>
            <w:rFonts w:ascii="Garamond" w:eastAsia="Times New Roman" w:hAnsi="Garamond" w:cs="Times New Roman"/>
            <w:sz w:val="27"/>
            <w:szCs w:val="27"/>
            <w:lang w:val="en-GB" w:eastAsia="cs-CZ"/>
          </w:rPr>
          <w:t>cannot be verified with objective tests</w:t>
        </w:r>
      </w:hyperlink>
      <w:r w:rsidRPr="004D3C7C">
        <w:rPr>
          <w:rFonts w:ascii="Garamond" w:eastAsia="Times New Roman" w:hAnsi="Garamond" w:cs="Times New Roman"/>
          <w:sz w:val="27"/>
          <w:szCs w:val="27"/>
          <w:lang w:val="en-GB" w:eastAsia="cs-CZ"/>
        </w:rPr>
        <w:t>, in the way as, say, cancer or diabetes can. Neither do they tend to stand up to scientific scrutiny as distinct constructs. For people with a </w:t>
      </w:r>
      <w:hyperlink r:id="rId8" w:history="1">
        <w:r w:rsidRPr="00FC5E02">
          <w:rPr>
            <w:rFonts w:ascii="Garamond" w:eastAsia="Times New Roman" w:hAnsi="Garamond" w:cs="Times New Roman"/>
            <w:sz w:val="27"/>
            <w:szCs w:val="27"/>
            <w:lang w:val="en-GB" w:eastAsia="cs-CZ"/>
          </w:rPr>
          <w:t>diagnosis of schizophrenia</w:t>
        </w:r>
      </w:hyperlink>
      <w:r w:rsidRPr="004D3C7C">
        <w:rPr>
          <w:rFonts w:ascii="Garamond" w:eastAsia="Times New Roman" w:hAnsi="Garamond" w:cs="Times New Roman"/>
          <w:sz w:val="27"/>
          <w:szCs w:val="27"/>
          <w:lang w:val="en-GB" w:eastAsia="cs-CZ"/>
        </w:rPr>
        <w:t>, there is no specific treatment or predictable outcome. To take another example, most people with a diagnosis of depression </w:t>
      </w:r>
      <w:hyperlink r:id="rId9" w:history="1">
        <w:r w:rsidRPr="00FC5E02">
          <w:rPr>
            <w:rFonts w:ascii="Garamond" w:eastAsia="Times New Roman" w:hAnsi="Garamond" w:cs="Times New Roman"/>
            <w:sz w:val="27"/>
            <w:szCs w:val="27"/>
            <w:lang w:val="en-GB" w:eastAsia="cs-CZ"/>
          </w:rPr>
          <w:t>have symptoms of anxiety, and vice versa</w:t>
        </w:r>
      </w:hyperlink>
      <w:r w:rsidRPr="004D3C7C">
        <w:rPr>
          <w:rFonts w:ascii="Garamond" w:eastAsia="Times New Roman" w:hAnsi="Garamond" w:cs="Times New Roman"/>
          <w:sz w:val="27"/>
          <w:szCs w:val="27"/>
          <w:lang w:val="en-GB" w:eastAsia="cs-CZ"/>
        </w:rPr>
        <w:t>.</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Framing problems as being part of distinct disorders is a powerful thing to do, and loads of the categories that reach our diagnostic bibles appear </w:t>
      </w:r>
      <w:hyperlink r:id="rId10" w:history="1">
        <w:r w:rsidRPr="00FC5E02">
          <w:rPr>
            <w:rFonts w:ascii="Garamond" w:eastAsia="Times New Roman" w:hAnsi="Garamond" w:cs="Times New Roman"/>
            <w:sz w:val="27"/>
            <w:szCs w:val="27"/>
            <w:lang w:val="en-GB" w:eastAsia="cs-CZ"/>
          </w:rPr>
          <w:t>relatively new, historically</w:t>
        </w:r>
      </w:hyperlink>
      <w:r w:rsidRPr="004D3C7C">
        <w:rPr>
          <w:rFonts w:ascii="Garamond" w:eastAsia="Times New Roman" w:hAnsi="Garamond" w:cs="Times New Roman"/>
          <w:sz w:val="27"/>
          <w:szCs w:val="27"/>
          <w:lang w:val="en-GB" w:eastAsia="cs-CZ"/>
        </w:rPr>
        <w:t>. Many can be traced back to the </w:t>
      </w:r>
      <w:hyperlink r:id="rId11" w:history="1">
        <w:r w:rsidRPr="00FC5E02">
          <w:rPr>
            <w:rFonts w:ascii="Garamond" w:eastAsia="Times New Roman" w:hAnsi="Garamond" w:cs="Times New Roman"/>
            <w:sz w:val="27"/>
            <w:szCs w:val="27"/>
            <w:lang w:val="en-GB" w:eastAsia="cs-CZ"/>
          </w:rPr>
          <w:t>pharmaceutical industry</w:t>
        </w:r>
      </w:hyperlink>
      <w:r w:rsidRPr="004D3C7C">
        <w:rPr>
          <w:rFonts w:ascii="Garamond" w:eastAsia="Times New Roman" w:hAnsi="Garamond" w:cs="Times New Roman"/>
          <w:sz w:val="27"/>
          <w:szCs w:val="27"/>
          <w:lang w:val="en-GB" w:eastAsia="cs-CZ"/>
        </w:rPr>
        <w:t>, which has a direct interest in shaping behaviours and emotions into various symptoms, to be sold back to consumers as disorders requiring medication. This has led people to argue that these categories </w:t>
      </w:r>
      <w:hyperlink r:id="rId12" w:history="1">
        <w:r w:rsidRPr="00FC5E02">
          <w:rPr>
            <w:rFonts w:ascii="Garamond" w:eastAsia="Times New Roman" w:hAnsi="Garamond" w:cs="Times New Roman"/>
            <w:sz w:val="27"/>
            <w:szCs w:val="27"/>
            <w:lang w:val="en-GB" w:eastAsia="cs-CZ"/>
          </w:rPr>
          <w:t>do not represent real illnesses</w:t>
        </w:r>
      </w:hyperlink>
      <w:r w:rsidRPr="004D3C7C">
        <w:rPr>
          <w:rFonts w:ascii="Garamond" w:eastAsia="Times New Roman" w:hAnsi="Garamond" w:cs="Times New Roman"/>
          <w:sz w:val="27"/>
          <w:szCs w:val="27"/>
          <w:lang w:val="en-GB" w:eastAsia="cs-CZ"/>
        </w:rPr>
        <w:t>.</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Such arguments can come across as diminishing the </w:t>
      </w:r>
      <w:hyperlink r:id="rId13" w:history="1">
        <w:r w:rsidRPr="00FC5E02">
          <w:rPr>
            <w:rFonts w:ascii="Garamond" w:eastAsia="Times New Roman" w:hAnsi="Garamond" w:cs="Times New Roman"/>
            <w:sz w:val="27"/>
            <w:szCs w:val="27"/>
            <w:lang w:val="en-GB" w:eastAsia="cs-CZ"/>
          </w:rPr>
          <w:t>lived experience of mental anguish</w:t>
        </w:r>
      </w:hyperlink>
      <w:r w:rsidRPr="004D3C7C">
        <w:rPr>
          <w:rFonts w:ascii="Garamond" w:eastAsia="Times New Roman" w:hAnsi="Garamond" w:cs="Times New Roman"/>
          <w:sz w:val="27"/>
          <w:szCs w:val="27"/>
          <w:lang w:val="en-GB" w:eastAsia="cs-CZ"/>
        </w:rPr>
        <w:t>, its embodiment, and the potential role of medication. Some mental health problems are </w:t>
      </w:r>
      <w:hyperlink r:id="rId14" w:history="1">
        <w:r w:rsidRPr="00FC5E02">
          <w:rPr>
            <w:rFonts w:ascii="Garamond" w:eastAsia="Times New Roman" w:hAnsi="Garamond" w:cs="Times New Roman"/>
            <w:sz w:val="27"/>
            <w:szCs w:val="27"/>
            <w:lang w:val="en-GB" w:eastAsia="cs-CZ"/>
          </w:rPr>
          <w:t>less contested than others</w:t>
        </w:r>
      </w:hyperlink>
      <w:r w:rsidRPr="004D3C7C">
        <w:rPr>
          <w:rFonts w:ascii="Garamond" w:eastAsia="Times New Roman" w:hAnsi="Garamond" w:cs="Times New Roman"/>
          <w:sz w:val="27"/>
          <w:szCs w:val="27"/>
          <w:lang w:val="en-GB" w:eastAsia="cs-CZ"/>
        </w:rPr>
        <w:t>, and medication does save lives. It would be cruel to suggest a grieving widow unable to cope could not benefit sometimes from anti-anxiety medication, or to deny an option of antipsychotics to quell the intrusive, menacing, persecutory experiences that can accompany an acute psychosis.</w:t>
      </w:r>
    </w:p>
    <w:p w:rsidR="00FC5E02" w:rsidRPr="00FC5E02"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 xml:space="preserve">The problem, though, is that the efficacy of such treatments, and the mechanisms by which they work, tend to be oversold and presented as long-term solutions. We are right to be cautious about the </w:t>
      </w:r>
      <w:proofErr w:type="spellStart"/>
      <w:r w:rsidRPr="004D3C7C">
        <w:rPr>
          <w:rFonts w:ascii="Garamond" w:eastAsia="Times New Roman" w:hAnsi="Garamond" w:cs="Times New Roman"/>
          <w:sz w:val="27"/>
          <w:szCs w:val="27"/>
          <w:lang w:val="en-GB" w:eastAsia="cs-CZ"/>
        </w:rPr>
        <w:t>overprescription</w:t>
      </w:r>
      <w:proofErr w:type="spellEnd"/>
      <w:r w:rsidRPr="004D3C7C">
        <w:rPr>
          <w:rFonts w:ascii="Garamond" w:eastAsia="Times New Roman" w:hAnsi="Garamond" w:cs="Times New Roman"/>
          <w:sz w:val="27"/>
          <w:szCs w:val="27"/>
          <w:lang w:val="en-GB" w:eastAsia="cs-CZ"/>
        </w:rPr>
        <w:t xml:space="preserve"> of antidepressants, to take one example. These tend to be prescribed along with a </w:t>
      </w:r>
      <w:hyperlink r:id="rId15" w:history="1">
        <w:r w:rsidRPr="00FC5E02">
          <w:rPr>
            <w:rFonts w:ascii="Garamond" w:eastAsia="Times New Roman" w:hAnsi="Garamond" w:cs="Times New Roman"/>
            <w:sz w:val="27"/>
            <w:szCs w:val="27"/>
            <w:lang w:val="en-GB" w:eastAsia="cs-CZ"/>
          </w:rPr>
          <w:t>scientifically dodgy idea that the pills are rejigging an imbalance in serotonin</w:t>
        </w:r>
      </w:hyperlink>
      <w:r w:rsidRPr="004D3C7C">
        <w:rPr>
          <w:rFonts w:ascii="Garamond" w:eastAsia="Times New Roman" w:hAnsi="Garamond" w:cs="Times New Roman"/>
          <w:sz w:val="27"/>
          <w:szCs w:val="27"/>
          <w:lang w:val="en-GB" w:eastAsia="cs-CZ"/>
        </w:rPr>
        <w:t>, a chemical messenger in the brain. Similarly, emerging evidence suggests that the long-term prescription of </w:t>
      </w:r>
      <w:hyperlink r:id="rId16" w:history="1">
        <w:r w:rsidRPr="00FC5E02">
          <w:rPr>
            <w:rFonts w:ascii="Garamond" w:eastAsia="Times New Roman" w:hAnsi="Garamond" w:cs="Times New Roman"/>
            <w:sz w:val="27"/>
            <w:szCs w:val="27"/>
            <w:lang w:val="en-GB" w:eastAsia="cs-CZ"/>
          </w:rPr>
          <w:t>antipsychotics may actually hinder recovery</w:t>
        </w:r>
      </w:hyperlink>
      <w:r w:rsidRPr="004D3C7C">
        <w:rPr>
          <w:rFonts w:ascii="Garamond" w:eastAsia="Times New Roman" w:hAnsi="Garamond" w:cs="Times New Roman"/>
          <w:sz w:val="27"/>
          <w:szCs w:val="27"/>
          <w:lang w:val="en-GB" w:eastAsia="cs-CZ"/>
        </w:rPr>
        <w:t> for many.</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Psychological and social factors are at least as significant and, for many, the main cause of suffering. </w:t>
      </w:r>
      <w:hyperlink r:id="rId17" w:history="1">
        <w:r w:rsidRPr="00FC5E02">
          <w:rPr>
            <w:rFonts w:ascii="Garamond" w:eastAsia="Times New Roman" w:hAnsi="Garamond" w:cs="Times New Roman"/>
            <w:sz w:val="27"/>
            <w:szCs w:val="27"/>
            <w:lang w:val="en-GB" w:eastAsia="cs-CZ"/>
          </w:rPr>
          <w:t>Poverty</w:t>
        </w:r>
      </w:hyperlink>
      <w:r w:rsidRPr="004D3C7C">
        <w:rPr>
          <w:rFonts w:ascii="Garamond" w:eastAsia="Times New Roman" w:hAnsi="Garamond" w:cs="Times New Roman"/>
          <w:sz w:val="27"/>
          <w:szCs w:val="27"/>
          <w:lang w:val="en-GB" w:eastAsia="cs-CZ"/>
        </w:rPr>
        <w:t>, </w:t>
      </w:r>
      <w:hyperlink r:id="rId18" w:history="1">
        <w:r w:rsidRPr="00FC5E02">
          <w:rPr>
            <w:rFonts w:ascii="Garamond" w:eastAsia="Times New Roman" w:hAnsi="Garamond" w:cs="Times New Roman"/>
            <w:sz w:val="27"/>
            <w:szCs w:val="27"/>
            <w:lang w:val="en-GB" w:eastAsia="cs-CZ"/>
          </w:rPr>
          <w:t>relative inequality</w:t>
        </w:r>
      </w:hyperlink>
      <w:r w:rsidRPr="004D3C7C">
        <w:rPr>
          <w:rFonts w:ascii="Garamond" w:eastAsia="Times New Roman" w:hAnsi="Garamond" w:cs="Times New Roman"/>
          <w:sz w:val="27"/>
          <w:szCs w:val="27"/>
          <w:lang w:val="en-GB" w:eastAsia="cs-CZ"/>
        </w:rPr>
        <w:t>, being subject to </w:t>
      </w:r>
      <w:hyperlink r:id="rId19" w:history="1">
        <w:r w:rsidRPr="00FC5E02">
          <w:rPr>
            <w:rFonts w:ascii="Garamond" w:eastAsia="Times New Roman" w:hAnsi="Garamond" w:cs="Times New Roman"/>
            <w:sz w:val="27"/>
            <w:szCs w:val="27"/>
            <w:lang w:val="en-GB" w:eastAsia="cs-CZ"/>
          </w:rPr>
          <w:t>racism, sexism, displacement</w:t>
        </w:r>
      </w:hyperlink>
      <w:r w:rsidRPr="004D3C7C">
        <w:rPr>
          <w:rFonts w:ascii="Garamond" w:eastAsia="Times New Roman" w:hAnsi="Garamond" w:cs="Times New Roman"/>
          <w:sz w:val="27"/>
          <w:szCs w:val="27"/>
          <w:lang w:val="en-GB" w:eastAsia="cs-CZ"/>
        </w:rPr>
        <w:t> and a </w:t>
      </w:r>
      <w:hyperlink r:id="rId20" w:history="1">
        <w:r w:rsidRPr="00FC5E02">
          <w:rPr>
            <w:rFonts w:ascii="Garamond" w:eastAsia="Times New Roman" w:hAnsi="Garamond" w:cs="Times New Roman"/>
            <w:sz w:val="27"/>
            <w:szCs w:val="27"/>
            <w:lang w:val="en-GB" w:eastAsia="cs-CZ"/>
          </w:rPr>
          <w:t>competitive culture</w:t>
        </w:r>
      </w:hyperlink>
      <w:r w:rsidRPr="004D3C7C">
        <w:rPr>
          <w:rFonts w:ascii="Garamond" w:eastAsia="Times New Roman" w:hAnsi="Garamond" w:cs="Times New Roman"/>
          <w:sz w:val="27"/>
          <w:szCs w:val="27"/>
          <w:lang w:val="en-GB" w:eastAsia="cs-CZ"/>
        </w:rPr>
        <w:t xml:space="preserve"> all increase the likelihood of mental suffering – </w:t>
      </w:r>
      <w:r w:rsidRPr="004D3C7C">
        <w:rPr>
          <w:rFonts w:ascii="Garamond" w:eastAsia="Times New Roman" w:hAnsi="Garamond" w:cs="Times New Roman"/>
          <w:sz w:val="27"/>
          <w:szCs w:val="27"/>
          <w:lang w:val="en-GB" w:eastAsia="cs-CZ"/>
        </w:rPr>
        <w:lastRenderedPageBreak/>
        <w:t>as the survivor-led collective </w:t>
      </w:r>
      <w:hyperlink r:id="rId21" w:history="1">
        <w:r w:rsidRPr="00FC5E02">
          <w:rPr>
            <w:rFonts w:ascii="Garamond" w:eastAsia="Times New Roman" w:hAnsi="Garamond" w:cs="Times New Roman"/>
            <w:sz w:val="27"/>
            <w:szCs w:val="27"/>
            <w:lang w:val="en-GB" w:eastAsia="cs-CZ"/>
          </w:rPr>
          <w:t>Recovery in the Bin</w:t>
        </w:r>
      </w:hyperlink>
      <w:r w:rsidRPr="004D3C7C">
        <w:rPr>
          <w:rFonts w:ascii="Garamond" w:eastAsia="Times New Roman" w:hAnsi="Garamond" w:cs="Times New Roman"/>
          <w:sz w:val="27"/>
          <w:szCs w:val="27"/>
          <w:lang w:val="en-GB" w:eastAsia="cs-CZ"/>
        </w:rPr>
        <w:t> brilliantly illuminates. Add into the mix individual experiences such as </w:t>
      </w:r>
      <w:hyperlink r:id="rId22" w:history="1">
        <w:r w:rsidRPr="00FC5E02">
          <w:rPr>
            <w:rFonts w:ascii="Garamond" w:eastAsia="Times New Roman" w:hAnsi="Garamond" w:cs="Times New Roman"/>
            <w:sz w:val="27"/>
            <w:szCs w:val="27"/>
            <w:lang w:val="en-GB" w:eastAsia="cs-CZ"/>
          </w:rPr>
          <w:t>childhood sexual abuse</w:t>
        </w:r>
      </w:hyperlink>
      <w:r w:rsidRPr="004D3C7C">
        <w:rPr>
          <w:rFonts w:ascii="Garamond" w:eastAsia="Times New Roman" w:hAnsi="Garamond" w:cs="Times New Roman"/>
          <w:sz w:val="27"/>
          <w:szCs w:val="27"/>
          <w:lang w:val="en-GB" w:eastAsia="cs-CZ"/>
        </w:rPr>
        <w:t>, early separation, </w:t>
      </w:r>
      <w:hyperlink r:id="rId23" w:history="1">
        <w:r w:rsidRPr="00FC5E02">
          <w:rPr>
            <w:rFonts w:ascii="Garamond" w:eastAsia="Times New Roman" w:hAnsi="Garamond" w:cs="Times New Roman"/>
            <w:sz w:val="27"/>
            <w:szCs w:val="27"/>
            <w:lang w:val="en-GB" w:eastAsia="cs-CZ"/>
          </w:rPr>
          <w:t>emotional neglect</w:t>
        </w:r>
      </w:hyperlink>
      <w:r w:rsidRPr="004D3C7C">
        <w:rPr>
          <w:rFonts w:ascii="Garamond" w:eastAsia="Times New Roman" w:hAnsi="Garamond" w:cs="Times New Roman"/>
          <w:sz w:val="27"/>
          <w:szCs w:val="27"/>
          <w:lang w:val="en-GB" w:eastAsia="cs-CZ"/>
        </w:rPr>
        <w:t>, chronic </w:t>
      </w:r>
      <w:hyperlink r:id="rId24" w:history="1">
        <w:r w:rsidRPr="00FC5E02">
          <w:rPr>
            <w:rFonts w:ascii="Garamond" w:eastAsia="Times New Roman" w:hAnsi="Garamond" w:cs="Times New Roman"/>
            <w:sz w:val="27"/>
            <w:szCs w:val="27"/>
            <w:lang w:val="en-GB" w:eastAsia="cs-CZ"/>
          </w:rPr>
          <w:t>invalidation and bullying</w:t>
        </w:r>
      </w:hyperlink>
      <w:r w:rsidRPr="004D3C7C">
        <w:rPr>
          <w:rFonts w:ascii="Garamond" w:eastAsia="Times New Roman" w:hAnsi="Garamond" w:cs="Times New Roman"/>
          <w:sz w:val="27"/>
          <w:szCs w:val="27"/>
          <w:lang w:val="en-GB" w:eastAsia="cs-CZ"/>
        </w:rPr>
        <w:t>, and we get a clearer picture of why some people suffer more than others.</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Crucially, all of these experiences affect our psychological and physiological makeup. For example, the </w:t>
      </w:r>
      <w:hyperlink r:id="rId25" w:history="1">
        <w:r w:rsidRPr="00FC5E02">
          <w:rPr>
            <w:rFonts w:ascii="Garamond" w:eastAsia="Times New Roman" w:hAnsi="Garamond" w:cs="Times New Roman"/>
            <w:sz w:val="27"/>
            <w:szCs w:val="27"/>
            <w:lang w:val="en-GB" w:eastAsia="cs-CZ"/>
          </w:rPr>
          <w:t>Adverse Childhood Experiences studies</w:t>
        </w:r>
      </w:hyperlink>
      <w:r w:rsidRPr="004D3C7C">
        <w:rPr>
          <w:rFonts w:ascii="Garamond" w:eastAsia="Times New Roman" w:hAnsi="Garamond" w:cs="Times New Roman"/>
          <w:sz w:val="27"/>
          <w:szCs w:val="27"/>
          <w:lang w:val="en-GB" w:eastAsia="cs-CZ"/>
        </w:rPr>
        <w:t> show that childhood trauma, neglect and structural oppressions manifest later not just in mental distress but in chronically inflamed bodies stuck on hyper-alert (this we can pick up through </w:t>
      </w:r>
      <w:hyperlink r:id="rId26" w:history="1">
        <w:r w:rsidRPr="00FC5E02">
          <w:rPr>
            <w:rFonts w:ascii="Garamond" w:eastAsia="Times New Roman" w:hAnsi="Garamond" w:cs="Times New Roman"/>
            <w:sz w:val="27"/>
            <w:szCs w:val="27"/>
            <w:lang w:val="en-GB" w:eastAsia="cs-CZ"/>
          </w:rPr>
          <w:t>blood tests</w:t>
        </w:r>
      </w:hyperlink>
      <w:r w:rsidRPr="004D3C7C">
        <w:rPr>
          <w:rFonts w:ascii="Garamond" w:eastAsia="Times New Roman" w:hAnsi="Garamond" w:cs="Times New Roman"/>
          <w:sz w:val="27"/>
          <w:szCs w:val="27"/>
          <w:lang w:val="en-GB" w:eastAsia="cs-CZ"/>
        </w:rPr>
        <w:t>).</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Governments and pharmaceutical companies are not as interested in these results, throwing funding at studies looking at genetics and </w:t>
      </w:r>
      <w:hyperlink r:id="rId27" w:history="1">
        <w:r w:rsidRPr="00FC5E02">
          <w:rPr>
            <w:rFonts w:ascii="Garamond" w:eastAsia="Times New Roman" w:hAnsi="Garamond" w:cs="Times New Roman"/>
            <w:sz w:val="27"/>
            <w:szCs w:val="27"/>
            <w:lang w:val="en-GB" w:eastAsia="cs-CZ"/>
          </w:rPr>
          <w:t xml:space="preserve">physical </w:t>
        </w:r>
        <w:proofErr w:type="spellStart"/>
        <w:r w:rsidRPr="00FC5E02">
          <w:rPr>
            <w:rFonts w:ascii="Garamond" w:eastAsia="Times New Roman" w:hAnsi="Garamond" w:cs="Times New Roman"/>
            <w:sz w:val="27"/>
            <w:szCs w:val="27"/>
            <w:lang w:val="en-GB" w:eastAsia="cs-CZ"/>
          </w:rPr>
          <w:t>biomarkers</w:t>
        </w:r>
      </w:hyperlink>
      <w:r w:rsidRPr="004D3C7C">
        <w:rPr>
          <w:rFonts w:ascii="Garamond" w:eastAsia="Times New Roman" w:hAnsi="Garamond" w:cs="Times New Roman"/>
          <w:sz w:val="27"/>
          <w:szCs w:val="27"/>
          <w:lang w:val="en-GB" w:eastAsia="cs-CZ"/>
        </w:rPr>
        <w:t>as</w:t>
      </w:r>
      <w:proofErr w:type="spellEnd"/>
      <w:r w:rsidRPr="004D3C7C">
        <w:rPr>
          <w:rFonts w:ascii="Garamond" w:eastAsia="Times New Roman" w:hAnsi="Garamond" w:cs="Times New Roman"/>
          <w:sz w:val="27"/>
          <w:szCs w:val="27"/>
          <w:lang w:val="en-GB" w:eastAsia="cs-CZ"/>
        </w:rPr>
        <w:t xml:space="preserve"> opposed to the environmental causes of distress. Sociologists argue that this is because citizens who </w:t>
      </w:r>
      <w:hyperlink r:id="rId28" w:history="1">
        <w:r w:rsidRPr="00FC5E02">
          <w:rPr>
            <w:rFonts w:ascii="Garamond" w:eastAsia="Times New Roman" w:hAnsi="Garamond" w:cs="Times New Roman"/>
            <w:sz w:val="27"/>
            <w:szCs w:val="27"/>
            <w:lang w:val="en-GB" w:eastAsia="cs-CZ"/>
          </w:rPr>
          <w:t>consider themselves ill are easier to manage</w:t>
        </w:r>
      </w:hyperlink>
      <w:r w:rsidRPr="004D3C7C">
        <w:rPr>
          <w:rFonts w:ascii="Garamond" w:eastAsia="Times New Roman" w:hAnsi="Garamond" w:cs="Times New Roman"/>
          <w:sz w:val="27"/>
          <w:szCs w:val="27"/>
          <w:lang w:val="en-GB" w:eastAsia="cs-CZ"/>
        </w:rPr>
        <w:t> than people who consider themselves maddened by toxic families and injustice.</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Mental health practitioners often try to sidestep this whole debate by claiming that most sensible professionals subscribe to a </w:t>
      </w:r>
      <w:hyperlink r:id="rId29" w:history="1">
        <w:r w:rsidRPr="00FC5E02">
          <w:rPr>
            <w:rFonts w:ascii="Garamond" w:eastAsia="Times New Roman" w:hAnsi="Garamond" w:cs="Times New Roman"/>
            <w:sz w:val="27"/>
            <w:szCs w:val="27"/>
            <w:lang w:val="en-GB" w:eastAsia="cs-CZ"/>
          </w:rPr>
          <w:t>biopsychosocial model of mental distress</w:t>
        </w:r>
      </w:hyperlink>
      <w:r w:rsidRPr="004D3C7C">
        <w:rPr>
          <w:rFonts w:ascii="Garamond" w:eastAsia="Times New Roman" w:hAnsi="Garamond" w:cs="Times New Roman"/>
          <w:sz w:val="27"/>
          <w:szCs w:val="27"/>
          <w:lang w:val="en-GB" w:eastAsia="cs-CZ"/>
        </w:rPr>
        <w:t xml:space="preserve">. But unfortunately such a model nearly always ends up privileging the biological, despite the best intentions of many psychiatrists. As a society, we have a somewhat </w:t>
      </w:r>
      <w:proofErr w:type="spellStart"/>
      <w:r w:rsidRPr="004D3C7C">
        <w:rPr>
          <w:rFonts w:ascii="Garamond" w:eastAsia="Times New Roman" w:hAnsi="Garamond" w:cs="Times New Roman"/>
          <w:sz w:val="27"/>
          <w:szCs w:val="27"/>
          <w:lang w:val="en-GB" w:eastAsia="cs-CZ"/>
        </w:rPr>
        <w:t>fetishistic</w:t>
      </w:r>
      <w:proofErr w:type="spellEnd"/>
      <w:r w:rsidRPr="004D3C7C">
        <w:rPr>
          <w:rFonts w:ascii="Garamond" w:eastAsia="Times New Roman" w:hAnsi="Garamond" w:cs="Times New Roman"/>
          <w:sz w:val="27"/>
          <w:szCs w:val="27"/>
          <w:lang w:val="en-GB" w:eastAsia="cs-CZ"/>
        </w:rPr>
        <w:t xml:space="preserve"> relationship to bodies and brains, a moth-to-light-like </w:t>
      </w:r>
      <w:hyperlink r:id="rId30" w:history="1">
        <w:r w:rsidRPr="00FC5E02">
          <w:rPr>
            <w:rFonts w:ascii="Garamond" w:eastAsia="Times New Roman" w:hAnsi="Garamond" w:cs="Times New Roman"/>
            <w:sz w:val="27"/>
            <w:szCs w:val="27"/>
            <w:lang w:val="en-GB" w:eastAsia="cs-CZ"/>
          </w:rPr>
          <w:t>attraction to shiny brain-imaging scans</w:t>
        </w:r>
      </w:hyperlink>
      <w:r w:rsidRPr="004D3C7C">
        <w:rPr>
          <w:rFonts w:ascii="Garamond" w:eastAsia="Times New Roman" w:hAnsi="Garamond" w:cs="Times New Roman"/>
          <w:sz w:val="27"/>
          <w:szCs w:val="27"/>
          <w:lang w:val="en-GB" w:eastAsia="cs-CZ"/>
        </w:rPr>
        <w:t> or a hint at a breakthrough in genetic research. Correlations between experiences and genetic phenotypes are conflated with evidence for molecular pathways that prove the existence of distinct disorders. Studies with only a few participants generate multiple headlines, and remain entrenched in the public imagination. At the same time, treatments that we know work fail to get funding due to the </w:t>
      </w:r>
      <w:hyperlink r:id="rId31" w:history="1">
        <w:r w:rsidRPr="00FC5E02">
          <w:rPr>
            <w:rFonts w:ascii="Garamond" w:eastAsia="Times New Roman" w:hAnsi="Garamond" w:cs="Times New Roman"/>
            <w:sz w:val="27"/>
            <w:szCs w:val="27"/>
            <w:lang w:val="en-GB" w:eastAsia="cs-CZ"/>
          </w:rPr>
          <w:t>unconscious bias</w:t>
        </w:r>
      </w:hyperlink>
      <w:r w:rsidRPr="004D3C7C">
        <w:rPr>
          <w:rFonts w:ascii="Garamond" w:eastAsia="Times New Roman" w:hAnsi="Garamond" w:cs="Times New Roman"/>
          <w:sz w:val="27"/>
          <w:szCs w:val="27"/>
          <w:lang w:val="en-GB" w:eastAsia="cs-CZ"/>
        </w:rPr>
        <w:t> towards biological explanations.</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Consider </w:t>
      </w:r>
      <w:hyperlink r:id="rId32" w:history="1">
        <w:r w:rsidRPr="00FC5E02">
          <w:rPr>
            <w:rFonts w:ascii="Garamond" w:eastAsia="Times New Roman" w:hAnsi="Garamond" w:cs="Times New Roman"/>
            <w:sz w:val="27"/>
            <w:szCs w:val="27"/>
            <w:lang w:val="en-GB" w:eastAsia="cs-CZ"/>
          </w:rPr>
          <w:t>family interventions</w:t>
        </w:r>
      </w:hyperlink>
      <w:r w:rsidRPr="004D3C7C">
        <w:rPr>
          <w:rFonts w:ascii="Garamond" w:eastAsia="Times New Roman" w:hAnsi="Garamond" w:cs="Times New Roman"/>
          <w:sz w:val="27"/>
          <w:szCs w:val="27"/>
          <w:lang w:val="en-GB" w:eastAsia="cs-CZ"/>
        </w:rPr>
        <w:t>. Professionals have known for decades that </w:t>
      </w:r>
      <w:hyperlink r:id="rId33" w:history="1">
        <w:r w:rsidRPr="00FC5E02">
          <w:rPr>
            <w:rFonts w:ascii="Garamond" w:eastAsia="Times New Roman" w:hAnsi="Garamond" w:cs="Times New Roman"/>
            <w:sz w:val="27"/>
            <w:szCs w:val="27"/>
            <w:lang w:val="en-GB" w:eastAsia="cs-CZ"/>
          </w:rPr>
          <w:t>reducing hostility, criticism and emotional over-involvement</w:t>
        </w:r>
      </w:hyperlink>
      <w:r w:rsidRPr="004D3C7C">
        <w:rPr>
          <w:rFonts w:ascii="Garamond" w:eastAsia="Times New Roman" w:hAnsi="Garamond" w:cs="Times New Roman"/>
          <w:sz w:val="27"/>
          <w:szCs w:val="27"/>
          <w:lang w:val="en-GB" w:eastAsia="cs-CZ"/>
        </w:rPr>
        <w:t> in families improves how well people recover from a </w:t>
      </w:r>
      <w:hyperlink r:id="rId34" w:history="1">
        <w:r w:rsidRPr="00FC5E02">
          <w:rPr>
            <w:rFonts w:ascii="Garamond" w:eastAsia="Times New Roman" w:hAnsi="Garamond" w:cs="Times New Roman"/>
            <w:sz w:val="27"/>
            <w:szCs w:val="27"/>
            <w:lang w:val="en-GB" w:eastAsia="cs-CZ"/>
          </w:rPr>
          <w:t>number of serious mental health problems</w:t>
        </w:r>
      </w:hyperlink>
      <w:r w:rsidRPr="004D3C7C">
        <w:rPr>
          <w:rFonts w:ascii="Garamond" w:eastAsia="Times New Roman" w:hAnsi="Garamond" w:cs="Times New Roman"/>
          <w:sz w:val="27"/>
          <w:szCs w:val="27"/>
          <w:lang w:val="en-GB" w:eastAsia="cs-CZ"/>
        </w:rPr>
        <w:t>, regardless of how severe patients’ symptoms are. Yet despite the robust evidence base – up there with medication and individual therapy – family work is rarely available through the NHS.</w:t>
      </w:r>
    </w:p>
    <w:p w:rsidR="004D3C7C" w:rsidRPr="004D3C7C" w:rsidRDefault="004D3C7C" w:rsidP="00FC5E02">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Similarly, there is little political will to combine increasing mental distress with structural inequalities, though the </w:t>
      </w:r>
      <w:hyperlink r:id="rId35" w:history="1">
        <w:r w:rsidRPr="00FC5E02">
          <w:rPr>
            <w:rFonts w:ascii="Garamond" w:eastAsia="Times New Roman" w:hAnsi="Garamond" w:cs="Times New Roman"/>
            <w:sz w:val="27"/>
            <w:szCs w:val="27"/>
            <w:lang w:val="en-GB" w:eastAsia="cs-CZ"/>
          </w:rPr>
          <w:t>association is robust</w:t>
        </w:r>
      </w:hyperlink>
      <w:r w:rsidRPr="004D3C7C">
        <w:rPr>
          <w:rFonts w:ascii="Garamond" w:eastAsia="Times New Roman" w:hAnsi="Garamond" w:cs="Times New Roman"/>
          <w:sz w:val="27"/>
          <w:szCs w:val="27"/>
          <w:lang w:val="en-GB" w:eastAsia="cs-CZ"/>
        </w:rPr>
        <w:t> and many professionals think this would be the </w:t>
      </w:r>
      <w:hyperlink r:id="rId36" w:history="1">
        <w:r w:rsidRPr="00FC5E02">
          <w:rPr>
            <w:rFonts w:ascii="Garamond" w:eastAsia="Times New Roman" w:hAnsi="Garamond" w:cs="Times New Roman"/>
            <w:sz w:val="27"/>
            <w:szCs w:val="27"/>
            <w:lang w:val="en-GB" w:eastAsia="cs-CZ"/>
          </w:rPr>
          <w:t>best way to tackle the current mental health epidemic</w:t>
        </w:r>
      </w:hyperlink>
      <w:r w:rsidRPr="004D3C7C">
        <w:rPr>
          <w:rFonts w:ascii="Garamond" w:eastAsia="Times New Roman" w:hAnsi="Garamond" w:cs="Times New Roman"/>
          <w:sz w:val="27"/>
          <w:szCs w:val="27"/>
          <w:lang w:val="en-GB" w:eastAsia="cs-CZ"/>
        </w:rPr>
        <w:t>. The idea that mental suffering is a “real” illness residing in individuals, and especially in their genes, can therefore be damaging.</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It is also not necessarily </w:t>
      </w:r>
      <w:hyperlink r:id="rId37" w:history="1">
        <w:r w:rsidRPr="00FC5E02">
          <w:rPr>
            <w:rFonts w:ascii="Garamond" w:eastAsia="Times New Roman" w:hAnsi="Garamond" w:cs="Times New Roman"/>
            <w:sz w:val="27"/>
            <w:szCs w:val="27"/>
            <w:lang w:val="en-GB" w:eastAsia="cs-CZ"/>
          </w:rPr>
          <w:t>what the public wants</w:t>
        </w:r>
      </w:hyperlink>
      <w:r w:rsidRPr="004D3C7C">
        <w:rPr>
          <w:rFonts w:ascii="Garamond" w:eastAsia="Times New Roman" w:hAnsi="Garamond" w:cs="Times New Roman"/>
          <w:sz w:val="27"/>
          <w:szCs w:val="27"/>
          <w:lang w:val="en-GB" w:eastAsia="cs-CZ"/>
        </w:rPr>
        <w:t>, despite the current emphasis on the “just like any other illness” narrative. When researchers ask people how they understand mental illness, they tend to prefer psychosocial explanations to medical ones. Simplistic biological explanations </w:t>
      </w:r>
      <w:hyperlink r:id="rId38" w:history="1">
        <w:r w:rsidRPr="00FC5E02">
          <w:rPr>
            <w:rFonts w:ascii="Garamond" w:eastAsia="Times New Roman" w:hAnsi="Garamond" w:cs="Times New Roman"/>
            <w:sz w:val="27"/>
            <w:szCs w:val="27"/>
            <w:lang w:val="en-GB" w:eastAsia="cs-CZ"/>
          </w:rPr>
          <w:t>tend to increase stigma</w:t>
        </w:r>
      </w:hyperlink>
      <w:r w:rsidRPr="004D3C7C">
        <w:rPr>
          <w:rFonts w:ascii="Garamond" w:eastAsia="Times New Roman" w:hAnsi="Garamond" w:cs="Times New Roman"/>
          <w:sz w:val="27"/>
          <w:szCs w:val="27"/>
          <w:lang w:val="en-GB" w:eastAsia="cs-CZ"/>
        </w:rPr>
        <w:t xml:space="preserve">, not least because they </w:t>
      </w:r>
      <w:r w:rsidRPr="004D3C7C">
        <w:rPr>
          <w:rFonts w:ascii="Garamond" w:eastAsia="Times New Roman" w:hAnsi="Garamond" w:cs="Times New Roman"/>
          <w:sz w:val="27"/>
          <w:szCs w:val="27"/>
          <w:lang w:val="en-GB" w:eastAsia="cs-CZ"/>
        </w:rPr>
        <w:lastRenderedPageBreak/>
        <w:t>cement a </w:t>
      </w:r>
      <w:hyperlink r:id="rId39" w:history="1">
        <w:r w:rsidRPr="00FC5E02">
          <w:rPr>
            <w:rFonts w:ascii="Garamond" w:eastAsia="Times New Roman" w:hAnsi="Garamond" w:cs="Times New Roman"/>
            <w:sz w:val="27"/>
            <w:szCs w:val="27"/>
            <w:lang w:val="en-GB" w:eastAsia="cs-CZ"/>
          </w:rPr>
          <w:t>division between ill and well people</w:t>
        </w:r>
      </w:hyperlink>
      <w:r w:rsidRPr="004D3C7C">
        <w:rPr>
          <w:rFonts w:ascii="Garamond" w:eastAsia="Times New Roman" w:hAnsi="Garamond" w:cs="Times New Roman"/>
          <w:sz w:val="27"/>
          <w:szCs w:val="27"/>
          <w:lang w:val="en-GB" w:eastAsia="cs-CZ"/>
        </w:rPr>
        <w:t>. Many people have felt </w:t>
      </w:r>
      <w:hyperlink r:id="rId40" w:anchor="page-1" w:history="1">
        <w:r w:rsidRPr="00FC5E02">
          <w:rPr>
            <w:rFonts w:ascii="Garamond" w:eastAsia="Times New Roman" w:hAnsi="Garamond" w:cs="Times New Roman"/>
            <w:sz w:val="27"/>
            <w:szCs w:val="27"/>
            <w:lang w:val="en-GB" w:eastAsia="cs-CZ"/>
          </w:rPr>
          <w:t>silenced and traumatised by such accounts</w:t>
        </w:r>
      </w:hyperlink>
      <w:r w:rsidRPr="004D3C7C">
        <w:rPr>
          <w:rFonts w:ascii="Garamond" w:eastAsia="Times New Roman" w:hAnsi="Garamond" w:cs="Times New Roman"/>
          <w:sz w:val="27"/>
          <w:szCs w:val="27"/>
          <w:lang w:val="en-GB" w:eastAsia="cs-CZ"/>
        </w:rPr>
        <w:t>, feeling that the illness model shuts down their truth.</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There is an implicit suggestion here that mental health problems have to be viewed as being equivalent to physical illnesses if they are to warrant society’s care and funding. This may inadvertently cement prejudice, given the contested nature of mental illness. Mental health problems are no less real, </w:t>
      </w:r>
      <w:hyperlink r:id="rId41" w:history="1">
        <w:r w:rsidRPr="00FC5E02">
          <w:rPr>
            <w:rFonts w:ascii="Garamond" w:eastAsia="Times New Roman" w:hAnsi="Garamond" w:cs="Times New Roman"/>
            <w:sz w:val="27"/>
            <w:szCs w:val="27"/>
            <w:lang w:val="en-GB" w:eastAsia="cs-CZ"/>
          </w:rPr>
          <w:t>no less disabling</w:t>
        </w:r>
      </w:hyperlink>
      <w:r w:rsidRPr="004D3C7C">
        <w:rPr>
          <w:rFonts w:ascii="Garamond" w:eastAsia="Times New Roman" w:hAnsi="Garamond" w:cs="Times New Roman"/>
          <w:sz w:val="27"/>
          <w:szCs w:val="27"/>
          <w:lang w:val="en-GB" w:eastAsia="cs-CZ"/>
        </w:rPr>
        <w:t>, for occupying a peculiar space between inner and outer, meaning-making and meltdown, the inner world and the environments that shape us.</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Rather than clumsily </w:t>
      </w:r>
      <w:hyperlink r:id="rId42" w:history="1">
        <w:r w:rsidRPr="00FC5E02">
          <w:rPr>
            <w:rFonts w:ascii="Garamond" w:eastAsia="Times New Roman" w:hAnsi="Garamond" w:cs="Times New Roman"/>
            <w:sz w:val="27"/>
            <w:szCs w:val="27"/>
            <w:lang w:val="en-GB" w:eastAsia="cs-CZ"/>
          </w:rPr>
          <w:t>trying to squeeze people’s distress into different boxes</w:t>
        </w:r>
      </w:hyperlink>
      <w:r w:rsidRPr="004D3C7C">
        <w:rPr>
          <w:rFonts w:ascii="Garamond" w:eastAsia="Times New Roman" w:hAnsi="Garamond" w:cs="Times New Roman"/>
          <w:sz w:val="27"/>
          <w:szCs w:val="27"/>
          <w:lang w:val="en-GB" w:eastAsia="cs-CZ"/>
        </w:rPr>
        <w:t>, and attempting to convince the public that these reflect illness processes, as with flu or cancer, we must shift our focus to one that validates the lived experience of people who are suffering, however they choose to understand their pain.</w:t>
      </w:r>
    </w:p>
    <w:p w:rsidR="004D3C7C" w:rsidRPr="004D3C7C" w:rsidRDefault="004D3C7C" w:rsidP="004D3C7C">
      <w:pPr>
        <w:spacing w:before="100" w:beforeAutospacing="1" w:after="100" w:afterAutospacing="1" w:line="240" w:lineRule="auto"/>
        <w:rPr>
          <w:rFonts w:ascii="Garamond" w:eastAsia="Times New Roman" w:hAnsi="Garamond" w:cs="Times New Roman"/>
          <w:sz w:val="27"/>
          <w:szCs w:val="27"/>
          <w:lang w:val="en-GB" w:eastAsia="cs-CZ"/>
        </w:rPr>
      </w:pPr>
      <w:r w:rsidRPr="004D3C7C">
        <w:rPr>
          <w:rFonts w:ascii="Garamond" w:eastAsia="Times New Roman" w:hAnsi="Garamond" w:cs="Times New Roman"/>
          <w:sz w:val="27"/>
          <w:szCs w:val="27"/>
          <w:lang w:val="en-GB" w:eastAsia="cs-CZ"/>
        </w:rPr>
        <w:t>Some will choose to conceptualise their distress as an illness, others as a result of trauma, others yet as an embodied response to the mixed messages that are rife in society about who and how we are supposed to be. Our guiding principle should not be whether such forms of accounting are true or false, but whether they are useful for any given individual at any given moment. Acceptance, after all – is the great friend of good mental health just as writing over one another’s truth is the great enemy.</w:t>
      </w:r>
    </w:p>
    <w:p w:rsidR="00FC5E02" w:rsidRDefault="00FC5E02" w:rsidP="004D3C7C">
      <w:pPr>
        <w:rPr>
          <w:rFonts w:ascii="Garamond" w:hAnsi="Garamond"/>
          <w:lang w:val="en-GB"/>
        </w:rPr>
      </w:pPr>
    </w:p>
    <w:p w:rsidR="00873BCB" w:rsidRPr="00FC5E02" w:rsidRDefault="00FC5E02" w:rsidP="00FC5E02">
      <w:pPr>
        <w:jc w:val="right"/>
        <w:rPr>
          <w:rFonts w:ascii="Garamond" w:hAnsi="Garamond"/>
          <w:i/>
          <w:lang w:val="en-GB"/>
        </w:rPr>
      </w:pPr>
      <w:r w:rsidRPr="00FC5E02">
        <w:rPr>
          <w:rFonts w:ascii="Garamond" w:hAnsi="Garamond"/>
          <w:i/>
          <w:lang w:val="en-GB"/>
        </w:rPr>
        <w:t>From https://www.theguardian.com/commentisfree/2017/apr/12/is-mental-illness-real-google-answer</w:t>
      </w:r>
    </w:p>
    <w:sectPr w:rsidR="00873BCB" w:rsidRPr="00FC5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31CB3"/>
    <w:multiLevelType w:val="multilevel"/>
    <w:tmpl w:val="6762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7C"/>
    <w:rsid w:val="000F7564"/>
    <w:rsid w:val="000F7609"/>
    <w:rsid w:val="002C79F3"/>
    <w:rsid w:val="00354E99"/>
    <w:rsid w:val="004D3C7C"/>
    <w:rsid w:val="00985EB2"/>
    <w:rsid w:val="00FC5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D3C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4D3C7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3C7C"/>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D3C7C"/>
    <w:rPr>
      <w:rFonts w:ascii="Times New Roman" w:eastAsia="Times New Roman" w:hAnsi="Times New Roman" w:cs="Times New Roman"/>
      <w:b/>
      <w:bCs/>
      <w:sz w:val="27"/>
      <w:szCs w:val="27"/>
      <w:lang w:eastAsia="cs-CZ"/>
    </w:rPr>
  </w:style>
  <w:style w:type="character" w:customStyle="1" w:styleId="contentheadline">
    <w:name w:val="content__headline"/>
    <w:basedOn w:val="Standardnpsmoodstavce"/>
    <w:rsid w:val="004D3C7C"/>
  </w:style>
  <w:style w:type="character" w:styleId="Hypertextovodkaz">
    <w:name w:val="Hyperlink"/>
    <w:basedOn w:val="Standardnpsmoodstavce"/>
    <w:uiPriority w:val="99"/>
    <w:semiHidden/>
    <w:unhideWhenUsed/>
    <w:rsid w:val="004D3C7C"/>
    <w:rPr>
      <w:color w:val="0000FF"/>
      <w:u w:val="single"/>
    </w:rPr>
  </w:style>
  <w:style w:type="character" w:customStyle="1" w:styleId="u-h">
    <w:name w:val="u-h"/>
    <w:basedOn w:val="Standardnpsmoodstavce"/>
    <w:rsid w:val="004D3C7C"/>
  </w:style>
  <w:style w:type="character" w:customStyle="1" w:styleId="sharecounttext">
    <w:name w:val="sharecount__text"/>
    <w:basedOn w:val="Standardnpsmoodstavce"/>
    <w:rsid w:val="004D3C7C"/>
  </w:style>
  <w:style w:type="character" w:customStyle="1" w:styleId="commentcount2text">
    <w:name w:val="commentcount2__text"/>
    <w:basedOn w:val="Standardnpsmoodstavce"/>
    <w:rsid w:val="004D3C7C"/>
  </w:style>
  <w:style w:type="character" w:customStyle="1" w:styleId="commentcount2value">
    <w:name w:val="commentcount2__value"/>
    <w:basedOn w:val="Standardnpsmoodstavce"/>
    <w:rsid w:val="004D3C7C"/>
  </w:style>
  <w:style w:type="paragraph" w:customStyle="1" w:styleId="contentdateline">
    <w:name w:val="content__dateline"/>
    <w:basedOn w:val="Normln"/>
    <w:rsid w:val="004D3C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ntentdateline-time">
    <w:name w:val="content__dateline-time"/>
    <w:basedOn w:val="Standardnpsmoodstavce"/>
    <w:rsid w:val="004D3C7C"/>
  </w:style>
  <w:style w:type="paragraph" w:styleId="Normlnweb">
    <w:name w:val="Normal (Web)"/>
    <w:basedOn w:val="Normln"/>
    <w:uiPriority w:val="99"/>
    <w:semiHidden/>
    <w:unhideWhenUsed/>
    <w:rsid w:val="004D3C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rop-capinner">
    <w:name w:val="drop-cap__inner"/>
    <w:basedOn w:val="Standardnpsmoodstavce"/>
    <w:rsid w:val="004D3C7C"/>
  </w:style>
  <w:style w:type="paragraph" w:customStyle="1" w:styleId="pullquote-paragraph">
    <w:name w:val="pullquote-paragraph"/>
    <w:basedOn w:val="Normln"/>
    <w:rsid w:val="004D3C7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D3C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4D3C7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3C7C"/>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D3C7C"/>
    <w:rPr>
      <w:rFonts w:ascii="Times New Roman" w:eastAsia="Times New Roman" w:hAnsi="Times New Roman" w:cs="Times New Roman"/>
      <w:b/>
      <w:bCs/>
      <w:sz w:val="27"/>
      <w:szCs w:val="27"/>
      <w:lang w:eastAsia="cs-CZ"/>
    </w:rPr>
  </w:style>
  <w:style w:type="character" w:customStyle="1" w:styleId="contentheadline">
    <w:name w:val="content__headline"/>
    <w:basedOn w:val="Standardnpsmoodstavce"/>
    <w:rsid w:val="004D3C7C"/>
  </w:style>
  <w:style w:type="character" w:styleId="Hypertextovodkaz">
    <w:name w:val="Hyperlink"/>
    <w:basedOn w:val="Standardnpsmoodstavce"/>
    <w:uiPriority w:val="99"/>
    <w:semiHidden/>
    <w:unhideWhenUsed/>
    <w:rsid w:val="004D3C7C"/>
    <w:rPr>
      <w:color w:val="0000FF"/>
      <w:u w:val="single"/>
    </w:rPr>
  </w:style>
  <w:style w:type="character" w:customStyle="1" w:styleId="u-h">
    <w:name w:val="u-h"/>
    <w:basedOn w:val="Standardnpsmoodstavce"/>
    <w:rsid w:val="004D3C7C"/>
  </w:style>
  <w:style w:type="character" w:customStyle="1" w:styleId="sharecounttext">
    <w:name w:val="sharecount__text"/>
    <w:basedOn w:val="Standardnpsmoodstavce"/>
    <w:rsid w:val="004D3C7C"/>
  </w:style>
  <w:style w:type="character" w:customStyle="1" w:styleId="commentcount2text">
    <w:name w:val="commentcount2__text"/>
    <w:basedOn w:val="Standardnpsmoodstavce"/>
    <w:rsid w:val="004D3C7C"/>
  </w:style>
  <w:style w:type="character" w:customStyle="1" w:styleId="commentcount2value">
    <w:name w:val="commentcount2__value"/>
    <w:basedOn w:val="Standardnpsmoodstavce"/>
    <w:rsid w:val="004D3C7C"/>
  </w:style>
  <w:style w:type="paragraph" w:customStyle="1" w:styleId="contentdateline">
    <w:name w:val="content__dateline"/>
    <w:basedOn w:val="Normln"/>
    <w:rsid w:val="004D3C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ntentdateline-time">
    <w:name w:val="content__dateline-time"/>
    <w:basedOn w:val="Standardnpsmoodstavce"/>
    <w:rsid w:val="004D3C7C"/>
  </w:style>
  <w:style w:type="paragraph" w:styleId="Normlnweb">
    <w:name w:val="Normal (Web)"/>
    <w:basedOn w:val="Normln"/>
    <w:uiPriority w:val="99"/>
    <w:semiHidden/>
    <w:unhideWhenUsed/>
    <w:rsid w:val="004D3C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rop-capinner">
    <w:name w:val="drop-cap__inner"/>
    <w:basedOn w:val="Standardnpsmoodstavce"/>
    <w:rsid w:val="004D3C7C"/>
  </w:style>
  <w:style w:type="paragraph" w:customStyle="1" w:styleId="pullquote-paragraph">
    <w:name w:val="pullquote-paragraph"/>
    <w:basedOn w:val="Normln"/>
    <w:rsid w:val="004D3C7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052792">
      <w:bodyDiv w:val="1"/>
      <w:marLeft w:val="0"/>
      <w:marRight w:val="0"/>
      <w:marTop w:val="0"/>
      <w:marBottom w:val="0"/>
      <w:divBdr>
        <w:top w:val="none" w:sz="0" w:space="0" w:color="auto"/>
        <w:left w:val="none" w:sz="0" w:space="0" w:color="auto"/>
        <w:bottom w:val="none" w:sz="0" w:space="0" w:color="auto"/>
        <w:right w:val="none" w:sz="0" w:space="0" w:color="auto"/>
      </w:divBdr>
      <w:divsChild>
        <w:div w:id="1007946936">
          <w:marLeft w:val="0"/>
          <w:marRight w:val="0"/>
          <w:marTop w:val="0"/>
          <w:marBottom w:val="0"/>
          <w:divBdr>
            <w:top w:val="none" w:sz="0" w:space="0" w:color="auto"/>
            <w:left w:val="none" w:sz="0" w:space="0" w:color="auto"/>
            <w:bottom w:val="none" w:sz="0" w:space="0" w:color="auto"/>
            <w:right w:val="none" w:sz="0" w:space="0" w:color="auto"/>
          </w:divBdr>
          <w:divsChild>
            <w:div w:id="904612073">
              <w:marLeft w:val="0"/>
              <w:marRight w:val="0"/>
              <w:marTop w:val="0"/>
              <w:marBottom w:val="0"/>
              <w:divBdr>
                <w:top w:val="none" w:sz="0" w:space="0" w:color="auto"/>
                <w:left w:val="none" w:sz="0" w:space="0" w:color="auto"/>
                <w:bottom w:val="none" w:sz="0" w:space="0" w:color="auto"/>
                <w:right w:val="none" w:sz="0" w:space="0" w:color="auto"/>
              </w:divBdr>
              <w:divsChild>
                <w:div w:id="389840589">
                  <w:marLeft w:val="0"/>
                  <w:marRight w:val="0"/>
                  <w:marTop w:val="0"/>
                  <w:marBottom w:val="0"/>
                  <w:divBdr>
                    <w:top w:val="none" w:sz="0" w:space="0" w:color="auto"/>
                    <w:left w:val="none" w:sz="0" w:space="0" w:color="auto"/>
                    <w:bottom w:val="none" w:sz="0" w:space="0" w:color="auto"/>
                    <w:right w:val="none" w:sz="0" w:space="0" w:color="auto"/>
                  </w:divBdr>
                  <w:divsChild>
                    <w:div w:id="6864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6086">
              <w:marLeft w:val="0"/>
              <w:marRight w:val="0"/>
              <w:marTop w:val="0"/>
              <w:marBottom w:val="0"/>
              <w:divBdr>
                <w:top w:val="none" w:sz="0" w:space="0" w:color="auto"/>
                <w:left w:val="none" w:sz="0" w:space="0" w:color="auto"/>
                <w:bottom w:val="none" w:sz="0" w:space="0" w:color="auto"/>
                <w:right w:val="none" w:sz="0" w:space="0" w:color="auto"/>
              </w:divBdr>
              <w:divsChild>
                <w:div w:id="1466658373">
                  <w:marLeft w:val="0"/>
                  <w:marRight w:val="0"/>
                  <w:marTop w:val="0"/>
                  <w:marBottom w:val="0"/>
                  <w:divBdr>
                    <w:top w:val="none" w:sz="0" w:space="0" w:color="auto"/>
                    <w:left w:val="none" w:sz="0" w:space="0" w:color="auto"/>
                    <w:bottom w:val="none" w:sz="0" w:space="0" w:color="auto"/>
                    <w:right w:val="none" w:sz="0" w:space="0" w:color="auto"/>
                  </w:divBdr>
                  <w:divsChild>
                    <w:div w:id="142238829">
                      <w:marLeft w:val="0"/>
                      <w:marRight w:val="0"/>
                      <w:marTop w:val="0"/>
                      <w:marBottom w:val="0"/>
                      <w:divBdr>
                        <w:top w:val="none" w:sz="0" w:space="0" w:color="auto"/>
                        <w:left w:val="none" w:sz="0" w:space="0" w:color="auto"/>
                        <w:bottom w:val="none" w:sz="0" w:space="0" w:color="auto"/>
                        <w:right w:val="none" w:sz="0" w:space="0" w:color="auto"/>
                      </w:divBdr>
                      <w:divsChild>
                        <w:div w:id="9734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292">
          <w:marLeft w:val="0"/>
          <w:marRight w:val="0"/>
          <w:marTop w:val="0"/>
          <w:marBottom w:val="0"/>
          <w:divBdr>
            <w:top w:val="none" w:sz="0" w:space="0" w:color="auto"/>
            <w:left w:val="none" w:sz="0" w:space="0" w:color="auto"/>
            <w:bottom w:val="none" w:sz="0" w:space="0" w:color="auto"/>
            <w:right w:val="none" w:sz="0" w:space="0" w:color="auto"/>
          </w:divBdr>
          <w:divsChild>
            <w:div w:id="1825464939">
              <w:marLeft w:val="0"/>
              <w:marRight w:val="0"/>
              <w:marTop w:val="0"/>
              <w:marBottom w:val="0"/>
              <w:divBdr>
                <w:top w:val="none" w:sz="0" w:space="0" w:color="auto"/>
                <w:left w:val="none" w:sz="0" w:space="0" w:color="auto"/>
                <w:bottom w:val="none" w:sz="0" w:space="0" w:color="auto"/>
                <w:right w:val="none" w:sz="0" w:space="0" w:color="auto"/>
              </w:divBdr>
              <w:divsChild>
                <w:div w:id="2010449730">
                  <w:marLeft w:val="0"/>
                  <w:marRight w:val="0"/>
                  <w:marTop w:val="0"/>
                  <w:marBottom w:val="0"/>
                  <w:divBdr>
                    <w:top w:val="none" w:sz="0" w:space="0" w:color="auto"/>
                    <w:left w:val="none" w:sz="0" w:space="0" w:color="auto"/>
                    <w:bottom w:val="none" w:sz="0" w:space="0" w:color="auto"/>
                    <w:right w:val="none" w:sz="0" w:space="0" w:color="auto"/>
                  </w:divBdr>
                  <w:divsChild>
                    <w:div w:id="430399755">
                      <w:marLeft w:val="0"/>
                      <w:marRight w:val="0"/>
                      <w:marTop w:val="0"/>
                      <w:marBottom w:val="0"/>
                      <w:divBdr>
                        <w:top w:val="none" w:sz="0" w:space="0" w:color="auto"/>
                        <w:left w:val="none" w:sz="0" w:space="0" w:color="auto"/>
                        <w:bottom w:val="none" w:sz="0" w:space="0" w:color="auto"/>
                        <w:right w:val="none" w:sz="0" w:space="0" w:color="auto"/>
                      </w:divBdr>
                    </w:div>
                    <w:div w:id="1682507862">
                      <w:marLeft w:val="0"/>
                      <w:marRight w:val="0"/>
                      <w:marTop w:val="0"/>
                      <w:marBottom w:val="0"/>
                      <w:divBdr>
                        <w:top w:val="none" w:sz="0" w:space="0" w:color="auto"/>
                        <w:left w:val="none" w:sz="0" w:space="0" w:color="auto"/>
                        <w:bottom w:val="none" w:sz="0" w:space="0" w:color="auto"/>
                        <w:right w:val="none" w:sz="0" w:space="0" w:color="auto"/>
                      </w:divBdr>
                      <w:divsChild>
                        <w:div w:id="589235933">
                          <w:marLeft w:val="0"/>
                          <w:marRight w:val="0"/>
                          <w:marTop w:val="0"/>
                          <w:marBottom w:val="0"/>
                          <w:divBdr>
                            <w:top w:val="none" w:sz="0" w:space="0" w:color="auto"/>
                            <w:left w:val="none" w:sz="0" w:space="0" w:color="auto"/>
                            <w:bottom w:val="none" w:sz="0" w:space="0" w:color="auto"/>
                            <w:right w:val="none" w:sz="0" w:space="0" w:color="auto"/>
                          </w:divBdr>
                          <w:divsChild>
                            <w:div w:id="1677032179">
                              <w:marLeft w:val="0"/>
                              <w:marRight w:val="0"/>
                              <w:marTop w:val="0"/>
                              <w:marBottom w:val="0"/>
                              <w:divBdr>
                                <w:top w:val="none" w:sz="0" w:space="0" w:color="auto"/>
                                <w:left w:val="none" w:sz="0" w:space="0" w:color="auto"/>
                                <w:bottom w:val="none" w:sz="0" w:space="0" w:color="auto"/>
                                <w:right w:val="none" w:sz="0" w:space="0" w:color="auto"/>
                              </w:divBdr>
                            </w:div>
                            <w:div w:id="1499274256">
                              <w:marLeft w:val="0"/>
                              <w:marRight w:val="0"/>
                              <w:marTop w:val="0"/>
                              <w:marBottom w:val="0"/>
                              <w:divBdr>
                                <w:top w:val="none" w:sz="0" w:space="0" w:color="auto"/>
                                <w:left w:val="none" w:sz="0" w:space="0" w:color="auto"/>
                                <w:bottom w:val="none" w:sz="0" w:space="0" w:color="auto"/>
                                <w:right w:val="none" w:sz="0" w:space="0" w:color="auto"/>
                              </w:divBdr>
                              <w:divsChild>
                                <w:div w:id="18680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5711">
                      <w:marLeft w:val="0"/>
                      <w:marRight w:val="0"/>
                      <w:marTop w:val="0"/>
                      <w:marBottom w:val="0"/>
                      <w:divBdr>
                        <w:top w:val="none" w:sz="0" w:space="0" w:color="auto"/>
                        <w:left w:val="none" w:sz="0" w:space="0" w:color="auto"/>
                        <w:bottom w:val="none" w:sz="0" w:space="0" w:color="auto"/>
                        <w:right w:val="none" w:sz="0" w:space="0" w:color="auto"/>
                      </w:divBdr>
                      <w:divsChild>
                        <w:div w:id="610356374">
                          <w:marLeft w:val="0"/>
                          <w:marRight w:val="0"/>
                          <w:marTop w:val="0"/>
                          <w:marBottom w:val="0"/>
                          <w:divBdr>
                            <w:top w:val="none" w:sz="0" w:space="0" w:color="auto"/>
                            <w:left w:val="none" w:sz="0" w:space="0" w:color="auto"/>
                            <w:bottom w:val="none" w:sz="0" w:space="0" w:color="auto"/>
                            <w:right w:val="none" w:sz="0" w:space="0" w:color="auto"/>
                          </w:divBdr>
                          <w:divsChild>
                            <w:div w:id="1348098789">
                              <w:marLeft w:val="0"/>
                              <w:marRight w:val="0"/>
                              <w:marTop w:val="0"/>
                              <w:marBottom w:val="0"/>
                              <w:divBdr>
                                <w:top w:val="none" w:sz="0" w:space="0" w:color="auto"/>
                                <w:left w:val="none" w:sz="0" w:space="0" w:color="auto"/>
                                <w:bottom w:val="none" w:sz="0" w:space="0" w:color="auto"/>
                                <w:right w:val="none" w:sz="0" w:space="0" w:color="auto"/>
                              </w:divBdr>
                              <w:divsChild>
                                <w:div w:id="1655721979">
                                  <w:marLeft w:val="0"/>
                                  <w:marRight w:val="0"/>
                                  <w:marTop w:val="0"/>
                                  <w:marBottom w:val="0"/>
                                  <w:divBdr>
                                    <w:top w:val="none" w:sz="0" w:space="0" w:color="auto"/>
                                    <w:left w:val="none" w:sz="0" w:space="0" w:color="auto"/>
                                    <w:bottom w:val="none" w:sz="0" w:space="0" w:color="auto"/>
                                    <w:right w:val="none" w:sz="0" w:space="0" w:color="auto"/>
                                  </w:divBdr>
                                </w:div>
                                <w:div w:id="1752316893">
                                  <w:marLeft w:val="0"/>
                                  <w:marRight w:val="0"/>
                                  <w:marTop w:val="0"/>
                                  <w:marBottom w:val="0"/>
                                  <w:divBdr>
                                    <w:top w:val="none" w:sz="0" w:space="0" w:color="auto"/>
                                    <w:left w:val="none" w:sz="0" w:space="0" w:color="auto"/>
                                    <w:bottom w:val="none" w:sz="0" w:space="0" w:color="auto"/>
                                    <w:right w:val="none" w:sz="0" w:space="0" w:color="auto"/>
                                  </w:divBdr>
                                </w:div>
                                <w:div w:id="2043167777">
                                  <w:marLeft w:val="0"/>
                                  <w:marRight w:val="0"/>
                                  <w:marTop w:val="0"/>
                                  <w:marBottom w:val="0"/>
                                  <w:divBdr>
                                    <w:top w:val="none" w:sz="0" w:space="0" w:color="auto"/>
                                    <w:left w:val="none" w:sz="0" w:space="0" w:color="auto"/>
                                    <w:bottom w:val="none" w:sz="0" w:space="0" w:color="auto"/>
                                    <w:right w:val="none" w:sz="0" w:space="0" w:color="auto"/>
                                  </w:divBdr>
                                  <w:divsChild>
                                    <w:div w:id="3975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1833">
                          <w:marLeft w:val="0"/>
                          <w:marRight w:val="0"/>
                          <w:marTop w:val="0"/>
                          <w:marBottom w:val="0"/>
                          <w:divBdr>
                            <w:top w:val="none" w:sz="0" w:space="0" w:color="auto"/>
                            <w:left w:val="none" w:sz="0" w:space="0" w:color="auto"/>
                            <w:bottom w:val="none" w:sz="0" w:space="0" w:color="auto"/>
                            <w:right w:val="none" w:sz="0" w:space="0" w:color="auto"/>
                          </w:divBdr>
                        </w:div>
                        <w:div w:id="1230575347">
                          <w:marLeft w:val="0"/>
                          <w:marRight w:val="0"/>
                          <w:marTop w:val="0"/>
                          <w:marBottom w:val="0"/>
                          <w:divBdr>
                            <w:top w:val="none" w:sz="0" w:space="0" w:color="auto"/>
                            <w:left w:val="none" w:sz="0" w:space="0" w:color="auto"/>
                            <w:bottom w:val="none" w:sz="0" w:space="0" w:color="auto"/>
                            <w:right w:val="none" w:sz="0" w:space="0" w:color="auto"/>
                          </w:divBdr>
                        </w:div>
                        <w:div w:id="21268496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ooks/2003/oct/04/featuresreviews.guardianreview3" TargetMode="External"/><Relationship Id="rId13" Type="http://schemas.openxmlformats.org/officeDocument/2006/relationships/hyperlink" Target="https://www.theguardian.com/society/2016/mar/02/the-medical-approach-to-mental-illness-has-been-a-success" TargetMode="External"/><Relationship Id="rId18" Type="http://schemas.openxmlformats.org/officeDocument/2006/relationships/hyperlink" Target="https://www.equalitytrust.org.uk/mental-health" TargetMode="External"/><Relationship Id="rId26" Type="http://schemas.openxmlformats.org/officeDocument/2006/relationships/hyperlink" Target="https://consultqd.clevelandclinic.org/2015/02/a-biomarker-for-childhood-emotional-trauma/" TargetMode="External"/><Relationship Id="rId39" Type="http://schemas.openxmlformats.org/officeDocument/2006/relationships/hyperlink" Target="http://bjp.rcpsych.org/content/202/s55/s49.full" TargetMode="External"/><Relationship Id="rId3" Type="http://schemas.microsoft.com/office/2007/relationships/stylesWithEffects" Target="stylesWithEffects.xml"/><Relationship Id="rId21" Type="http://schemas.openxmlformats.org/officeDocument/2006/relationships/hyperlink" Target="https://recoveryinthebin.org/" TargetMode="External"/><Relationship Id="rId34" Type="http://schemas.openxmlformats.org/officeDocument/2006/relationships/hyperlink" Target="http://apt.rcpsych.org/content/9/5/342.short" TargetMode="External"/><Relationship Id="rId42" Type="http://schemas.openxmlformats.org/officeDocument/2006/relationships/hyperlink" Target="http://booksandjournals.brillonline.com/content/books/b9789004249875_003" TargetMode="External"/><Relationship Id="rId7" Type="http://schemas.openxmlformats.org/officeDocument/2006/relationships/hyperlink" Target="http://www.cchr.org/quick-facts/real-disease-vs-mental-disorder.html" TargetMode="External"/><Relationship Id="rId12" Type="http://schemas.openxmlformats.org/officeDocument/2006/relationships/hyperlink" Target="https://www.bps.org.uk/system/files/user-files/Division%20of%20Clinical%20Psychology/public/DCP%20Diagnosis.pdf" TargetMode="External"/><Relationship Id="rId17" Type="http://schemas.openxmlformats.org/officeDocument/2006/relationships/hyperlink" Target="http://apt.rcpsych.org/content/10/3/216" TargetMode="External"/><Relationship Id="rId25" Type="http://schemas.openxmlformats.org/officeDocument/2006/relationships/hyperlink" Target="https://www.cdc.gov/violenceprevention/acestudy/" TargetMode="External"/><Relationship Id="rId33" Type="http://schemas.openxmlformats.org/officeDocument/2006/relationships/hyperlink" Target="http://jamanetwork.com/journals/jamapsychiatry/fullarticle/203937" TargetMode="External"/><Relationship Id="rId38" Type="http://schemas.openxmlformats.org/officeDocument/2006/relationships/hyperlink" Target="https://oup.silverchair-cdn.com/oup/backfile/Content_public/Journal/schizophreniabulletin/30/3/10.1093/oxfordjournals.schbul.a007095/2/30-3-477.pdf?Expires=1491382486&amp;Signature=PJ3uapAeYy-th1mTrpvekumN9dsndW2pt0bTaVfPZDFL3WeW8RgaiQghEAhykKCbPL0u07IXI992WIcQB3jxkg98RoUDMXiwDG5itRv9sIW3WXGR9ToBZCEJUMJc8b6Tly8crr5IGcEHyOtve8~l5PvwgW2xGpGMRs4JNBwms6lVYygo-wIhAq6WvfbgPaF68n3tVPAmjTsQ1UIX8DhsWFtsvsRLi-KcCxC21mmHu-rTEU5t5fa3~i6ZAZzK6KHoDYr71zxjyA~ML01GCeufL8hGcR3cOLlrlX89we~EoTxp-oEmnqMEMOPex8uc7woH~RwKAr1GPgmYAK5A5Cg7Vw__&amp;Key-Pair-Id=APKAIUCZBIA4LVPAVW3Q" TargetMode="External"/><Relationship Id="rId2" Type="http://schemas.openxmlformats.org/officeDocument/2006/relationships/styles" Target="styles.xml"/><Relationship Id="rId16" Type="http://schemas.openxmlformats.org/officeDocument/2006/relationships/hyperlink" Target="http://journals.plos.org/plosmedicine/article?id=10.1371/journal.pmed.1001861" TargetMode="External"/><Relationship Id="rId20" Type="http://schemas.openxmlformats.org/officeDocument/2006/relationships/hyperlink" Target="https://www.versobooks.com/books/2162-the-happiness-industry" TargetMode="External"/><Relationship Id="rId29" Type="http://schemas.openxmlformats.org/officeDocument/2006/relationships/hyperlink" Target="https://en.wikipedia.org/wiki/Biopsychosocial_model" TargetMode="External"/><Relationship Id="rId41" Type="http://schemas.openxmlformats.org/officeDocument/2006/relationships/hyperlink" Target="http://www.who.int/whr/2001/media_centre/press_release/en/" TargetMode="External"/><Relationship Id="rId1" Type="http://schemas.openxmlformats.org/officeDocument/2006/relationships/numbering" Target="numbering.xml"/><Relationship Id="rId6" Type="http://schemas.openxmlformats.org/officeDocument/2006/relationships/hyperlink" Target="https://www.theguardian.com/profile/jay-watts" TargetMode="External"/><Relationship Id="rId11" Type="http://schemas.openxmlformats.org/officeDocument/2006/relationships/hyperlink" Target="https://www.amazon.co.uk/Anatomy-Epidemic-Bullets-Psychiatric-Astonishing/dp/0307452425/ref=sr_1_1?ie=UTF8&amp;qid=1491033389&amp;sr=8-1&amp;keywords=Robert+Whitaker" TargetMode="External"/><Relationship Id="rId24" Type="http://schemas.openxmlformats.org/officeDocument/2006/relationships/hyperlink" Target="http://www.sciencedirect.com/science/article/pii/S0145213408002470" TargetMode="External"/><Relationship Id="rId32" Type="http://schemas.openxmlformats.org/officeDocument/2006/relationships/hyperlink" Target="http://onlinelibrary.wiley.com/doi/10.1111/j.1467-6427.2006.00338.x/full" TargetMode="External"/><Relationship Id="rId37" Type="http://schemas.openxmlformats.org/officeDocument/2006/relationships/hyperlink" Target="http://discursiveoftunbridgewells.blogspot.co.uk/2013/05/when-ads-dont-work.html" TargetMode="External"/><Relationship Id="rId40" Type="http://schemas.openxmlformats.org/officeDocument/2006/relationships/hyperlink" Target="http://link.springer.com/chapter/10.1057/9780230342507_11" TargetMode="External"/><Relationship Id="rId5" Type="http://schemas.openxmlformats.org/officeDocument/2006/relationships/webSettings" Target="webSettings.xml"/><Relationship Id="rId15" Type="http://schemas.openxmlformats.org/officeDocument/2006/relationships/hyperlink" Target="http://time.com/3829565/is-the-link-between-depression-and-serotonin-a-myth/" TargetMode="External"/><Relationship Id="rId23" Type="http://schemas.openxmlformats.org/officeDocument/2006/relationships/hyperlink" Target="http://www.sciencedirect.com/science/article/pii/S0145213403001054" TargetMode="External"/><Relationship Id="rId28" Type="http://schemas.openxmlformats.org/officeDocument/2006/relationships/hyperlink" Target="https://www.amazon.co.uk/Governing-Soul-Shaping-Private-Self/dp/1853434442" TargetMode="External"/><Relationship Id="rId36" Type="http://schemas.openxmlformats.org/officeDocument/2006/relationships/hyperlink" Target="https://thepsychologist.bps.org.uk/volume-28/march-2015/psychologists-against-austerity" TargetMode="External"/><Relationship Id="rId10" Type="http://schemas.openxmlformats.org/officeDocument/2006/relationships/hyperlink" Target="https://www.ncbi.nlm.nih.gov/pmc/articles/PMC1369125/" TargetMode="External"/><Relationship Id="rId19" Type="http://schemas.openxmlformats.org/officeDocument/2006/relationships/hyperlink" Target="https://www.amazon.co.uk/d/Books/Psychology-Mental-Health-Distress-Cromby/023054956X" TargetMode="External"/><Relationship Id="rId31" Type="http://schemas.openxmlformats.org/officeDocument/2006/relationships/hyperlink" Target="http://www.ecu.ac.uk/guidance-resources/employment-and-careers/staff-recruitment/unconscious-bia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181193/" TargetMode="External"/><Relationship Id="rId14" Type="http://schemas.openxmlformats.org/officeDocument/2006/relationships/hyperlink" Target="https://www.ncbi.nlm.nih.gov/pmc/articles/PMC3966627/" TargetMode="External"/><Relationship Id="rId22" Type="http://schemas.openxmlformats.org/officeDocument/2006/relationships/hyperlink" Target="http://link.springer.com/article/10.1007/s00406-005-0624-4" TargetMode="External"/><Relationship Id="rId27" Type="http://schemas.openxmlformats.org/officeDocument/2006/relationships/hyperlink" Target="http://www.telegraph.co.uk/news/2016/03/28/mental-illness-mostly-caused-by-life-events-not-genetics-argue-p/" TargetMode="External"/><Relationship Id="rId30" Type="http://schemas.openxmlformats.org/officeDocument/2006/relationships/hyperlink" Target="http://theenemyreader.org/bangerter/" TargetMode="External"/><Relationship Id="rId35" Type="http://schemas.openxmlformats.org/officeDocument/2006/relationships/hyperlink" Target="http://apt.rcpsych.org/content/10/3/216" TargetMode="External"/><Relationship Id="rId43"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1616</Words>
  <Characters>9537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Zouhar Ludvíková</dc:creator>
  <cp:lastModifiedBy>CJV</cp:lastModifiedBy>
  <cp:revision>2</cp:revision>
  <dcterms:created xsi:type="dcterms:W3CDTF">2017-10-30T12:39:00Z</dcterms:created>
  <dcterms:modified xsi:type="dcterms:W3CDTF">2017-10-30T12:39:00Z</dcterms:modified>
</cp:coreProperties>
</file>