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6" w:rsidRPr="004978E8" w:rsidRDefault="00464AF4" w:rsidP="004978E8">
      <w:pPr>
        <w:jc w:val="both"/>
      </w:pPr>
      <w:r w:rsidRPr="00113916">
        <w:rPr>
          <w:b/>
          <w:sz w:val="40"/>
          <w:szCs w:val="40"/>
        </w:rPr>
        <w:t xml:space="preserve">VRA </w:t>
      </w:r>
      <w:r w:rsidR="004978E8">
        <w:rPr>
          <w:b/>
          <w:sz w:val="40"/>
          <w:szCs w:val="40"/>
        </w:rPr>
        <w:t xml:space="preserve">- </w:t>
      </w:r>
      <w:r w:rsidRPr="00113916">
        <w:rPr>
          <w:b/>
        </w:rPr>
        <w:t>vyšetření sluchu metodou VRA (vizuálně posílená audiometrie)</w:t>
      </w:r>
      <w:r w:rsidR="004978E8">
        <w:rPr>
          <w:b/>
        </w:rPr>
        <w:t xml:space="preserve">, </w:t>
      </w:r>
      <w:r w:rsidR="004978E8">
        <w:t>Audio-</w:t>
      </w:r>
      <w:proofErr w:type="spellStart"/>
      <w:r w:rsidR="004978E8">
        <w:t>Fon</w:t>
      </w:r>
      <w:proofErr w:type="spellEnd"/>
      <w:r w:rsidR="004978E8">
        <w:t xml:space="preserve"> Centr, s.r.o.</w:t>
      </w:r>
    </w:p>
    <w:p w:rsidR="00BE40D1" w:rsidRDefault="00464AF4" w:rsidP="00685D0D">
      <w:pPr>
        <w:jc w:val="both"/>
      </w:pPr>
      <w:r>
        <w:t xml:space="preserve">Vyšetření zjišťuje aktuální stav sluchu a rozsah případné sluchové ztráty – měříme tzv. </w:t>
      </w:r>
      <w:r w:rsidRPr="00BE40D1">
        <w:rPr>
          <w:i/>
        </w:rPr>
        <w:t>prahovou křivku</w:t>
      </w:r>
      <w:r>
        <w:t xml:space="preserve">. Dále měříme tzv. </w:t>
      </w:r>
      <w:r w:rsidRPr="00BE40D1">
        <w:rPr>
          <w:i/>
        </w:rPr>
        <w:t>ziskovou křivku</w:t>
      </w:r>
      <w:r>
        <w:t xml:space="preserve">, která informuje o stavu slyšení s využitím kompenzačních pomůcek (sluchadla, kochleární implantát). </w:t>
      </w:r>
    </w:p>
    <w:p w:rsidR="00194144" w:rsidRDefault="00464AF4" w:rsidP="00685D0D">
      <w:pPr>
        <w:jc w:val="both"/>
      </w:pPr>
      <w:r>
        <w:t xml:space="preserve">Vyšetření </w:t>
      </w:r>
      <w:r w:rsidR="004978E8">
        <w:t>se provádí</w:t>
      </w:r>
      <w:r>
        <w:t xml:space="preserve"> u nejmenších dětí, a to zhruba od věku šesti měsíců. V případě problemati</w:t>
      </w:r>
      <w:r w:rsidR="00194144">
        <w:t>cké realizace jiných vyšetření (z různých důvodů)</w:t>
      </w:r>
      <w:r>
        <w:t xml:space="preserve"> </w:t>
      </w:r>
      <w:r w:rsidR="004978E8">
        <w:t>se realizuje</w:t>
      </w:r>
      <w:r>
        <w:t xml:space="preserve"> i u dětí starších.</w:t>
      </w:r>
    </w:p>
    <w:p w:rsidR="00113916" w:rsidRPr="00BE40D1" w:rsidRDefault="00464AF4" w:rsidP="00685D0D">
      <w:pPr>
        <w:jc w:val="both"/>
        <w:rPr>
          <w:b/>
        </w:rPr>
      </w:pPr>
      <w:r w:rsidRPr="00BE40D1">
        <w:rPr>
          <w:b/>
        </w:rPr>
        <w:t xml:space="preserve">Pro VRA je důležité, aby byly splněny tyto podmínky: </w:t>
      </w:r>
    </w:p>
    <w:p w:rsidR="00FE5F9E" w:rsidRDefault="00464AF4" w:rsidP="00194144">
      <w:pPr>
        <w:pStyle w:val="Odstavecseseznamem"/>
        <w:numPr>
          <w:ilvl w:val="0"/>
          <w:numId w:val="2"/>
        </w:numPr>
        <w:jc w:val="both"/>
      </w:pPr>
      <w:r>
        <w:t>vyšetření probíhá v</w:t>
      </w:r>
      <w:r w:rsidR="00194144">
        <w:t> </w:t>
      </w:r>
      <w:r>
        <w:t>tichu</w:t>
      </w:r>
    </w:p>
    <w:p w:rsidR="00113916" w:rsidRDefault="00464AF4" w:rsidP="00194144">
      <w:pPr>
        <w:pStyle w:val="Odstavecseseznamem"/>
        <w:numPr>
          <w:ilvl w:val="0"/>
          <w:numId w:val="2"/>
        </w:numPr>
        <w:jc w:val="both"/>
      </w:pPr>
      <w:r>
        <w:t>dítě musí být</w:t>
      </w:r>
      <w:r w:rsidR="00EF6D4A">
        <w:t xml:space="preserve"> aktuálně</w:t>
      </w:r>
      <w:r>
        <w:t xml:space="preserve"> </w:t>
      </w:r>
      <w:r w:rsidRPr="00194144">
        <w:rPr>
          <w:b/>
        </w:rPr>
        <w:t>zdravé</w:t>
      </w:r>
      <w:r>
        <w:t xml:space="preserve"> (nemělo by mít ani rýmu)</w:t>
      </w:r>
    </w:p>
    <w:p w:rsidR="00113916" w:rsidRDefault="00464AF4" w:rsidP="00194144">
      <w:pPr>
        <w:pStyle w:val="Odstavecseseznamem"/>
        <w:numPr>
          <w:ilvl w:val="0"/>
          <w:numId w:val="2"/>
        </w:numPr>
        <w:jc w:val="both"/>
      </w:pPr>
      <w:r>
        <w:t>dítě by mělo být čilé (vyspané) a dobře naladěné (dobré je mít s sebou jídlo a pití)</w:t>
      </w:r>
    </w:p>
    <w:p w:rsidR="00FE5F9E" w:rsidRDefault="00464AF4" w:rsidP="00194144">
      <w:pPr>
        <w:pStyle w:val="Odstavecseseznamem"/>
        <w:numPr>
          <w:ilvl w:val="0"/>
          <w:numId w:val="2"/>
        </w:numPr>
        <w:jc w:val="both"/>
      </w:pPr>
      <w:r>
        <w:t xml:space="preserve">pokud dítě nosí sluchadla, </w:t>
      </w:r>
      <w:r w:rsidR="00AF42BD">
        <w:t>musí</w:t>
      </w:r>
      <w:r>
        <w:t xml:space="preserve"> v nich mít </w:t>
      </w:r>
      <w:r w:rsidRPr="00194144">
        <w:rPr>
          <w:b/>
        </w:rPr>
        <w:t>nové baterie</w:t>
      </w:r>
      <w:r>
        <w:t>!</w:t>
      </w:r>
    </w:p>
    <w:p w:rsidR="00113916" w:rsidRDefault="00464AF4" w:rsidP="00194144">
      <w:pPr>
        <w:pStyle w:val="Odstavecseseznamem"/>
        <w:numPr>
          <w:ilvl w:val="0"/>
          <w:numId w:val="2"/>
        </w:numPr>
        <w:jc w:val="both"/>
      </w:pPr>
      <w:r>
        <w:t>dítě by mělo být motivované ke spolupráci (pokud je již možná)</w:t>
      </w:r>
    </w:p>
    <w:p w:rsidR="00113916" w:rsidRDefault="00464AF4" w:rsidP="00685D0D">
      <w:pPr>
        <w:jc w:val="both"/>
      </w:pPr>
      <w:r>
        <w:t xml:space="preserve">Průběh vyšetření </w:t>
      </w:r>
      <w:r w:rsidR="00194144">
        <w:t xml:space="preserve">VRA </w:t>
      </w:r>
      <w:r>
        <w:t>je závislý na věku dítěte a na jeho chuti spolupracovat.</w:t>
      </w:r>
      <w:r w:rsidRPr="00BE40D1">
        <w:t xml:space="preserve"> </w:t>
      </w:r>
      <w:r w:rsidR="001E1A6F">
        <w:t>Provedení tohoto vyšetření může být často problematické např. u</w:t>
      </w:r>
      <w:r>
        <w:t xml:space="preserve"> dětí s poruchami autistického spektra.</w:t>
      </w:r>
    </w:p>
    <w:p w:rsidR="00B00E43" w:rsidRDefault="00464AF4" w:rsidP="00685D0D">
      <w:pPr>
        <w:jc w:val="both"/>
      </w:pPr>
      <w:r w:rsidRPr="00BE40D1">
        <w:t>Dítě je dobré</w:t>
      </w:r>
      <w:r w:rsidRPr="00BE40D1">
        <w:rPr>
          <w:i/>
        </w:rPr>
        <w:t xml:space="preserve"> na vyšetření připravit</w:t>
      </w:r>
      <w:r>
        <w:t xml:space="preserve">, informovat je dopředu, kam se jede (návštěva medvěda, hra), vysvětlit, co ho čeká (budeme poslouchat, jak volá medvídek), ukázat mu </w:t>
      </w:r>
      <w:r w:rsidR="001E1A6F">
        <w:t>fotky</w:t>
      </w:r>
      <w:r>
        <w:t xml:space="preserve"> (bude tam </w:t>
      </w:r>
      <w:r w:rsidR="001E1A6F">
        <w:t xml:space="preserve">teta, </w:t>
      </w:r>
      <w:r>
        <w:t>méďa</w:t>
      </w:r>
      <w:r w:rsidR="001E1A6F">
        <w:t xml:space="preserve"> a </w:t>
      </w:r>
      <w:r>
        <w:t>obrázky za odměnu, paní doktor</w:t>
      </w:r>
      <w:r w:rsidR="001E1A6F">
        <w:t>ka/pan doktor).</w:t>
      </w:r>
      <w:r>
        <w:t xml:space="preserve"> </w:t>
      </w:r>
      <w:r w:rsidR="001E1A6F">
        <w:t xml:space="preserve">Doma si lze na vyšetření také </w:t>
      </w:r>
      <w:r>
        <w:t>zahrát a příp. cvičit formou hry cílenou signalizaci toho, že dítě v daný moment něco slyší.</w:t>
      </w:r>
    </w:p>
    <w:p w:rsidR="00B00E43" w:rsidRPr="00BE40D1" w:rsidRDefault="00464AF4" w:rsidP="00685D0D">
      <w:pPr>
        <w:jc w:val="both"/>
        <w:rPr>
          <w:b/>
        </w:rPr>
      </w:pPr>
      <w:r w:rsidRPr="00BE40D1">
        <w:rPr>
          <w:b/>
        </w:rPr>
        <w:t>V průběhu vyšetření je vhodné dítě pozitivně motivovat.</w:t>
      </w:r>
    </w:p>
    <w:p w:rsidR="00B00E43" w:rsidRDefault="00464AF4" w:rsidP="00685D0D">
      <w:pPr>
        <w:jc w:val="both"/>
      </w:pPr>
      <w:r w:rsidRPr="00BE40D1">
        <w:rPr>
          <w:i/>
        </w:rPr>
        <w:t>Princip vyšetření</w:t>
      </w:r>
      <w:r>
        <w:t xml:space="preserve"> spočívá v tom, že do volného pole se pouštějí na různých frekvencích tóny o různých intenzitách. V první fázi je dítěti propojujeme s vizuální odměnou v podobě nasvíceného tančícího medvěda v dřevěné krabici. Ve druhé fázi pak využíváme vytvořené podmíněné reakce ke sledování toho, kdy dítě reaguje – a tedy slyší. Pokud je dítě ještě hodně malé, všímáme si všech signálů, jako jsou pohyby očí, změny svalového tonu, změny v</w:t>
      </w:r>
      <w:r w:rsidR="001E1A6F">
        <w:t> </w:t>
      </w:r>
      <w:r>
        <w:t>sání</w:t>
      </w:r>
      <w:r w:rsidR="001E1A6F">
        <w:t xml:space="preserve"> (při kojení či pití z lahvičky), </w:t>
      </w:r>
      <w:r>
        <w:t>dýchání apod. Později se děti otáčejí na medvěda ve chvíli, kdy je „volá“. U starších dětí pak začínáme postupně nacvičovat signalizaci slyšeného hravým způsobem dle domluvy (vhazování kostek do nádoby, navlékání kroužků na trn, stlačení tlačítka atp.).</w:t>
      </w:r>
    </w:p>
    <w:p w:rsidR="004978E8" w:rsidRDefault="004978E8" w:rsidP="00685D0D">
      <w:pPr>
        <w:jc w:val="both"/>
        <w:rPr>
          <w:u w:val="single"/>
        </w:rPr>
      </w:pPr>
    </w:p>
    <w:p w:rsidR="004978E8" w:rsidRDefault="004978E8" w:rsidP="00685D0D">
      <w:pPr>
        <w:jc w:val="both"/>
        <w:rPr>
          <w:u w:val="single"/>
        </w:rPr>
      </w:pPr>
    </w:p>
    <w:p w:rsidR="004978E8" w:rsidRDefault="004978E8" w:rsidP="00685D0D">
      <w:pPr>
        <w:jc w:val="both"/>
        <w:rPr>
          <w:u w:val="single"/>
        </w:rPr>
      </w:pPr>
    </w:p>
    <w:p w:rsidR="004978E8" w:rsidRDefault="004978E8" w:rsidP="00685D0D">
      <w:pPr>
        <w:jc w:val="both"/>
        <w:rPr>
          <w:u w:val="single"/>
        </w:rPr>
      </w:pPr>
    </w:p>
    <w:p w:rsidR="004978E8" w:rsidRDefault="004978E8" w:rsidP="00685D0D">
      <w:pPr>
        <w:jc w:val="both"/>
        <w:rPr>
          <w:u w:val="single"/>
        </w:rPr>
      </w:pPr>
    </w:p>
    <w:p w:rsidR="004978E8" w:rsidRDefault="004978E8" w:rsidP="00685D0D">
      <w:pPr>
        <w:jc w:val="both"/>
        <w:rPr>
          <w:u w:val="single"/>
        </w:rPr>
      </w:pPr>
    </w:p>
    <w:p w:rsidR="004978E8" w:rsidRDefault="004978E8" w:rsidP="00685D0D">
      <w:pPr>
        <w:jc w:val="both"/>
        <w:rPr>
          <w:u w:val="single"/>
        </w:rPr>
      </w:pPr>
    </w:p>
    <w:p w:rsidR="004978E8" w:rsidRPr="004978E8" w:rsidRDefault="004978E8" w:rsidP="00685D0D">
      <w:pPr>
        <w:jc w:val="both"/>
      </w:pPr>
      <w:r w:rsidRPr="004978E8">
        <w:lastRenderedPageBreak/>
        <w:t>VRA</w:t>
      </w:r>
    </w:p>
    <w:p w:rsidR="007C4D2D" w:rsidRDefault="00A57995" w:rsidP="00685D0D">
      <w:pPr>
        <w:jc w:val="both"/>
      </w:pPr>
      <w:r>
        <w:rPr>
          <w:noProof/>
        </w:rPr>
        <w:drawing>
          <wp:inline distT="0" distB="0" distL="0" distR="0">
            <wp:extent cx="5153891" cy="3861262"/>
            <wp:effectExtent l="19050" t="0" r="8659" b="0"/>
            <wp:docPr id="26" name="Obrázek 25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891" cy="386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6F" w:rsidRDefault="008F128D" w:rsidP="00685D0D">
      <w:pPr>
        <w:jc w:val="both"/>
      </w:pPr>
      <w:r>
        <w:tab/>
      </w:r>
    </w:p>
    <w:p w:rsidR="003E1F46" w:rsidRDefault="008F128D" w:rsidP="008F128D">
      <w:pPr>
        <w:jc w:val="both"/>
      </w:pPr>
      <w:r>
        <w:tab/>
      </w:r>
      <w:r>
        <w:tab/>
      </w:r>
    </w:p>
    <w:p w:rsidR="008F128D" w:rsidRDefault="008F128D" w:rsidP="008F128D">
      <w:pPr>
        <w:jc w:val="both"/>
      </w:pPr>
      <w:r>
        <w:t xml:space="preserve">Medvídek </w:t>
      </w:r>
      <w:proofErr w:type="spellStart"/>
      <w:r>
        <w:t>Pú</w:t>
      </w:r>
      <w:proofErr w:type="spellEnd"/>
      <w:r w:rsidR="00505EC2">
        <w:t xml:space="preserve"> (spící a tančící)</w:t>
      </w:r>
    </w:p>
    <w:p w:rsidR="008F128D" w:rsidRDefault="00670F7A" w:rsidP="00685D0D">
      <w:pPr>
        <w:jc w:val="both"/>
      </w:pPr>
      <w:r>
        <w:rPr>
          <w:noProof/>
        </w:rPr>
        <w:drawing>
          <wp:inline distT="0" distB="0" distL="0" distR="0">
            <wp:extent cx="2837688" cy="2127504"/>
            <wp:effectExtent l="19050" t="0" r="762" b="0"/>
            <wp:docPr id="3" name="Obrázek 2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688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D2D">
        <w:t xml:space="preserve"> </w:t>
      </w:r>
      <w:r>
        <w:rPr>
          <w:noProof/>
        </w:rPr>
        <w:drawing>
          <wp:inline distT="0" distB="0" distL="0" distR="0">
            <wp:extent cx="2834640" cy="2128058"/>
            <wp:effectExtent l="19050" t="0" r="3810" b="0"/>
            <wp:docPr id="4" name="Obrázek 3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EC2" w:rsidRDefault="00505EC2" w:rsidP="00685D0D">
      <w:pPr>
        <w:jc w:val="both"/>
      </w:pPr>
    </w:p>
    <w:p w:rsidR="003E1F46" w:rsidRDefault="00201EB2" w:rsidP="004978E8">
      <w:r>
        <w:br w:type="page"/>
      </w:r>
    </w:p>
    <w:p w:rsidR="003E1F46" w:rsidRDefault="007C4D2D" w:rsidP="003E1F46">
      <w:pPr>
        <w:jc w:val="both"/>
      </w:pPr>
      <w:r>
        <w:lastRenderedPageBreak/>
        <w:t>Provedení otisků pro</w:t>
      </w:r>
      <w:r w:rsidR="003E1F46">
        <w:t xml:space="preserve"> výrobu tvarovek</w:t>
      </w:r>
    </w:p>
    <w:p w:rsidR="00004E82" w:rsidRDefault="00004E82" w:rsidP="003E1F46">
      <w:pPr>
        <w:jc w:val="both"/>
      </w:pPr>
      <w:r>
        <w:rPr>
          <w:noProof/>
        </w:rPr>
        <w:drawing>
          <wp:inline distT="0" distB="0" distL="0" distR="0">
            <wp:extent cx="1825752" cy="1368552"/>
            <wp:effectExtent l="19050" t="0" r="3048" b="0"/>
            <wp:docPr id="11" name="Obrázek 1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25752" cy="1368552"/>
            <wp:effectExtent l="19050" t="0" r="3048" b="0"/>
            <wp:docPr id="12" name="Obrázek 1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25752" cy="1368552"/>
            <wp:effectExtent l="19050" t="0" r="3048" b="0"/>
            <wp:docPr id="13" name="Obrázek 1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DD" w:rsidRDefault="004B4EDD" w:rsidP="003E1F46">
      <w:pPr>
        <w:jc w:val="both"/>
      </w:pPr>
      <w:r>
        <w:t>Zhotovené otisky pro výrobu tvarovek</w:t>
      </w:r>
      <w:r>
        <w:tab/>
      </w:r>
      <w:r>
        <w:tab/>
      </w:r>
      <w:r>
        <w:tab/>
      </w:r>
      <w:r>
        <w:tab/>
        <w:t>Hotová ušní tvarovka</w:t>
      </w:r>
    </w:p>
    <w:p w:rsidR="004B4EDD" w:rsidRDefault="00004E82" w:rsidP="003E1F46">
      <w:pPr>
        <w:jc w:val="both"/>
      </w:pPr>
      <w:r>
        <w:rPr>
          <w:noProof/>
        </w:rPr>
        <w:drawing>
          <wp:inline distT="0" distB="0" distL="0" distR="0">
            <wp:extent cx="3300984" cy="2560320"/>
            <wp:effectExtent l="19050" t="0" r="0" b="0"/>
            <wp:docPr id="14" name="Obrázek 1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98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438656" cy="2560320"/>
            <wp:effectExtent l="19050" t="0" r="9144" b="0"/>
            <wp:docPr id="15" name="Obrázek 14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EDD">
        <w:t xml:space="preserve"> </w:t>
      </w:r>
      <w:r w:rsidR="004B4EDD">
        <w:tab/>
      </w:r>
    </w:p>
    <w:p w:rsidR="00004E82" w:rsidRDefault="00004E82" w:rsidP="003E1F46">
      <w:pPr>
        <w:jc w:val="both"/>
      </w:pPr>
    </w:p>
    <w:p w:rsidR="004B4EDD" w:rsidRDefault="004B4EDD" w:rsidP="004B4EDD">
      <w:pPr>
        <w:jc w:val="both"/>
      </w:pPr>
    </w:p>
    <w:p w:rsidR="00F973FE" w:rsidRDefault="00004E82" w:rsidP="00685D0D">
      <w:pPr>
        <w:jc w:val="both"/>
      </w:pPr>
      <w:r>
        <w:t xml:space="preserve"> </w:t>
      </w:r>
      <w:r w:rsidR="00516914">
        <w:t xml:space="preserve"> </w:t>
      </w:r>
    </w:p>
    <w:p w:rsidR="00F973FE" w:rsidRDefault="00F973FE" w:rsidP="00685D0D">
      <w:pPr>
        <w:jc w:val="both"/>
      </w:pPr>
      <w:r>
        <w:t>Navlékání kroužků na zvukový podnět</w:t>
      </w:r>
      <w:r w:rsidR="004978E8">
        <w:t xml:space="preserve">, pokud dítě již aktivně </w:t>
      </w:r>
      <w:bookmarkStart w:id="0" w:name="_GoBack"/>
      <w:bookmarkEnd w:id="0"/>
      <w:r w:rsidR="004978E8">
        <w:t>spolupracuje</w:t>
      </w:r>
    </w:p>
    <w:p w:rsidR="003E1F46" w:rsidRDefault="00004E82" w:rsidP="00004E82">
      <w:r>
        <w:rPr>
          <w:noProof/>
        </w:rPr>
        <w:drawing>
          <wp:inline distT="0" distB="0" distL="0" distR="0">
            <wp:extent cx="1847088" cy="1386840"/>
            <wp:effectExtent l="19050" t="0" r="762" b="0"/>
            <wp:docPr id="22" name="Obrázek 21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47088" cy="1386840"/>
            <wp:effectExtent l="19050" t="0" r="762" b="0"/>
            <wp:docPr id="23" name="Obrázek 22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47088" cy="1386840"/>
            <wp:effectExtent l="19050" t="0" r="762" b="0"/>
            <wp:docPr id="24" name="Obrázek 23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914">
        <w:t xml:space="preserve">  </w:t>
      </w:r>
    </w:p>
    <w:sectPr w:rsidR="003E1F46" w:rsidSect="0009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0FC"/>
    <w:multiLevelType w:val="hybridMultilevel"/>
    <w:tmpl w:val="68A4CF40"/>
    <w:lvl w:ilvl="0" w:tplc="967EFD0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8703A9"/>
    <w:multiLevelType w:val="multilevel"/>
    <w:tmpl w:val="13A2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F4"/>
    <w:rsid w:val="00004E82"/>
    <w:rsid w:val="00092D7A"/>
    <w:rsid w:val="00194144"/>
    <w:rsid w:val="001C66E0"/>
    <w:rsid w:val="001E1A6F"/>
    <w:rsid w:val="00201EB2"/>
    <w:rsid w:val="00264626"/>
    <w:rsid w:val="003E1F46"/>
    <w:rsid w:val="004504A9"/>
    <w:rsid w:val="00464AF4"/>
    <w:rsid w:val="004978E8"/>
    <w:rsid w:val="004B4EDD"/>
    <w:rsid w:val="00505EC2"/>
    <w:rsid w:val="00516914"/>
    <w:rsid w:val="00522EAC"/>
    <w:rsid w:val="005A0297"/>
    <w:rsid w:val="00641585"/>
    <w:rsid w:val="00670F7A"/>
    <w:rsid w:val="00706A00"/>
    <w:rsid w:val="00712BEA"/>
    <w:rsid w:val="007C4D2D"/>
    <w:rsid w:val="008B5111"/>
    <w:rsid w:val="008F128D"/>
    <w:rsid w:val="0092108C"/>
    <w:rsid w:val="00A130AD"/>
    <w:rsid w:val="00A57995"/>
    <w:rsid w:val="00A67232"/>
    <w:rsid w:val="00AF42BD"/>
    <w:rsid w:val="00EF6D4A"/>
    <w:rsid w:val="00F00B43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1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1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Horáková</cp:lastModifiedBy>
  <cp:revision>4</cp:revision>
  <dcterms:created xsi:type="dcterms:W3CDTF">2019-01-10T10:19:00Z</dcterms:created>
  <dcterms:modified xsi:type="dcterms:W3CDTF">2019-01-10T10:26:00Z</dcterms:modified>
</cp:coreProperties>
</file>