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77BB3" w14:textId="77777777" w:rsidR="00CF0016" w:rsidRDefault="00CF0016">
      <w:pPr>
        <w:spacing w:line="360" w:lineRule="auto"/>
        <w:jc w:val="center"/>
      </w:pPr>
    </w:p>
    <w:p w14:paraId="65956C88" w14:textId="77777777" w:rsidR="00CF0016" w:rsidRDefault="00CF0016">
      <w:pPr>
        <w:spacing w:line="360" w:lineRule="auto"/>
        <w:jc w:val="center"/>
      </w:pPr>
    </w:p>
    <w:p w14:paraId="110BC31B" w14:textId="675B281E" w:rsidR="00CF0016" w:rsidRDefault="00CF0016">
      <w:pPr>
        <w:spacing w:line="360" w:lineRule="auto"/>
        <w:jc w:val="center"/>
      </w:pPr>
    </w:p>
    <w:p w14:paraId="0D6B2EE8" w14:textId="04079F55" w:rsidR="00CF0016" w:rsidRPr="00F9294C" w:rsidRDefault="00F9294C">
      <w:pPr>
        <w:spacing w:line="360" w:lineRule="auto"/>
        <w:jc w:val="center"/>
      </w:pPr>
      <w:r>
        <w:rPr>
          <w:noProof/>
          <w:lang w:val="en-US" w:eastAsia="en-US"/>
        </w:rPr>
        <w:drawing>
          <wp:inline distT="0" distB="0" distL="0" distR="0" wp14:anchorId="44AADB6D" wp14:editId="7D2B5FD0">
            <wp:extent cx="5369169" cy="5649564"/>
            <wp:effectExtent l="0" t="0" r="0" b="0"/>
            <wp:docPr id="6" name="Picture 6" descr="Macintosh SSD:Users:jirikroupa:Desktop:unna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irikroupa:Desktop:unnamed-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169" cy="5649564"/>
                    </a:xfrm>
                    <a:prstGeom prst="rect">
                      <a:avLst/>
                    </a:prstGeom>
                    <a:noFill/>
                    <a:ln>
                      <a:noFill/>
                    </a:ln>
                  </pic:spPr>
                </pic:pic>
              </a:graphicData>
            </a:graphic>
          </wp:inline>
        </w:drawing>
      </w:r>
    </w:p>
    <w:p w14:paraId="2F1EF917" w14:textId="77777777" w:rsidR="00CF0016" w:rsidRDefault="00CF0016">
      <w:pPr>
        <w:spacing w:line="360" w:lineRule="auto"/>
        <w:jc w:val="center"/>
        <w:rPr>
          <w:b/>
          <w:sz w:val="32"/>
          <w:szCs w:val="32"/>
        </w:rPr>
      </w:pPr>
    </w:p>
    <w:p w14:paraId="5246BA4D" w14:textId="77777777" w:rsidR="00CF0016" w:rsidRDefault="00CF0016">
      <w:pPr>
        <w:spacing w:line="360" w:lineRule="auto"/>
        <w:jc w:val="center"/>
        <w:rPr>
          <w:b/>
          <w:sz w:val="32"/>
          <w:szCs w:val="32"/>
        </w:rPr>
      </w:pPr>
    </w:p>
    <w:p w14:paraId="11297412" w14:textId="3C5A0C8F" w:rsidR="00CF0016" w:rsidRPr="00CF0016" w:rsidRDefault="00CF0016">
      <w:pPr>
        <w:spacing w:line="360" w:lineRule="auto"/>
        <w:jc w:val="center"/>
        <w:rPr>
          <w:b/>
          <w:sz w:val="32"/>
          <w:szCs w:val="32"/>
        </w:rPr>
      </w:pPr>
      <w:r w:rsidRPr="00CF0016">
        <w:rPr>
          <w:b/>
          <w:sz w:val="32"/>
          <w:szCs w:val="32"/>
        </w:rPr>
        <w:t>ÚVOD DO STUDIA DĚJIN ARCHITEKTURY (I</w:t>
      </w:r>
      <w:r w:rsidR="000F41DF">
        <w:rPr>
          <w:b/>
          <w:sz w:val="32"/>
          <w:szCs w:val="32"/>
        </w:rPr>
        <w:t>I</w:t>
      </w:r>
      <w:r w:rsidR="00CF2C25">
        <w:rPr>
          <w:b/>
          <w:sz w:val="32"/>
          <w:szCs w:val="32"/>
        </w:rPr>
        <w:t>I</w:t>
      </w:r>
      <w:r w:rsidRPr="00CF0016">
        <w:rPr>
          <w:b/>
          <w:sz w:val="32"/>
          <w:szCs w:val="32"/>
        </w:rPr>
        <w:t>)</w:t>
      </w:r>
    </w:p>
    <w:p w14:paraId="7E568451" w14:textId="77777777" w:rsidR="00CF0016" w:rsidRDefault="00CF0016">
      <w:pPr>
        <w:spacing w:line="360" w:lineRule="auto"/>
        <w:jc w:val="center"/>
      </w:pPr>
    </w:p>
    <w:p w14:paraId="3410C72B" w14:textId="77777777" w:rsidR="00CF0016" w:rsidRDefault="00CF0016">
      <w:pPr>
        <w:spacing w:line="360" w:lineRule="auto"/>
        <w:jc w:val="center"/>
      </w:pPr>
    </w:p>
    <w:p w14:paraId="02B5908B" w14:textId="7E65F8BB" w:rsidR="00CF0016" w:rsidRDefault="00CF0016">
      <w:pPr>
        <w:spacing w:line="360" w:lineRule="auto"/>
        <w:jc w:val="center"/>
      </w:pPr>
      <w:r>
        <w:t>Jiří Kroupa                                                                                        2020</w:t>
      </w:r>
    </w:p>
    <w:p w14:paraId="4D4EF815" w14:textId="72A1BC06" w:rsidR="00D66EE9" w:rsidRDefault="00D66EE9">
      <w:pPr>
        <w:spacing w:line="360" w:lineRule="auto"/>
        <w:rPr>
          <w:szCs w:val="20"/>
        </w:rPr>
      </w:pPr>
    </w:p>
    <w:p w14:paraId="46C7F384" w14:textId="77777777" w:rsidR="009A6206" w:rsidRDefault="009A6206">
      <w:pPr>
        <w:spacing w:line="360" w:lineRule="auto"/>
        <w:jc w:val="center"/>
        <w:rPr>
          <w:b/>
          <w:color w:val="000080"/>
          <w:sz w:val="32"/>
          <w:szCs w:val="32"/>
        </w:rPr>
      </w:pPr>
      <w:r>
        <w:rPr>
          <w:b/>
          <w:color w:val="000080"/>
          <w:sz w:val="32"/>
          <w:szCs w:val="32"/>
        </w:rPr>
        <w:t>Analýza architektonického díla</w:t>
      </w:r>
    </w:p>
    <w:p w14:paraId="7FD5DD79" w14:textId="77777777" w:rsidR="009A6206" w:rsidRDefault="009A6206">
      <w:pPr>
        <w:spacing w:line="360" w:lineRule="auto"/>
      </w:pPr>
    </w:p>
    <w:p w14:paraId="4A9E78F2" w14:textId="77777777" w:rsidR="009A6206" w:rsidRDefault="00D21E81">
      <w:pPr>
        <w:spacing w:line="360" w:lineRule="auto"/>
        <w:rPr>
          <w:b/>
        </w:rPr>
      </w:pPr>
      <w:r>
        <w:rPr>
          <w:b/>
          <w:noProof/>
          <w:lang w:val="en-US" w:eastAsia="en-US"/>
        </w:rPr>
        <mc:AlternateContent>
          <mc:Choice Requires="wps">
            <w:drawing>
              <wp:anchor distT="0" distB="0" distL="114300" distR="114300" simplePos="0" relativeHeight="251664384" behindDoc="0" locked="0" layoutInCell="1" allowOverlap="1" wp14:anchorId="014553FF" wp14:editId="66DA391A">
                <wp:simplePos x="0" y="0"/>
                <wp:positionH relativeFrom="column">
                  <wp:posOffset>-311150</wp:posOffset>
                </wp:positionH>
                <wp:positionV relativeFrom="paragraph">
                  <wp:posOffset>109220</wp:posOffset>
                </wp:positionV>
                <wp:extent cx="5829300" cy="7540358"/>
                <wp:effectExtent l="0" t="0" r="38100" b="29210"/>
                <wp:wrapNone/>
                <wp:docPr id="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540358"/>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4.45pt;margin-top:8.6pt;width:459pt;height:5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" filled="f" strokeweight="2.25pt"/>
            </w:pict>
          </mc:Fallback>
        </mc:AlternateContent>
      </w:r>
    </w:p>
    <w:p w14:paraId="3C92BDD9" w14:textId="77777777" w:rsidR="009A6206" w:rsidRDefault="009A6206">
      <w:pPr>
        <w:spacing w:line="360" w:lineRule="auto"/>
        <w:rPr>
          <w:b/>
        </w:rPr>
      </w:pPr>
    </w:p>
    <w:p w14:paraId="6489F0D1" w14:textId="77777777" w:rsidR="009A6206" w:rsidRDefault="009A6206">
      <w:pPr>
        <w:spacing w:line="360" w:lineRule="auto"/>
        <w:jc w:val="center"/>
        <w:rPr>
          <w:b/>
        </w:rPr>
      </w:pPr>
      <w:r>
        <w:rPr>
          <w:b/>
        </w:rPr>
        <w:t>Tři základní dimenze analýzy</w:t>
      </w:r>
    </w:p>
    <w:p w14:paraId="1AE86A9A" w14:textId="77777777" w:rsidR="009A6206" w:rsidRDefault="009A6206">
      <w:pPr>
        <w:spacing w:line="360" w:lineRule="auto"/>
        <w:rPr>
          <w:b/>
          <w:szCs w:val="20"/>
        </w:rPr>
      </w:pPr>
    </w:p>
    <w:p w14:paraId="614E6644" w14:textId="77777777" w:rsidR="009A6206" w:rsidRDefault="009A6206">
      <w:pPr>
        <w:spacing w:line="360" w:lineRule="auto"/>
        <w:rPr>
          <w:b/>
          <w:szCs w:val="20"/>
        </w:rPr>
      </w:pPr>
    </w:p>
    <w:p w14:paraId="17B6341E" w14:textId="77777777" w:rsidR="009A6206" w:rsidRDefault="009A6206">
      <w:pPr>
        <w:spacing w:line="360" w:lineRule="auto"/>
        <w:jc w:val="center"/>
        <w:rPr>
          <w:color w:val="FF0000"/>
        </w:rPr>
      </w:pPr>
      <w:r>
        <w:rPr>
          <w:color w:val="FF0000"/>
        </w:rPr>
        <w:t xml:space="preserve">a) </w:t>
      </w:r>
      <w:r>
        <w:rPr>
          <w:i/>
          <w:color w:val="FF0000"/>
        </w:rPr>
        <w:t>Stavebně-technická analýza:</w:t>
      </w:r>
    </w:p>
    <w:p w14:paraId="43FA2E93" w14:textId="61A54F7D" w:rsidR="009A6206" w:rsidRDefault="009A6206">
      <w:pPr>
        <w:spacing w:line="360" w:lineRule="auto"/>
      </w:pPr>
      <w:r>
        <w:t xml:space="preserve">analýza </w:t>
      </w:r>
      <w:proofErr w:type="spellStart"/>
      <w:r>
        <w:t>inženýrsko</w:t>
      </w:r>
      <w:proofErr w:type="spellEnd"/>
      <w:r>
        <w:t xml:space="preserve"> - architektonická. Roku 1924 byl poprvé použit specifický německý termín </w:t>
      </w:r>
      <w:r>
        <w:rPr>
          <w:i/>
        </w:rPr>
        <w:t>„</w:t>
      </w:r>
      <w:proofErr w:type="spellStart"/>
      <w:r>
        <w:rPr>
          <w:i/>
        </w:rPr>
        <w:t>Bauforschung</w:t>
      </w:r>
      <w:proofErr w:type="spellEnd"/>
      <w:r>
        <w:rPr>
          <w:i/>
        </w:rPr>
        <w:t>“</w:t>
      </w:r>
      <w:r>
        <w:t xml:space="preserve"> (Armin von </w:t>
      </w:r>
      <w:proofErr w:type="spellStart"/>
      <w:r>
        <w:t>Gerkan</w:t>
      </w:r>
      <w:proofErr w:type="spellEnd"/>
      <w:r>
        <w:t>). U nás v poválečné době pro</w:t>
      </w:r>
      <w:r w:rsidR="003D46BC">
        <w:t>sadil především Dobroslav Líbal historickou a stavební analýzu památky</w:t>
      </w:r>
      <w:r>
        <w:t xml:space="preserve"> jako součást práce na SÚRPMO </w:t>
      </w:r>
      <w:r w:rsidR="003D46BC">
        <w:t xml:space="preserve">– tzv. </w:t>
      </w:r>
      <w:r>
        <w:t xml:space="preserve">standardizovaný „stavebně - historický průzkum“ (SHP). </w:t>
      </w:r>
    </w:p>
    <w:p w14:paraId="6FD9A8C6" w14:textId="77777777" w:rsidR="009A6206" w:rsidRDefault="009A6206">
      <w:pPr>
        <w:spacing w:line="360" w:lineRule="auto"/>
      </w:pPr>
    </w:p>
    <w:p w14:paraId="0C2C98F0" w14:textId="77777777" w:rsidR="009A6206" w:rsidRDefault="009A6206">
      <w:pPr>
        <w:spacing w:line="360" w:lineRule="auto"/>
      </w:pPr>
    </w:p>
    <w:p w14:paraId="25F3DCF8" w14:textId="77777777" w:rsidR="009A6206" w:rsidRDefault="009A6206">
      <w:pPr>
        <w:spacing w:line="360" w:lineRule="auto"/>
        <w:jc w:val="center"/>
        <w:rPr>
          <w:color w:val="FF0000"/>
        </w:rPr>
      </w:pPr>
      <w:r>
        <w:rPr>
          <w:color w:val="FF0000"/>
        </w:rPr>
        <w:t xml:space="preserve">b) </w:t>
      </w:r>
      <w:r>
        <w:rPr>
          <w:i/>
          <w:color w:val="FF0000"/>
        </w:rPr>
        <w:t>Stylově-kritická a stylově-historická analýza:</w:t>
      </w:r>
    </w:p>
    <w:p w14:paraId="1770EF43" w14:textId="1616245E" w:rsidR="009A6206" w:rsidRDefault="009A6206">
      <w:pPr>
        <w:spacing w:line="360" w:lineRule="auto"/>
      </w:pPr>
      <w:r>
        <w:t xml:space="preserve">představuje klasický uměleckohistorický přístup. Jeho základem je srovnávání formálních znaků na objektech mezi sebou a vytváření chronologických řad postupně se proměňujících forem. Na počátku 20. století byl tento přístup </w:t>
      </w:r>
      <w:r w:rsidR="003D46BC">
        <w:t>klasicky zveřejněn v metodicky zaměřených</w:t>
      </w:r>
      <w:r>
        <w:t xml:space="preserve"> uměleckohistorických publikacích (srov. např. Heinrich </w:t>
      </w:r>
      <w:proofErr w:type="spellStart"/>
      <w:r>
        <w:t>Wölfflin</w:t>
      </w:r>
      <w:proofErr w:type="spellEnd"/>
      <w:r>
        <w:t xml:space="preserve">, </w:t>
      </w:r>
      <w:proofErr w:type="spellStart"/>
      <w:r>
        <w:t>Henri</w:t>
      </w:r>
      <w:proofErr w:type="spellEnd"/>
      <w:r>
        <w:t xml:space="preserve"> </w:t>
      </w:r>
      <w:proofErr w:type="spellStart"/>
      <w:r>
        <w:t>Focillon</w:t>
      </w:r>
      <w:proofErr w:type="spellEnd"/>
      <w:r>
        <w:t xml:space="preserve">, aj.). Ve 2. desetiletí 20. století doplnil Max Dvořák stylovou kritiku o rozměr „stylově-historický“. </w:t>
      </w:r>
    </w:p>
    <w:p w14:paraId="629796A9" w14:textId="77777777" w:rsidR="009A6206" w:rsidRDefault="009A6206">
      <w:pPr>
        <w:spacing w:line="360" w:lineRule="auto"/>
        <w:rPr>
          <w:szCs w:val="20"/>
        </w:rPr>
      </w:pPr>
    </w:p>
    <w:p w14:paraId="6C7BA982" w14:textId="77777777" w:rsidR="009A6206" w:rsidRDefault="009A6206">
      <w:pPr>
        <w:spacing w:line="360" w:lineRule="auto"/>
        <w:rPr>
          <w:szCs w:val="20"/>
        </w:rPr>
      </w:pPr>
    </w:p>
    <w:p w14:paraId="5F22D171" w14:textId="77777777" w:rsidR="009A6206" w:rsidRDefault="009A6206">
      <w:pPr>
        <w:spacing w:line="360" w:lineRule="auto"/>
        <w:jc w:val="center"/>
        <w:rPr>
          <w:color w:val="FF0000"/>
        </w:rPr>
      </w:pPr>
      <w:r>
        <w:rPr>
          <w:color w:val="FF0000"/>
        </w:rPr>
        <w:t xml:space="preserve">c) </w:t>
      </w:r>
      <w:r>
        <w:rPr>
          <w:i/>
          <w:color w:val="FF0000"/>
        </w:rPr>
        <w:t>Sémantická analýza:</w:t>
      </w:r>
    </w:p>
    <w:p w14:paraId="3E7DD8E8" w14:textId="5CCD8F8F" w:rsidR="009A6206" w:rsidRDefault="009A6206" w:rsidP="003D46BC">
      <w:pPr>
        <w:spacing w:line="360" w:lineRule="auto"/>
        <w:ind w:firstLine="708"/>
      </w:pPr>
      <w:r>
        <w:t xml:space="preserve">vedle technologické a stylové analýzy se objevuje v dějinách architektury zejména od 60. let 20. století časté volání po analýze významové: </w:t>
      </w:r>
      <w:r w:rsidR="003D46BC">
        <w:t xml:space="preserve">v architektonickém díle jsou analyzovány především ty znaky, které zjevují určitý smysl </w:t>
      </w:r>
      <w:r>
        <w:t xml:space="preserve">především z hlediska typologie, teorie </w:t>
      </w:r>
      <w:proofErr w:type="spellStart"/>
      <w:r>
        <w:t>decora</w:t>
      </w:r>
      <w:proofErr w:type="spellEnd"/>
      <w:r>
        <w:t xml:space="preserve"> </w:t>
      </w:r>
      <w:r w:rsidR="003D46BC">
        <w:t xml:space="preserve">(přiměřenosti forem jejich účelu) </w:t>
      </w:r>
      <w:r>
        <w:t>a významu stavby pro původního objednavatele a jeho nástupce, včetně vyhodnocení jednotlivých stavebních částí z hlediska jejich symbolické formy (</w:t>
      </w:r>
      <w:r w:rsidR="003D46BC">
        <w:t xml:space="preserve">např. autoři jako: </w:t>
      </w:r>
      <w:proofErr w:type="spellStart"/>
      <w:r>
        <w:t>Günther</w:t>
      </w:r>
      <w:proofErr w:type="spellEnd"/>
      <w:r>
        <w:t xml:space="preserve"> </w:t>
      </w:r>
      <w:proofErr w:type="spellStart"/>
      <w:r>
        <w:t>Passavant</w:t>
      </w:r>
      <w:proofErr w:type="spellEnd"/>
      <w:r>
        <w:t xml:space="preserve">, Erich </w:t>
      </w:r>
      <w:proofErr w:type="spellStart"/>
      <w:r>
        <w:t>Hubala</w:t>
      </w:r>
      <w:proofErr w:type="spellEnd"/>
      <w:r>
        <w:t>, aj.).</w:t>
      </w:r>
    </w:p>
    <w:p w14:paraId="7CF714EB" w14:textId="77777777" w:rsidR="009A6206" w:rsidRPr="00B201D5" w:rsidRDefault="009A6206">
      <w:pPr>
        <w:spacing w:line="360" w:lineRule="auto"/>
        <w:jc w:val="center"/>
        <w:rPr>
          <w:b/>
          <w:color w:val="FF0000"/>
          <w:sz w:val="32"/>
          <w:szCs w:val="32"/>
        </w:rPr>
      </w:pPr>
      <w:r w:rsidRPr="00B201D5">
        <w:rPr>
          <w:b/>
          <w:color w:val="FF0000"/>
          <w:sz w:val="32"/>
          <w:szCs w:val="32"/>
        </w:rPr>
        <w:t>Stavebně-historická analýza</w:t>
      </w:r>
    </w:p>
    <w:p w14:paraId="2DEA7701" w14:textId="77777777" w:rsidR="009A6206" w:rsidRDefault="009A6206">
      <w:pPr>
        <w:spacing w:line="360" w:lineRule="auto"/>
        <w:rPr>
          <w:b/>
        </w:rPr>
      </w:pPr>
    </w:p>
    <w:p w14:paraId="16E4301E" w14:textId="77777777" w:rsidR="009A6206" w:rsidRDefault="009A6206">
      <w:pPr>
        <w:spacing w:line="360" w:lineRule="auto"/>
        <w:rPr>
          <w:b/>
        </w:rPr>
      </w:pPr>
      <w:r>
        <w:rPr>
          <w:b/>
        </w:rPr>
        <w:t xml:space="preserve">Stavební průzkum </w:t>
      </w:r>
    </w:p>
    <w:p w14:paraId="4B169EB4" w14:textId="62E2DCD0" w:rsidR="009A6206" w:rsidRDefault="009A6206">
      <w:pPr>
        <w:spacing w:line="360" w:lineRule="auto"/>
        <w:ind w:firstLine="708"/>
      </w:pPr>
      <w:r>
        <w:t xml:space="preserve">Metodika tohoto typu výzkumu byla vytvořena v okruhu PhDr. Dobroslava Líbala (1912-2002) na bývalých pracovištích SÚRPMO /Státní ústav pro rekonstrukci památkových měst a objektů, od 1954/: </w:t>
      </w:r>
      <w:r>
        <w:rPr>
          <w:i/>
        </w:rPr>
        <w:t>„úkolem SHP je shromáždění a vyhodnocení všech dostupných informací o objektu, dále pak specifikace potřebných navazujících průzkumů, prohlubujících dosavadní poznání“.</w:t>
      </w:r>
      <w:r>
        <w:t xml:space="preserve"> Stavebně-historické průzkumy mají u nás v praxi standardizovanou podobu</w:t>
      </w:r>
      <w:r w:rsidR="003D46BC">
        <w:t>, která se v závěrečných textech vždy opakuje</w:t>
      </w:r>
      <w:r>
        <w:t>. Ta</w:t>
      </w:r>
      <w:r w:rsidR="00FE23B4">
        <w:t>to standardizace</w:t>
      </w:r>
      <w:r>
        <w:t xml:space="preserve"> spočívá v dodržovaném členění celého výzkumu:</w:t>
      </w:r>
    </w:p>
    <w:p w14:paraId="3DD334E2" w14:textId="343E0D20" w:rsidR="009A6206" w:rsidRDefault="00FE23B4">
      <w:pPr>
        <w:spacing w:line="360" w:lineRule="auto"/>
      </w:pPr>
      <w:r>
        <w:tab/>
      </w:r>
      <w:r w:rsidR="009A6206">
        <w:t>Dějiny stavby na základě pramenů a dosavadní literatury</w:t>
      </w:r>
    </w:p>
    <w:p w14:paraId="6AA0A59B" w14:textId="4B8A5E3D" w:rsidR="009A6206" w:rsidRDefault="00FE23B4">
      <w:pPr>
        <w:spacing w:line="360" w:lineRule="auto"/>
      </w:pPr>
      <w:r>
        <w:tab/>
      </w:r>
      <w:r w:rsidR="009A6206">
        <w:t>Prameny, plány, ikonografie (historická vyobrazení objektu)</w:t>
      </w:r>
    </w:p>
    <w:p w14:paraId="2FFE0D8A" w14:textId="164E2D4B" w:rsidR="009A6206" w:rsidRDefault="00FE23B4">
      <w:pPr>
        <w:spacing w:line="360" w:lineRule="auto"/>
      </w:pPr>
      <w:r>
        <w:tab/>
      </w:r>
      <w:r w:rsidR="009A6206">
        <w:t>Popis stavby a její rozbor</w:t>
      </w:r>
    </w:p>
    <w:p w14:paraId="405A45FE" w14:textId="502C55A3" w:rsidR="009A6206" w:rsidRDefault="00FE23B4">
      <w:pPr>
        <w:spacing w:line="360" w:lineRule="auto"/>
      </w:pPr>
      <w:r>
        <w:tab/>
      </w:r>
      <w:r w:rsidR="009A6206">
        <w:t>Stavební historie z hlediska předchozího rozboru</w:t>
      </w:r>
    </w:p>
    <w:p w14:paraId="623BF976" w14:textId="4FDE1B51" w:rsidR="009A6206" w:rsidRDefault="00FE23B4">
      <w:pPr>
        <w:spacing w:line="360" w:lineRule="auto"/>
      </w:pPr>
      <w:r>
        <w:tab/>
      </w:r>
      <w:r w:rsidR="009A6206">
        <w:t>Hodnocení (umělecko-historické, památkové)</w:t>
      </w:r>
    </w:p>
    <w:p w14:paraId="31DE1C0E" w14:textId="16CAC8BF" w:rsidR="009A6206" w:rsidRDefault="00FE23B4">
      <w:pPr>
        <w:spacing w:line="360" w:lineRule="auto"/>
      </w:pPr>
      <w:r>
        <w:tab/>
      </w:r>
      <w:r w:rsidR="009A6206">
        <w:t>Hodnotné detaily a prvky</w:t>
      </w:r>
    </w:p>
    <w:p w14:paraId="30E7060D" w14:textId="7C840473" w:rsidR="009A6206" w:rsidRDefault="00FE23B4">
      <w:pPr>
        <w:spacing w:line="360" w:lineRule="auto"/>
      </w:pPr>
      <w:r>
        <w:tab/>
      </w:r>
      <w:r w:rsidR="009A6206">
        <w:t>Architektonické a památkové závady</w:t>
      </w:r>
    </w:p>
    <w:p w14:paraId="29DFE6B5" w14:textId="6FABB167" w:rsidR="009A6206" w:rsidRDefault="00FE23B4">
      <w:pPr>
        <w:spacing w:line="360" w:lineRule="auto"/>
      </w:pPr>
      <w:r>
        <w:tab/>
      </w:r>
      <w:r w:rsidR="009A6206">
        <w:t>Náměty pro rehabilitaci objektu</w:t>
      </w:r>
    </w:p>
    <w:p w14:paraId="0DA27A42" w14:textId="111E6B03" w:rsidR="009A6206" w:rsidRDefault="00FE23B4">
      <w:pPr>
        <w:spacing w:line="360" w:lineRule="auto"/>
      </w:pPr>
      <w:r>
        <w:tab/>
      </w:r>
      <w:r w:rsidR="009A6206">
        <w:t>Dokumentace (historického vývoje, současného stavu; f</w:t>
      </w:r>
      <w:r>
        <w:t>oto-</w:t>
      </w:r>
      <w:r w:rsidR="009A6206">
        <w:t>dokumentace)</w:t>
      </w:r>
    </w:p>
    <w:p w14:paraId="2D38FAE9" w14:textId="56FBFDEC" w:rsidR="009A6206" w:rsidRDefault="00FE23B4">
      <w:pPr>
        <w:spacing w:line="360" w:lineRule="auto"/>
      </w:pPr>
      <w:r>
        <w:tab/>
      </w:r>
      <w:r w:rsidR="009A6206">
        <w:t>Zaměření a grafické vyhodnocení stavby</w:t>
      </w:r>
    </w:p>
    <w:p w14:paraId="7DFE9AAD" w14:textId="64AD9505" w:rsidR="009A6206" w:rsidRDefault="009A6206">
      <w:pPr>
        <w:spacing w:line="360" w:lineRule="auto"/>
        <w:ind w:firstLine="708"/>
      </w:pPr>
      <w:r>
        <w:tab/>
        <w:t xml:space="preserve">Průzkumy jsou </w:t>
      </w:r>
      <w:r w:rsidR="00FE23B4">
        <w:t xml:space="preserve">především </w:t>
      </w:r>
      <w:r>
        <w:t xml:space="preserve">určeny </w:t>
      </w:r>
      <w:r w:rsidR="00FE23B4">
        <w:t>pro potřeby památkové péče a</w:t>
      </w:r>
      <w:r>
        <w:t xml:space="preserve"> </w:t>
      </w:r>
      <w:r w:rsidR="00FE23B4">
        <w:t>jsou k dispozici architektům a restaurátorům, kteří provádějí zásahy do stavební struktury historické stavby. Z</w:t>
      </w:r>
      <w:r>
        <w:t xml:space="preserve">abývají se zejména otázkami kvality </w:t>
      </w:r>
      <w:r w:rsidR="00FE23B4">
        <w:t xml:space="preserve">dochované </w:t>
      </w:r>
      <w:r>
        <w:t xml:space="preserve">konstrukce a provedení historické stavby a navrhují </w:t>
      </w:r>
      <w:r w:rsidR="00FE23B4">
        <w:t xml:space="preserve">rovněž </w:t>
      </w:r>
      <w:r>
        <w:t xml:space="preserve">způsoby </w:t>
      </w:r>
      <w:r w:rsidR="00FE23B4">
        <w:t xml:space="preserve">další památkové </w:t>
      </w:r>
      <w:r>
        <w:t xml:space="preserve">ochrany, resp. </w:t>
      </w:r>
      <w:r w:rsidR="00FE23B4">
        <w:t xml:space="preserve">uvádějí možnosti </w:t>
      </w:r>
      <w:r>
        <w:t xml:space="preserve">rekonstrukce památky. </w:t>
      </w:r>
    </w:p>
    <w:p w14:paraId="2B80DD7A" w14:textId="77777777" w:rsidR="009A6206" w:rsidRDefault="009A6206">
      <w:pPr>
        <w:spacing w:line="360" w:lineRule="auto"/>
      </w:pPr>
    </w:p>
    <w:p w14:paraId="09BD6A44" w14:textId="77777777" w:rsidR="009A6206" w:rsidRDefault="009A6206">
      <w:pPr>
        <w:spacing w:line="360" w:lineRule="auto"/>
        <w:rPr>
          <w:b/>
        </w:rPr>
      </w:pPr>
    </w:p>
    <w:p w14:paraId="42A2571E" w14:textId="77777777" w:rsidR="009A6206" w:rsidRDefault="009A6206">
      <w:pPr>
        <w:spacing w:line="360" w:lineRule="auto"/>
        <w:ind w:firstLine="708"/>
      </w:pPr>
      <w:r>
        <w:t xml:space="preserve">Základní údaje o tomto typu práce srov.: </w:t>
      </w:r>
    </w:p>
    <w:p w14:paraId="68F4FE60" w14:textId="77777777" w:rsidR="009A6206" w:rsidRDefault="009A6206">
      <w:pPr>
        <w:spacing w:line="360" w:lineRule="auto"/>
      </w:pPr>
      <w:r>
        <w:t>Petr Macek,</w:t>
      </w:r>
      <w:r>
        <w:rPr>
          <w:b/>
        </w:rPr>
        <w:t xml:space="preserve"> Standardní nedestruktivní stavebně-historický průzkum</w:t>
      </w:r>
      <w:r>
        <w:t xml:space="preserve"> (Příloha časopisu Zprávy památkové péče, roč. 57. Praha 1997).</w:t>
      </w:r>
    </w:p>
    <w:p w14:paraId="567D2315" w14:textId="723AD015" w:rsidR="009A6206" w:rsidRDefault="009A6206">
      <w:pPr>
        <w:spacing w:line="360" w:lineRule="auto"/>
      </w:pPr>
      <w:r>
        <w:t>Rovněž časopis: Průzkumy památek</w:t>
      </w:r>
    </w:p>
    <w:p w14:paraId="554DABB7" w14:textId="77777777" w:rsidR="00FE23B4" w:rsidRDefault="00FE23B4">
      <w:pPr>
        <w:spacing w:line="360" w:lineRule="auto"/>
      </w:pPr>
    </w:p>
    <w:p w14:paraId="19B7CD66" w14:textId="273CE1C8" w:rsidR="009A6206" w:rsidRDefault="009A6206">
      <w:pPr>
        <w:spacing w:line="360" w:lineRule="auto"/>
        <w:rPr>
          <w:b/>
        </w:rPr>
      </w:pPr>
      <w:r>
        <w:rPr>
          <w:b/>
        </w:rPr>
        <w:t>Doprovázející stavební, průzkumné techniky</w:t>
      </w:r>
      <w:r w:rsidR="00FE23B4">
        <w:rPr>
          <w:b/>
        </w:rPr>
        <w:t xml:space="preserve"> v rámci technické analýzy</w:t>
      </w:r>
    </w:p>
    <w:p w14:paraId="3B4F83B1" w14:textId="77777777" w:rsidR="009A6206" w:rsidRDefault="009A6206">
      <w:pPr>
        <w:spacing w:line="360" w:lineRule="auto"/>
      </w:pPr>
    </w:p>
    <w:p w14:paraId="747BFBA2" w14:textId="77777777" w:rsidR="009A6206" w:rsidRPr="001B5692" w:rsidRDefault="009A6206">
      <w:pPr>
        <w:spacing w:line="360" w:lineRule="auto"/>
        <w:rPr>
          <w:b/>
          <w:color w:val="0000FF"/>
        </w:rPr>
      </w:pPr>
      <w:r w:rsidRPr="001B5692">
        <w:rPr>
          <w:b/>
          <w:color w:val="0000FF"/>
        </w:rPr>
        <w:t>Stratigrafie</w:t>
      </w:r>
    </w:p>
    <w:p w14:paraId="537169FD" w14:textId="65AE6ED3" w:rsidR="009A6206" w:rsidRDefault="009A6206">
      <w:pPr>
        <w:spacing w:line="360" w:lineRule="auto"/>
        <w:rPr>
          <w:i/>
        </w:rPr>
      </w:pPr>
      <w:r>
        <w:rPr>
          <w:i/>
        </w:rPr>
        <w:t>a) Vyhodnocení změn omítaného povrchu</w:t>
      </w:r>
      <w:r w:rsidR="00FE23B4">
        <w:rPr>
          <w:i/>
        </w:rPr>
        <w:t xml:space="preserve"> (v horizontální rovině)</w:t>
      </w:r>
      <w:r>
        <w:rPr>
          <w:i/>
        </w:rPr>
        <w:t xml:space="preserve"> v čase:</w:t>
      </w:r>
    </w:p>
    <w:p w14:paraId="40FBFDBB" w14:textId="18C68844" w:rsidR="009A6206" w:rsidRDefault="009A6206">
      <w:pPr>
        <w:spacing w:line="360" w:lineRule="auto"/>
      </w:pPr>
      <w:r>
        <w:t>Vnější fasáda i vnitřní omítky: zjišťujeme</w:t>
      </w:r>
      <w:r w:rsidR="00FE23B4">
        <w:t xml:space="preserve"> stopy dochování</w:t>
      </w:r>
      <w:r>
        <w:t xml:space="preserve"> </w:t>
      </w:r>
      <w:r w:rsidR="00FE23B4">
        <w:t>oprav omítek</w:t>
      </w:r>
      <w:r>
        <w:t xml:space="preserve"> v dějinách, zkoumáme jednotlivé vrstvy omítky</w:t>
      </w:r>
      <w:r w:rsidR="00FE23B4">
        <w:t xml:space="preserve"> na stavbě</w:t>
      </w:r>
      <w:r>
        <w:t>:</w:t>
      </w:r>
    </w:p>
    <w:p w14:paraId="1E41BB37" w14:textId="1930B038" w:rsidR="009A6206" w:rsidRDefault="00FE23B4">
      <w:pPr>
        <w:spacing w:line="360" w:lineRule="auto"/>
      </w:pPr>
      <w:r>
        <w:tab/>
      </w:r>
      <w:r w:rsidR="009A6206">
        <w:t>- v interiérech sledujeme proměny nástěnné dekorace</w:t>
      </w:r>
      <w:r>
        <w:t xml:space="preserve"> v historických prostorách</w:t>
      </w:r>
      <w:r w:rsidR="009A6206">
        <w:t>;</w:t>
      </w:r>
    </w:p>
    <w:p w14:paraId="5AB7DD02" w14:textId="5BA8D0E9" w:rsidR="009A6206" w:rsidRDefault="00FE23B4">
      <w:pPr>
        <w:spacing w:line="360" w:lineRule="auto"/>
      </w:pPr>
      <w:r>
        <w:tab/>
      </w:r>
      <w:r w:rsidR="009A6206">
        <w:t>- na vnějšku zkoumáme vrstvy původního barevného pojetí (vzniklé v průběhu měnící se módy</w:t>
      </w:r>
      <w:r>
        <w:t xml:space="preserve"> způsobu </w:t>
      </w:r>
      <w:proofErr w:type="spellStart"/>
      <w:r>
        <w:t>fasádování</w:t>
      </w:r>
      <w:proofErr w:type="spellEnd"/>
      <w:r w:rsidR="009A6206">
        <w:t xml:space="preserve"> v dějinách)</w:t>
      </w:r>
      <w:r>
        <w:t xml:space="preserve"> – tyto práce by měli provádět odborní restaurátoři</w:t>
      </w:r>
      <w:r w:rsidR="009A6206">
        <w:t>.</w:t>
      </w:r>
    </w:p>
    <w:p w14:paraId="5AA68020" w14:textId="77777777" w:rsidR="009A6206" w:rsidRDefault="009A6206">
      <w:pPr>
        <w:spacing w:line="360" w:lineRule="auto"/>
      </w:pPr>
    </w:p>
    <w:p w14:paraId="408E22C4" w14:textId="7BE50FC2" w:rsidR="009A6206" w:rsidRDefault="009A6206">
      <w:pPr>
        <w:spacing w:line="360" w:lineRule="auto"/>
        <w:rPr>
          <w:i/>
        </w:rPr>
      </w:pPr>
      <w:r>
        <w:rPr>
          <w:i/>
        </w:rPr>
        <w:t>b) Stratigrafie postupné výstavby zdiva</w:t>
      </w:r>
      <w:r w:rsidR="00FE23B4">
        <w:rPr>
          <w:i/>
        </w:rPr>
        <w:t xml:space="preserve"> (ve vertikálním směru)</w:t>
      </w:r>
      <w:r>
        <w:rPr>
          <w:i/>
        </w:rPr>
        <w:t>:</w:t>
      </w:r>
    </w:p>
    <w:p w14:paraId="10CD7898" w14:textId="320F99AC" w:rsidR="001B5692" w:rsidRDefault="001B5692">
      <w:pPr>
        <w:spacing w:line="360" w:lineRule="auto"/>
      </w:pPr>
      <w:r>
        <w:t>všímáme si, jak je budována hrubá stavba, zda je zdivo utvářeno ze stejného materiálu nebo došlo k proměně stavební technologie během stavby, zda jsou viditelné</w:t>
      </w:r>
      <w:r w:rsidR="009B17B7">
        <w:t xml:space="preserve"> stavební spáry-švy /</w:t>
      </w:r>
      <w:proofErr w:type="spellStart"/>
      <w:r w:rsidR="009B17B7">
        <w:t>Baufugen</w:t>
      </w:r>
      <w:proofErr w:type="spellEnd"/>
      <w:r w:rsidR="009B17B7">
        <w:t>/.</w:t>
      </w:r>
    </w:p>
    <w:p w14:paraId="7E047FC3" w14:textId="77777777" w:rsidR="009B17B7" w:rsidRDefault="009B17B7">
      <w:pPr>
        <w:spacing w:line="360" w:lineRule="auto"/>
      </w:pPr>
    </w:p>
    <w:p w14:paraId="2D324188" w14:textId="77777777" w:rsidR="009B17B7" w:rsidRDefault="009B17B7" w:rsidP="009B17B7">
      <w:pPr>
        <w:spacing w:line="360" w:lineRule="auto"/>
        <w:rPr>
          <w:i/>
        </w:rPr>
      </w:pPr>
      <w:r>
        <w:rPr>
          <w:i/>
        </w:rPr>
        <w:t>c) Spojující švy ve zdivu</w:t>
      </w:r>
    </w:p>
    <w:p w14:paraId="275FE615" w14:textId="673A2864" w:rsidR="009B17B7" w:rsidRPr="009B17B7" w:rsidRDefault="009B17B7" w:rsidP="009B17B7">
      <w:pPr>
        <w:spacing w:line="360" w:lineRule="auto"/>
        <w:rPr>
          <w:i/>
        </w:rPr>
      </w:pPr>
      <w:r>
        <w:t>Důležité pro vyhodnocení statigrafie je zjištění a správné vyhodnocení stavebních „švů“ v místech, kde je spojováno starší zdivo s novějším (ať již vertikálně či horizontálně):</w:t>
      </w:r>
    </w:p>
    <w:p w14:paraId="0DA64EA2" w14:textId="75CAADD7" w:rsidR="009B17B7" w:rsidRDefault="009B17B7" w:rsidP="009B17B7">
      <w:pPr>
        <w:spacing w:line="360" w:lineRule="auto"/>
      </w:pPr>
      <w:r>
        <w:t xml:space="preserve">Spojující švy ve zdivu (něm. </w:t>
      </w:r>
      <w:proofErr w:type="spellStart"/>
      <w:r>
        <w:rPr>
          <w:i/>
        </w:rPr>
        <w:t>Baufugen</w:t>
      </w:r>
      <w:proofErr w:type="spellEnd"/>
      <w:r>
        <w:t>) – nápadně pozorovatelné linie mezer, které poukazují na použití odlišného stavebního materiálu</w:t>
      </w:r>
      <w:r w:rsidR="002B6A63">
        <w:t xml:space="preserve"> v postupujícím čase</w:t>
      </w:r>
      <w:r>
        <w:t xml:space="preserve">, resp. na propojení </w:t>
      </w:r>
      <w:r w:rsidR="002B6A63">
        <w:t xml:space="preserve">časově odlišných, </w:t>
      </w:r>
      <w:r>
        <w:t>následujících stavebních epoch za sebou.</w:t>
      </w:r>
    </w:p>
    <w:p w14:paraId="28FD66B7" w14:textId="77777777" w:rsidR="001B5692" w:rsidRDefault="001B5692">
      <w:pPr>
        <w:spacing w:line="360" w:lineRule="auto"/>
      </w:pPr>
    </w:p>
    <w:p w14:paraId="1C5A3035" w14:textId="4AF81DCC" w:rsidR="001B5692" w:rsidRPr="001B5692" w:rsidRDefault="001B5692">
      <w:pPr>
        <w:spacing w:line="360" w:lineRule="auto"/>
        <w:rPr>
          <w:b/>
          <w:color w:val="0000FF"/>
        </w:rPr>
      </w:pPr>
      <w:r w:rsidRPr="001B5692">
        <w:rPr>
          <w:b/>
          <w:color w:val="0000FF"/>
        </w:rPr>
        <w:t>Stavební materiály</w:t>
      </w:r>
    </w:p>
    <w:p w14:paraId="27D89C8F" w14:textId="3598262D" w:rsidR="009A6206" w:rsidRPr="001B5692" w:rsidRDefault="009A6206">
      <w:pPr>
        <w:spacing w:line="360" w:lineRule="auto"/>
        <w:rPr>
          <w:i/>
          <w:szCs w:val="20"/>
        </w:rPr>
      </w:pPr>
      <w:r w:rsidRPr="001B5692">
        <w:rPr>
          <w:i/>
        </w:rPr>
        <w:t xml:space="preserve">Zdivo kamenné </w:t>
      </w:r>
    </w:p>
    <w:p w14:paraId="3BFAEE3E" w14:textId="0750DF94" w:rsidR="009A6206" w:rsidRDefault="00FE23B4">
      <w:pPr>
        <w:spacing w:line="360" w:lineRule="auto"/>
      </w:pPr>
      <w:r>
        <w:tab/>
      </w:r>
      <w:r w:rsidR="00FF1AD9">
        <w:t xml:space="preserve">(a) </w:t>
      </w:r>
      <w:r w:rsidR="009A6206">
        <w:t>z přirozených kamenů</w:t>
      </w:r>
    </w:p>
    <w:p w14:paraId="3E4E5C42" w14:textId="7A357A14" w:rsidR="00FE23B4" w:rsidRDefault="00FE23B4" w:rsidP="00FE23B4">
      <w:pPr>
        <w:spacing w:line="360" w:lineRule="auto"/>
      </w:pPr>
      <w:r>
        <w:tab/>
      </w:r>
      <w:r w:rsidR="00FF1AD9">
        <w:t xml:space="preserve">(b) </w:t>
      </w:r>
      <w:r w:rsidR="009A6206">
        <w:t xml:space="preserve">z lomových kamenů </w:t>
      </w:r>
    </w:p>
    <w:p w14:paraId="75FE0BDE" w14:textId="139B5B47" w:rsidR="00FE23B4" w:rsidRDefault="00FE23B4">
      <w:pPr>
        <w:spacing w:line="360" w:lineRule="auto"/>
      </w:pPr>
      <w:r>
        <w:t>(</w:t>
      </w:r>
      <w:r w:rsidR="009A6206">
        <w:t>v románské době byla uložena v různé výšce /1,5 až 2 m/ vždy úzká vyrovnávací vrstva</w:t>
      </w:r>
      <w:r w:rsidR="00FF1AD9">
        <w:t xml:space="preserve"> z takových lomových kamenů</w:t>
      </w:r>
      <w:r>
        <w:t>)</w:t>
      </w:r>
    </w:p>
    <w:p w14:paraId="740D5B4E" w14:textId="6817DA8B" w:rsidR="009A6206" w:rsidRPr="00FE23B4" w:rsidRDefault="00FE23B4">
      <w:pPr>
        <w:spacing w:line="360" w:lineRule="auto"/>
      </w:pPr>
      <w:r>
        <w:tab/>
      </w:r>
      <w:r w:rsidR="00FF1AD9">
        <w:t xml:space="preserve">(c) </w:t>
      </w:r>
      <w:r w:rsidR="009A6206">
        <w:t>z tesaných kamenů</w:t>
      </w:r>
    </w:p>
    <w:p w14:paraId="3F74A7F0" w14:textId="623DF69E" w:rsidR="009A6206" w:rsidRDefault="00FF1AD9">
      <w:pPr>
        <w:spacing w:line="360" w:lineRule="auto"/>
      </w:pPr>
      <w:r>
        <w:t xml:space="preserve">- </w:t>
      </w:r>
      <w:r w:rsidR="00FE23B4">
        <w:t xml:space="preserve">kvádříkové zdivo /opus </w:t>
      </w:r>
      <w:proofErr w:type="spellStart"/>
      <w:r w:rsidR="00FE23B4">
        <w:t>romanum</w:t>
      </w:r>
      <w:proofErr w:type="spellEnd"/>
      <w:r w:rsidR="00FE23B4">
        <w:t>/</w:t>
      </w:r>
      <w:r w:rsidR="009A6206">
        <w:t xml:space="preserve"> - </w:t>
      </w:r>
      <w:r w:rsidR="00FE23B4">
        <w:t xml:space="preserve">to je: </w:t>
      </w:r>
      <w:r w:rsidR="009A6206">
        <w:t>opracovaný kámen /od 11. století se rozšiřuje na sever od Alp/</w:t>
      </w:r>
    </w:p>
    <w:p w14:paraId="795B6B8A" w14:textId="24EABC6E" w:rsidR="009A6206" w:rsidRDefault="00FF1AD9">
      <w:pPr>
        <w:spacing w:line="360" w:lineRule="auto"/>
      </w:pPr>
      <w:r>
        <w:t xml:space="preserve">- </w:t>
      </w:r>
      <w:r w:rsidR="009A6206">
        <w:t>řádkové z</w:t>
      </w:r>
      <w:r>
        <w:t>divo /</w:t>
      </w:r>
      <w:r w:rsidR="009A6206">
        <w:t>řádek je vždy stejně vysoký, velikost jednotlivých řádků však</w:t>
      </w:r>
      <w:r>
        <w:t xml:space="preserve"> může být</w:t>
      </w:r>
      <w:r w:rsidR="009A6206">
        <w:t xml:space="preserve"> různá</w:t>
      </w:r>
      <w:r>
        <w:t>/</w:t>
      </w:r>
    </w:p>
    <w:p w14:paraId="50D2108C" w14:textId="77777777" w:rsidR="00133094" w:rsidRDefault="00FF1AD9">
      <w:pPr>
        <w:spacing w:line="360" w:lineRule="auto"/>
      </w:pPr>
      <w:r>
        <w:t xml:space="preserve">- </w:t>
      </w:r>
      <w:r w:rsidR="009A6206">
        <w:t>pravidelná kvádrová bosáž</w:t>
      </w:r>
      <w:r>
        <w:t xml:space="preserve"> /</w:t>
      </w:r>
      <w:r w:rsidR="00133094">
        <w:t xml:space="preserve">opus </w:t>
      </w:r>
      <w:proofErr w:type="spellStart"/>
      <w:r w:rsidR="00133094">
        <w:t>quadratum</w:t>
      </w:r>
      <w:proofErr w:type="spellEnd"/>
      <w:r w:rsidR="00133094">
        <w:t xml:space="preserve">, opus </w:t>
      </w:r>
      <w:proofErr w:type="spellStart"/>
      <w:r w:rsidR="00133094">
        <w:t>rusticum</w:t>
      </w:r>
      <w:proofErr w:type="spellEnd"/>
      <w:r w:rsidR="00133094">
        <w:t>/</w:t>
      </w:r>
    </w:p>
    <w:p w14:paraId="433986AB" w14:textId="1BD7C969" w:rsidR="009A6206" w:rsidRPr="00133094" w:rsidRDefault="00133094">
      <w:pPr>
        <w:spacing w:line="360" w:lineRule="auto"/>
      </w:pPr>
      <w:r>
        <w:t xml:space="preserve">(pravidelné kvádry se </w:t>
      </w:r>
      <w:r w:rsidR="00FF1AD9">
        <w:t xml:space="preserve">později v raném novověku </w:t>
      </w:r>
      <w:r>
        <w:t xml:space="preserve">uplatňují </w:t>
      </w:r>
      <w:r w:rsidR="00FF1AD9">
        <w:t xml:space="preserve">především v přízemních částech budovy /slovo </w:t>
      </w:r>
      <w:r w:rsidR="00FF1AD9" w:rsidRPr="00133094">
        <w:rPr>
          <w:i/>
        </w:rPr>
        <w:t>„bosáž-bosování“</w:t>
      </w:r>
      <w:r w:rsidR="00FF1AD9">
        <w:t xml:space="preserve"> se užívá </w:t>
      </w:r>
      <w:r>
        <w:t>pro soubory velkých kamenů, často nepravidelně opracovávané na povrchu</w:t>
      </w:r>
      <w:r>
        <w:rPr>
          <w:lang w:val="en-US"/>
        </w:rPr>
        <w:t>;</w:t>
      </w:r>
      <w:r>
        <w:t xml:space="preserve"> pokud mají kameny stejnou či podobnou velikost a jsou rovněž pečlivě opracovány na povrchu, mluvíme o </w:t>
      </w:r>
      <w:r w:rsidRPr="00133094">
        <w:rPr>
          <w:i/>
        </w:rPr>
        <w:t>„rustice-rustikování“</w:t>
      </w:r>
      <w:r>
        <w:rPr>
          <w:lang w:val="en-US"/>
        </w:rPr>
        <w:t xml:space="preserve">; </w:t>
      </w:r>
      <w:r w:rsidRPr="00133094">
        <w:t xml:space="preserve">pokud je přízemí </w:t>
      </w:r>
      <w:r>
        <w:t xml:space="preserve">členěno dlouhými horizontálními pásy –jakoby dřevěnými trámy-, mluvíme přeneseně o </w:t>
      </w:r>
      <w:r w:rsidRPr="00133094">
        <w:rPr>
          <w:i/>
        </w:rPr>
        <w:t>„armování“</w:t>
      </w:r>
      <w:r>
        <w:rPr>
          <w:i/>
        </w:rPr>
        <w:t xml:space="preserve">, </w:t>
      </w:r>
      <w:r>
        <w:t>to může být utvořeno z těsně přikládaných kamenných částí</w:t>
      </w:r>
      <w:r w:rsidR="001B5692">
        <w:t xml:space="preserve"> k sobě, případně z vystupujícího</w:t>
      </w:r>
      <w:r>
        <w:t xml:space="preserve"> zdiva přetaženého omítkou)</w:t>
      </w:r>
    </w:p>
    <w:p w14:paraId="10F01994" w14:textId="763BBF59" w:rsidR="009A6206" w:rsidRPr="001B5692" w:rsidRDefault="00FF1AD9">
      <w:pPr>
        <w:spacing w:line="360" w:lineRule="auto"/>
        <w:rPr>
          <w:szCs w:val="20"/>
        </w:rPr>
      </w:pPr>
      <w:r>
        <w:t xml:space="preserve">- </w:t>
      </w:r>
      <w:r w:rsidR="009A6206">
        <w:t>armatura</w:t>
      </w:r>
      <w:r w:rsidR="00133094">
        <w:t xml:space="preserve"> (</w:t>
      </w:r>
      <w:r w:rsidR="001B5692">
        <w:t>přesněji a v původním slova smyslu znamená zpevnění, vyztužení</w:t>
      </w:r>
      <w:r w:rsidR="00133094">
        <w:t>)</w:t>
      </w:r>
      <w:r w:rsidR="009A6206">
        <w:t xml:space="preserve"> – </w:t>
      </w:r>
      <w:r w:rsidR="001B5692">
        <w:t xml:space="preserve">např. </w:t>
      </w:r>
      <w:r w:rsidR="009A6206">
        <w:t xml:space="preserve">zpevnění hran </w:t>
      </w:r>
      <w:r w:rsidR="001B5692">
        <w:t xml:space="preserve">nároží věže nebo budovy </w:t>
      </w:r>
      <w:r w:rsidR="009A6206">
        <w:t>velkými kvádry</w:t>
      </w:r>
      <w:r w:rsidR="001B5692">
        <w:t>, případně vyztužení konstrukce prostřednictvím vložených kamenných či betonových překladů</w:t>
      </w:r>
      <w:r w:rsidR="001B5692">
        <w:rPr>
          <w:lang w:val="en-US"/>
        </w:rPr>
        <w:t xml:space="preserve">; </w:t>
      </w:r>
      <w:r w:rsidR="001B5692" w:rsidRPr="001B5692">
        <w:t>v pojmu “armovaný beton” hovoříme o vyztužení</w:t>
      </w:r>
      <w:r w:rsidR="001B5692">
        <w:t xml:space="preserve"> betonu železnými pruty</w:t>
      </w:r>
    </w:p>
    <w:p w14:paraId="6611F2DE" w14:textId="0D367716" w:rsidR="009A6206" w:rsidRDefault="00FF1AD9">
      <w:pPr>
        <w:spacing w:line="360" w:lineRule="auto"/>
      </w:pPr>
      <w:r>
        <w:rPr>
          <w:szCs w:val="20"/>
        </w:rPr>
        <w:tab/>
        <w:t xml:space="preserve">(d) </w:t>
      </w:r>
      <w:r w:rsidR="009A6206">
        <w:t>zdivo z polygonálně opracovaných kamenů</w:t>
      </w:r>
    </w:p>
    <w:p w14:paraId="599F2004" w14:textId="7B7C083D" w:rsidR="009A6206" w:rsidRDefault="00FF1AD9">
      <w:pPr>
        <w:spacing w:line="360" w:lineRule="auto"/>
        <w:rPr>
          <w:szCs w:val="20"/>
        </w:rPr>
      </w:pPr>
      <w:r>
        <w:tab/>
      </w:r>
    </w:p>
    <w:p w14:paraId="489C0C79" w14:textId="77777777" w:rsidR="009A6206" w:rsidRPr="009B17B7" w:rsidRDefault="009A6206">
      <w:pPr>
        <w:spacing w:line="360" w:lineRule="auto"/>
        <w:rPr>
          <w:i/>
        </w:rPr>
      </w:pPr>
      <w:r w:rsidRPr="009B17B7">
        <w:rPr>
          <w:i/>
        </w:rPr>
        <w:t>Zdivo cihlové</w:t>
      </w:r>
    </w:p>
    <w:p w14:paraId="259761B0" w14:textId="441A4404" w:rsidR="009A6206" w:rsidRDefault="009B17B7">
      <w:pPr>
        <w:spacing w:line="360" w:lineRule="auto"/>
      </w:pPr>
      <w:r>
        <w:tab/>
        <w:t xml:space="preserve">(a) </w:t>
      </w:r>
      <w:r w:rsidR="009A6206">
        <w:t>z nepálených cihel</w:t>
      </w:r>
    </w:p>
    <w:p w14:paraId="3B8B6DB6" w14:textId="1BBC2183" w:rsidR="009A6206" w:rsidRDefault="009B17B7">
      <w:pPr>
        <w:spacing w:line="360" w:lineRule="auto"/>
      </w:pPr>
      <w:r>
        <w:tab/>
        <w:t xml:space="preserve">(b) </w:t>
      </w:r>
      <w:r w:rsidR="009A6206">
        <w:t>z pálených cihel</w:t>
      </w:r>
      <w:r>
        <w:t xml:space="preserve"> /standardizace velikostí, např. úzké římské cihly, tištěné pečetě původu či novověkých cihelen/</w:t>
      </w:r>
    </w:p>
    <w:p w14:paraId="6EFCB19C" w14:textId="0E53B2C5" w:rsidR="009A6206" w:rsidRDefault="009B17B7">
      <w:pPr>
        <w:spacing w:line="360" w:lineRule="auto"/>
      </w:pPr>
      <w:r>
        <w:tab/>
        <w:t xml:space="preserve">(c) </w:t>
      </w:r>
      <w:r w:rsidR="009A6206">
        <w:t xml:space="preserve">z formovaných tvarů cihel (srov. tzv. cihlová gotika, </w:t>
      </w:r>
      <w:proofErr w:type="spellStart"/>
      <w:r w:rsidR="009A6206">
        <w:t>Backsteingotik</w:t>
      </w:r>
      <w:proofErr w:type="spellEnd"/>
      <w:r w:rsidR="009A6206">
        <w:t>)</w:t>
      </w:r>
    </w:p>
    <w:p w14:paraId="6F36AD59" w14:textId="37AD6B3F" w:rsidR="009A6206" w:rsidRDefault="009B17B7">
      <w:pPr>
        <w:spacing w:line="360" w:lineRule="auto"/>
        <w:rPr>
          <w:szCs w:val="20"/>
        </w:rPr>
      </w:pPr>
      <w:r>
        <w:tab/>
        <w:t xml:space="preserve">(d) pohledové, </w:t>
      </w:r>
      <w:r w:rsidR="009A6206">
        <w:t xml:space="preserve">režné cihlové zdivo – u nás užíváno </w:t>
      </w:r>
      <w:r>
        <w:t>zprvu zejména</w:t>
      </w:r>
      <w:r w:rsidR="009A6206">
        <w:t xml:space="preserve"> u barokních opevnění; </w:t>
      </w:r>
      <w:r>
        <w:t>později bylo hodně užívané</w:t>
      </w:r>
      <w:r w:rsidR="009A6206">
        <w:t xml:space="preserve"> </w:t>
      </w:r>
      <w:r>
        <w:t>zejména</w:t>
      </w:r>
      <w:r w:rsidR="009A6206">
        <w:t xml:space="preserve"> v době historismu 19. století</w:t>
      </w:r>
      <w:r>
        <w:t>, případně v moderním expresionismu</w:t>
      </w:r>
    </w:p>
    <w:p w14:paraId="1FA51CF4" w14:textId="77777777" w:rsidR="009A6206" w:rsidRDefault="009A6206">
      <w:pPr>
        <w:spacing w:line="360" w:lineRule="auto"/>
      </w:pPr>
    </w:p>
    <w:p w14:paraId="1C548C97" w14:textId="77777777" w:rsidR="009A6206" w:rsidRPr="009B17B7" w:rsidRDefault="009A6206">
      <w:pPr>
        <w:spacing w:line="360" w:lineRule="auto"/>
        <w:rPr>
          <w:i/>
        </w:rPr>
      </w:pPr>
      <w:r w:rsidRPr="009B17B7">
        <w:rPr>
          <w:i/>
        </w:rPr>
        <w:t>Zdivo ze smíšeného materiálu</w:t>
      </w:r>
    </w:p>
    <w:p w14:paraId="72A24F6C" w14:textId="63F097C3" w:rsidR="009A6206" w:rsidRDefault="009B17B7">
      <w:pPr>
        <w:spacing w:line="360" w:lineRule="auto"/>
        <w:rPr>
          <w:szCs w:val="20"/>
        </w:rPr>
      </w:pPr>
      <w:r>
        <w:tab/>
        <w:t xml:space="preserve">(a) </w:t>
      </w:r>
      <w:r w:rsidR="009A6206">
        <w:t xml:space="preserve">vrstvené zdivo (opus </w:t>
      </w:r>
      <w:proofErr w:type="spellStart"/>
      <w:r w:rsidR="009A6206">
        <w:t>mixtum</w:t>
      </w:r>
      <w:proofErr w:type="spellEnd"/>
      <w:r w:rsidR="009A6206">
        <w:t xml:space="preserve">) - vrstvy kvádříkového kamene a vrstvy cihlové </w:t>
      </w:r>
      <w:r>
        <w:t xml:space="preserve">jsou střídavě užívány </w:t>
      </w:r>
      <w:r w:rsidR="009A6206">
        <w:t>nad sebou</w:t>
      </w:r>
    </w:p>
    <w:p w14:paraId="57CDE8E1" w14:textId="7CD28BF6" w:rsidR="009A6206" w:rsidRDefault="009B17B7">
      <w:pPr>
        <w:spacing w:line="360" w:lineRule="auto"/>
        <w:rPr>
          <w:szCs w:val="20"/>
        </w:rPr>
      </w:pPr>
      <w:r>
        <w:tab/>
        <w:t xml:space="preserve">(b) </w:t>
      </w:r>
      <w:r w:rsidR="009A6206">
        <w:t xml:space="preserve">do zdiva jsou vkládány šestidílné kameny (opus </w:t>
      </w:r>
      <w:proofErr w:type="spellStart"/>
      <w:r w:rsidR="009A6206">
        <w:t>reticulatum</w:t>
      </w:r>
      <w:proofErr w:type="spellEnd"/>
      <w:r w:rsidR="009A6206">
        <w:t xml:space="preserve">) – např. </w:t>
      </w:r>
      <w:proofErr w:type="spellStart"/>
      <w:r w:rsidR="009A6206">
        <w:t>Lorsch</w:t>
      </w:r>
      <w:proofErr w:type="spellEnd"/>
    </w:p>
    <w:p w14:paraId="116BE951" w14:textId="5DDFE429" w:rsidR="009A6206" w:rsidRDefault="009B17B7">
      <w:pPr>
        <w:spacing w:line="360" w:lineRule="auto"/>
      </w:pPr>
      <w:r>
        <w:tab/>
        <w:t xml:space="preserve">(c) </w:t>
      </w:r>
      <w:r w:rsidR="009A6206">
        <w:t>inkrustace</w:t>
      </w:r>
      <w:r>
        <w:t xml:space="preserve"> zdiva</w:t>
      </w:r>
      <w:r w:rsidR="009A6206">
        <w:t xml:space="preserve"> </w:t>
      </w:r>
      <w:r>
        <w:t>–</w:t>
      </w:r>
      <w:r w:rsidR="009A6206">
        <w:t xml:space="preserve"> </w:t>
      </w:r>
      <w:r>
        <w:t>do</w:t>
      </w:r>
      <w:r w:rsidR="009A6206">
        <w:t xml:space="preserve"> </w:t>
      </w:r>
      <w:r>
        <w:t xml:space="preserve">kamenného </w:t>
      </w:r>
      <w:r w:rsidR="009A6206">
        <w:t>zdiva</w:t>
      </w:r>
      <w:r>
        <w:t xml:space="preserve"> jsou zasazovány kameny odlišné kvality a barvy, případně reliéfy, apod.</w:t>
      </w:r>
    </w:p>
    <w:p w14:paraId="31031240" w14:textId="311DAABC" w:rsidR="009B17B7" w:rsidRDefault="009B17B7">
      <w:pPr>
        <w:spacing w:line="360" w:lineRule="auto"/>
        <w:rPr>
          <w:szCs w:val="20"/>
        </w:rPr>
      </w:pPr>
      <w:r>
        <w:tab/>
        <w:t>(d) smíšené zdivo – zdivo sestavené z různě tvarovaných kamenů a nadto doplňované o kusy cihel</w:t>
      </w:r>
    </w:p>
    <w:p w14:paraId="73E27947" w14:textId="77777777" w:rsidR="009A6206" w:rsidRDefault="009A6206">
      <w:pPr>
        <w:spacing w:line="360" w:lineRule="auto"/>
      </w:pPr>
    </w:p>
    <w:p w14:paraId="5253831E" w14:textId="77777777" w:rsidR="009A6206" w:rsidRPr="009B17B7" w:rsidRDefault="009A6206">
      <w:pPr>
        <w:spacing w:line="360" w:lineRule="auto"/>
        <w:rPr>
          <w:i/>
        </w:rPr>
      </w:pPr>
      <w:r w:rsidRPr="009B17B7">
        <w:rPr>
          <w:i/>
        </w:rPr>
        <w:t xml:space="preserve">Zdivo hrázděné (něm. </w:t>
      </w:r>
      <w:proofErr w:type="spellStart"/>
      <w:r w:rsidRPr="009B17B7">
        <w:rPr>
          <w:i/>
        </w:rPr>
        <w:t>Fachwerkmauer</w:t>
      </w:r>
      <w:proofErr w:type="spellEnd"/>
      <w:r w:rsidRPr="009B17B7">
        <w:rPr>
          <w:i/>
        </w:rPr>
        <w:t>)</w:t>
      </w:r>
    </w:p>
    <w:p w14:paraId="68D9E625" w14:textId="77777777" w:rsidR="009A6206" w:rsidRDefault="009A6206">
      <w:pPr>
        <w:spacing w:line="360" w:lineRule="auto"/>
      </w:pPr>
      <w:r>
        <w:t>- dřevěná rámová konstrukce vyplňovaná proutím, jílem a kusy kamenů</w:t>
      </w:r>
    </w:p>
    <w:p w14:paraId="6055052B" w14:textId="77777777" w:rsidR="002B6A63" w:rsidRDefault="002B6A63">
      <w:pPr>
        <w:spacing w:line="360" w:lineRule="auto"/>
        <w:rPr>
          <w:szCs w:val="20"/>
        </w:rPr>
      </w:pPr>
    </w:p>
    <w:p w14:paraId="0772C7CD" w14:textId="597FE504" w:rsidR="002B6A63" w:rsidRPr="002B6A63" w:rsidRDefault="002B6A63">
      <w:pPr>
        <w:spacing w:line="360" w:lineRule="auto"/>
        <w:rPr>
          <w:i/>
          <w:szCs w:val="20"/>
        </w:rPr>
      </w:pPr>
      <w:r>
        <w:rPr>
          <w:i/>
          <w:szCs w:val="20"/>
        </w:rPr>
        <w:t>S</w:t>
      </w:r>
      <w:r w:rsidRPr="002B6A63">
        <w:rPr>
          <w:i/>
          <w:szCs w:val="20"/>
        </w:rPr>
        <w:t>tavební materiály</w:t>
      </w:r>
      <w:r>
        <w:rPr>
          <w:i/>
          <w:szCs w:val="20"/>
        </w:rPr>
        <w:t xml:space="preserve"> nezděné</w:t>
      </w:r>
    </w:p>
    <w:p w14:paraId="5967A8F0" w14:textId="7C18CB3C" w:rsidR="002B6A63" w:rsidRDefault="002B6A63">
      <w:pPr>
        <w:spacing w:line="360" w:lineRule="auto"/>
        <w:rPr>
          <w:szCs w:val="20"/>
        </w:rPr>
      </w:pPr>
      <w:r>
        <w:rPr>
          <w:szCs w:val="20"/>
        </w:rPr>
        <w:t>- na příklad tradiční stavební materiál dřevo: dřevěná konstrukce a výstavba stěn z dřevěných materiálů, dřevěné piloty v podvodních či zamáčených základech</w:t>
      </w:r>
    </w:p>
    <w:p w14:paraId="4E358A75" w14:textId="5E39AAB7" w:rsidR="002B6A63" w:rsidRDefault="002B6A63">
      <w:pPr>
        <w:spacing w:line="360" w:lineRule="auto"/>
        <w:rPr>
          <w:szCs w:val="20"/>
        </w:rPr>
      </w:pPr>
      <w:r>
        <w:rPr>
          <w:szCs w:val="20"/>
        </w:rPr>
        <w:t>- zejména v moderní době uplatnění nových materiálů a s tím spojené odlišné technologie výstavby (beton, železobeton, ocelová konstrukce, rozmanitost dalších průmyslově zhotovovaných stavebních materiálů)</w:t>
      </w:r>
    </w:p>
    <w:p w14:paraId="37823F07" w14:textId="77777777" w:rsidR="009A6206" w:rsidRDefault="009A6206">
      <w:pPr>
        <w:spacing w:line="360" w:lineRule="auto"/>
      </w:pPr>
    </w:p>
    <w:p w14:paraId="1AB8CDCE" w14:textId="77777777" w:rsidR="009A6206" w:rsidRDefault="009A6206">
      <w:pPr>
        <w:spacing w:line="360" w:lineRule="auto"/>
        <w:rPr>
          <w:b/>
        </w:rPr>
      </w:pPr>
      <w:r w:rsidRPr="002B6A63">
        <w:rPr>
          <w:b/>
          <w:color w:val="0000FF"/>
        </w:rPr>
        <w:t xml:space="preserve">Petrografie, geologie </w:t>
      </w:r>
    </w:p>
    <w:p w14:paraId="3EBC1EA5" w14:textId="1A81A5DE" w:rsidR="009A6206" w:rsidRDefault="009A6206">
      <w:pPr>
        <w:spacing w:line="360" w:lineRule="auto"/>
      </w:pPr>
      <w:r>
        <w:t>Poznatky přírodovědných disciplín a jejích analýz umožňují zjistit druh a původ kamene použitého na stavbě. Pomohou rovněž rozlišit různě použitý kamenný materiál pro relativní chronologii po sobě jdoucích stavebních etap.</w:t>
      </w:r>
    </w:p>
    <w:p w14:paraId="51F06C5E" w14:textId="77777777" w:rsidR="009A6206" w:rsidRDefault="009A6206">
      <w:pPr>
        <w:spacing w:line="360" w:lineRule="auto"/>
      </w:pPr>
    </w:p>
    <w:p w14:paraId="72A59A76" w14:textId="77777777" w:rsidR="002B6A63" w:rsidRDefault="009A6206" w:rsidP="002B6A63">
      <w:pPr>
        <w:spacing w:line="360" w:lineRule="auto"/>
        <w:rPr>
          <w:b/>
          <w:color w:val="0000FF"/>
        </w:rPr>
      </w:pPr>
      <w:r w:rsidRPr="002B6A63">
        <w:rPr>
          <w:b/>
          <w:color w:val="0000FF"/>
        </w:rPr>
        <w:t>Dendrochronologie</w:t>
      </w:r>
    </w:p>
    <w:p w14:paraId="5E88C87A" w14:textId="56239D79" w:rsidR="009A6206" w:rsidRPr="002B6A63" w:rsidRDefault="009A6206" w:rsidP="002B6A63">
      <w:pPr>
        <w:spacing w:line="360" w:lineRule="auto"/>
        <w:rPr>
          <w:b/>
          <w:color w:val="0000FF"/>
        </w:rPr>
      </w:pPr>
      <w:r>
        <w:t>Zjišťuje stáří dřevěných částí stavby (např. trámů v krovu) pomocí sledování letokruhů zachovaných na dřevěných částech stavby. Tento přístup spočívá na základních předpokladech:</w:t>
      </w:r>
    </w:p>
    <w:p w14:paraId="407FC836" w14:textId="2F5D077F" w:rsidR="009A6206" w:rsidRDefault="002B6A63">
      <w:pPr>
        <w:spacing w:line="360" w:lineRule="auto"/>
      </w:pPr>
      <w:r>
        <w:tab/>
      </w:r>
      <w:r w:rsidR="009A6206">
        <w:t>- růst dřeva se každým rokem odlišuje podle klimatických podmínek;</w:t>
      </w:r>
    </w:p>
    <w:p w14:paraId="01309BEF" w14:textId="1EF55321" w:rsidR="009A6206" w:rsidRDefault="002B6A63">
      <w:pPr>
        <w:spacing w:line="360" w:lineRule="auto"/>
      </w:pPr>
      <w:r>
        <w:tab/>
      </w:r>
      <w:r w:rsidR="009A6206">
        <w:t>- odlišné stromy za shodných ročních klimatických podmínek v určitém širším regionu rostou podobně (mají podobné letokruhy);</w:t>
      </w:r>
    </w:p>
    <w:p w14:paraId="46519687" w14:textId="77777777" w:rsidR="002B6A63" w:rsidRDefault="002B6A63" w:rsidP="002B6A63">
      <w:pPr>
        <w:spacing w:line="360" w:lineRule="auto"/>
      </w:pPr>
      <w:r>
        <w:tab/>
      </w:r>
      <w:r w:rsidR="009A6206">
        <w:t>- je možné srovnáním letokruhů sestavit chronologické série, pomocí nimž můžeme datovat dosud neurčené dřevo.</w:t>
      </w:r>
    </w:p>
    <w:p w14:paraId="24A71122" w14:textId="1140D760" w:rsidR="009A6206" w:rsidRDefault="009A6206" w:rsidP="002B6A63">
      <w:pPr>
        <w:spacing w:line="360" w:lineRule="auto"/>
      </w:pPr>
      <w:r>
        <w:t>Zpracování souvislých letokruhových sérií umožňuje zjištění data pokácení dřeva (většinou mělo potom dva až tři roky schnout).</w:t>
      </w:r>
      <w:r w:rsidR="002B6A63">
        <w:t xml:space="preserve"> </w:t>
      </w:r>
    </w:p>
    <w:p w14:paraId="3849050B" w14:textId="4B19EA93" w:rsidR="009A6206" w:rsidRDefault="002B6A63">
      <w:pPr>
        <w:spacing w:line="360" w:lineRule="auto"/>
      </w:pPr>
      <w:r>
        <w:tab/>
      </w:r>
      <w:r w:rsidR="009A6206">
        <w:t>Možné problémy při použití: dřevo může být opracováno tak, že nelze přesně najít poslední podkorový letokruh (výsledné datum je tedy jen přibližné); na stavbě mohlo být druhotně použito starší dřevo z předchozí stavby.</w:t>
      </w:r>
      <w:r>
        <w:t xml:space="preserve"> Při využití dendrochronologie je proto třeba vždy konzultace s</w:t>
      </w:r>
      <w:r w:rsidR="00C70F10">
        <w:t xml:space="preserve"> přírodovědně vzdělaným </w:t>
      </w:r>
      <w:r>
        <w:t xml:space="preserve">odborníkem, případně </w:t>
      </w:r>
      <w:r w:rsidR="00C70F10">
        <w:t>využití jím zpracovaného a připraveného materiálu (!)</w:t>
      </w:r>
    </w:p>
    <w:p w14:paraId="6453399B" w14:textId="77777777" w:rsidR="009A6206" w:rsidRDefault="009A6206">
      <w:pPr>
        <w:spacing w:line="360" w:lineRule="auto"/>
        <w:rPr>
          <w:b/>
          <w:bCs/>
        </w:rPr>
      </w:pPr>
    </w:p>
    <w:p w14:paraId="535F51E7" w14:textId="77777777" w:rsidR="00C70F10" w:rsidRDefault="009A6206" w:rsidP="00C70F10">
      <w:pPr>
        <w:spacing w:line="360" w:lineRule="auto"/>
        <w:rPr>
          <w:b/>
          <w:bCs/>
          <w:color w:val="0000FF"/>
        </w:rPr>
      </w:pPr>
      <w:r w:rsidRPr="00C70F10">
        <w:rPr>
          <w:b/>
          <w:bCs/>
          <w:color w:val="0000FF"/>
        </w:rPr>
        <w:t>Fotogrammetrie</w:t>
      </w:r>
    </w:p>
    <w:p w14:paraId="1252C8CB" w14:textId="0AD5E177" w:rsidR="009A6206" w:rsidRPr="00C70F10" w:rsidRDefault="009A6206" w:rsidP="00C70F10">
      <w:pPr>
        <w:spacing w:line="360" w:lineRule="auto"/>
        <w:rPr>
          <w:b/>
          <w:bCs/>
          <w:color w:val="0000FF"/>
        </w:rPr>
      </w:pPr>
      <w:r>
        <w:t>Důležitý postup při zaměřování a dokumentování architektonických forem. Na rozdíl od běžného ručního či technického zaměřování propojuje zaměřování s obrazovým pohledem. Za vynálezce nového postupu bývá pokládán</w:t>
      </w:r>
      <w:r>
        <w:rPr>
          <w:szCs w:val="20"/>
        </w:rPr>
        <w:t xml:space="preserve"> architekt </w:t>
      </w:r>
      <w:r>
        <w:t xml:space="preserve">Albrecht </w:t>
      </w:r>
      <w:proofErr w:type="spellStart"/>
      <w:r>
        <w:t>Meydenbauer</w:t>
      </w:r>
      <w:proofErr w:type="spellEnd"/>
      <w:r>
        <w:t xml:space="preserve"> (1834-1921), který se od roku 1858 pokoušel využít nový způsob zaměřování pro účely památkové péče (poprvé jej vyzkoušel při zaměřování dómu ve </w:t>
      </w:r>
      <w:proofErr w:type="spellStart"/>
      <w:r>
        <w:t>Wetzlaru</w:t>
      </w:r>
      <w:proofErr w:type="spellEnd"/>
      <w:r>
        <w:t xml:space="preserve">). Ke konci 19. století postup zdokonalil rakouský geodet  E. </w:t>
      </w:r>
      <w:proofErr w:type="spellStart"/>
      <w:r>
        <w:t>Dolezal</w:t>
      </w:r>
      <w:proofErr w:type="spellEnd"/>
      <w:r>
        <w:t xml:space="preserve">. Po roce 1901 začaly být navíc používány dvě kamery pro stereo- snímky. Roku 1943 se fotogrammetrie začala prosazovat ve Francii a dodnes zde má poměrně značný význam v památkové péči. V 70. letech 20. století byla posléze hodně diskutována zejména v Německu. Důležitou do budoucna se stala ta skutečnost, že fotogrammetrie byla obohacena o počítačové vyhodnocování údajů. </w:t>
      </w:r>
    </w:p>
    <w:p w14:paraId="0CEDE0ED" w14:textId="77777777" w:rsidR="009A6206" w:rsidRDefault="009A6206">
      <w:pPr>
        <w:spacing w:line="360" w:lineRule="auto"/>
        <w:ind w:firstLine="708"/>
      </w:pPr>
      <w:r>
        <w:t>Fotogrammetrický přístroj má dvě kamery. Obě tyto kamery jsou spojeny na jediném stativu. Při fotografování objektu se dají odečíst míry a fotografie je nakonec vyhodnocována speciálními přístroji - dnes se tak děje především digitálně. Podle fotografie tak může být nakonec zhotovena velmi přesná a do detailů věrná kresba. Fotogrammetrie umožňuje zaměřit průběh klenby, dokáže upozornit na nerovný průběh zdiva, apod. Na druhé straně vyznačuje přesně především to, co vidí kamera. Dokáže rozpoznat dobře linie, hranice forem, ale nerozlišuje např. užitý materiál. Proto je třeba výslednou kresbu upravit podle skutečnosti ručně. V každém případě je to výborný pomocný prostředek pro zjištění na stavbě se objektivně nalézajících, různorodých architektonických forem.</w:t>
      </w:r>
    </w:p>
    <w:p w14:paraId="1CDA9B06" w14:textId="77777777" w:rsidR="009A6206" w:rsidRDefault="009A6206">
      <w:pPr>
        <w:spacing w:line="360" w:lineRule="auto"/>
      </w:pPr>
      <w:r>
        <w:t xml:space="preserve">Literatura: </w:t>
      </w:r>
      <w:r>
        <w:rPr>
          <w:b/>
        </w:rPr>
        <w:t>Architektur-</w:t>
      </w:r>
      <w:proofErr w:type="spellStart"/>
      <w:r>
        <w:rPr>
          <w:b/>
        </w:rPr>
        <w:t>Photogrammetrie</w:t>
      </w:r>
      <w:proofErr w:type="spellEnd"/>
      <w:r>
        <w:rPr>
          <w:b/>
        </w:rPr>
        <w:t xml:space="preserve"> I-III.</w:t>
      </w:r>
      <w:r>
        <w:t xml:space="preserve"> </w:t>
      </w:r>
      <w:proofErr w:type="spellStart"/>
      <w:r>
        <w:t>Landeskonservator</w:t>
      </w:r>
      <w:proofErr w:type="spellEnd"/>
      <w:r>
        <w:t xml:space="preserve"> </w:t>
      </w:r>
      <w:proofErr w:type="spellStart"/>
      <w:r>
        <w:t>Rheinland</w:t>
      </w:r>
      <w:proofErr w:type="spellEnd"/>
      <w:r>
        <w:t xml:space="preserve">, </w:t>
      </w:r>
      <w:proofErr w:type="spellStart"/>
      <w:r>
        <w:t>Arbeitsheft</w:t>
      </w:r>
      <w:proofErr w:type="spellEnd"/>
      <w:r>
        <w:t xml:space="preserve"> 16, 17, 18. </w:t>
      </w:r>
      <w:proofErr w:type="spellStart"/>
      <w:r>
        <w:t>Köln</w:t>
      </w:r>
      <w:proofErr w:type="spellEnd"/>
      <w:r>
        <w:t xml:space="preserve"> 1976-1978.</w:t>
      </w:r>
    </w:p>
    <w:p w14:paraId="4A373DD7" w14:textId="77777777" w:rsidR="00C70F10" w:rsidRDefault="00C70F10">
      <w:pPr>
        <w:spacing w:line="360" w:lineRule="auto"/>
      </w:pPr>
    </w:p>
    <w:p w14:paraId="444C3001" w14:textId="4DCCF865" w:rsidR="00C70F10" w:rsidRDefault="00C70F10">
      <w:pPr>
        <w:spacing w:line="360" w:lineRule="auto"/>
      </w:pPr>
      <w:r>
        <w:t>Na klasickou fotogrammetrii v současnosti navazují další nové a moderní způsoby zaměřování staveb pomocí digitálně zpracovávaných fotografických dat.</w:t>
      </w:r>
    </w:p>
    <w:p w14:paraId="0CAC0620" w14:textId="77777777" w:rsidR="000F41DF" w:rsidRDefault="000F41DF">
      <w:pPr>
        <w:spacing w:line="360" w:lineRule="auto"/>
      </w:pPr>
    </w:p>
    <w:p w14:paraId="7DCB7770" w14:textId="77777777" w:rsidR="000F41DF" w:rsidRDefault="000F41DF">
      <w:pPr>
        <w:spacing w:line="360" w:lineRule="auto"/>
      </w:pPr>
    </w:p>
    <w:p w14:paraId="0979EE21" w14:textId="77777777" w:rsidR="009A6206" w:rsidRDefault="009A6206">
      <w:pPr>
        <w:spacing w:line="360" w:lineRule="auto"/>
        <w:jc w:val="center"/>
        <w:rPr>
          <w:b/>
          <w:color w:val="000080"/>
          <w:sz w:val="32"/>
          <w:szCs w:val="32"/>
        </w:rPr>
      </w:pPr>
      <w:r w:rsidRPr="00B201D5">
        <w:rPr>
          <w:b/>
          <w:color w:val="FF0000"/>
          <w:sz w:val="32"/>
          <w:szCs w:val="32"/>
        </w:rPr>
        <w:t>Stylově historická analýza</w:t>
      </w:r>
    </w:p>
    <w:p w14:paraId="25B11D44" w14:textId="77777777" w:rsidR="009A6206" w:rsidRDefault="009A6206">
      <w:pPr>
        <w:spacing w:line="360" w:lineRule="auto"/>
        <w:rPr>
          <w:b/>
        </w:rPr>
      </w:pPr>
    </w:p>
    <w:p w14:paraId="33784198" w14:textId="77777777" w:rsidR="00F9294C" w:rsidRDefault="00F9294C">
      <w:pPr>
        <w:spacing w:line="360" w:lineRule="auto"/>
        <w:rPr>
          <w:b/>
        </w:rPr>
      </w:pPr>
    </w:p>
    <w:p w14:paraId="16BC72CD" w14:textId="0D0DD355" w:rsidR="009A6206" w:rsidRDefault="009A6206">
      <w:pPr>
        <w:spacing w:line="360" w:lineRule="auto"/>
      </w:pPr>
      <w:r>
        <w:rPr>
          <w:b/>
        </w:rPr>
        <w:tab/>
      </w:r>
      <w:r>
        <w:t xml:space="preserve">Od vzniku dějin umění jako samostatné disciplíny se stala jednou z jejích nejdůležitějších úloh analýza uměleckých </w:t>
      </w:r>
      <w:r>
        <w:rPr>
          <w:i/>
        </w:rPr>
        <w:t>forem</w:t>
      </w:r>
      <w:r>
        <w:t xml:space="preserve">. Formy byly zjišťovány a popisovány na uměleckých dílech a následně jako </w:t>
      </w:r>
      <w:r w:rsidR="00C70F10">
        <w:t xml:space="preserve">určité </w:t>
      </w:r>
      <w:r>
        <w:t xml:space="preserve">abstraktní prvky byly sestavovány do vývojových řad. Myšlenka autonomního vývoje, resp. organického života forem se stala důležitým základem pro určení stylu a prostředkem pro datování (srov. formy v jejich raném, vrcholném či pozdním vývojovém stádiu). Samotná analýza forem ovšem prošla v dějinách umění několika </w:t>
      </w:r>
      <w:r w:rsidR="00C70F10">
        <w:t xml:space="preserve">dílčími </w:t>
      </w:r>
      <w:r>
        <w:t>stadii:</w:t>
      </w:r>
    </w:p>
    <w:p w14:paraId="568CE5AF" w14:textId="77777777" w:rsidR="009A6206" w:rsidRDefault="009A6206">
      <w:pPr>
        <w:spacing w:line="360" w:lineRule="auto"/>
        <w:rPr>
          <w:i/>
        </w:rPr>
      </w:pPr>
      <w:r>
        <w:rPr>
          <w:i/>
        </w:rPr>
        <w:t>1) formálně – analytický přístup;</w:t>
      </w:r>
    </w:p>
    <w:p w14:paraId="765441CA" w14:textId="77777777" w:rsidR="009A6206" w:rsidRDefault="009A6206">
      <w:pPr>
        <w:spacing w:line="360" w:lineRule="auto"/>
        <w:rPr>
          <w:i/>
        </w:rPr>
      </w:pPr>
      <w:r>
        <w:rPr>
          <w:i/>
        </w:rPr>
        <w:t>2) stylově – analytický přístup (stylová kritika);</w:t>
      </w:r>
    </w:p>
    <w:p w14:paraId="196CCCB5" w14:textId="77777777" w:rsidR="009A6206" w:rsidRDefault="009A6206">
      <w:pPr>
        <w:spacing w:line="360" w:lineRule="auto"/>
        <w:rPr>
          <w:i/>
        </w:rPr>
      </w:pPr>
      <w:r>
        <w:rPr>
          <w:i/>
        </w:rPr>
        <w:t>3) stylově – historický přístup.</w:t>
      </w:r>
    </w:p>
    <w:p w14:paraId="7DF60C00" w14:textId="77777777" w:rsidR="009A6206" w:rsidRDefault="009A6206">
      <w:pPr>
        <w:spacing w:line="360" w:lineRule="auto"/>
        <w:rPr>
          <w:b/>
        </w:rPr>
      </w:pPr>
    </w:p>
    <w:p w14:paraId="63374A71" w14:textId="77777777" w:rsidR="009A6206" w:rsidRDefault="009A6206">
      <w:pPr>
        <w:spacing w:line="360" w:lineRule="auto"/>
        <w:rPr>
          <w:b/>
        </w:rPr>
      </w:pPr>
      <w:r>
        <w:rPr>
          <w:b/>
        </w:rPr>
        <w:t>1) Formálně – analytický přístup:</w:t>
      </w:r>
    </w:p>
    <w:p w14:paraId="5B2FC75C" w14:textId="26204651" w:rsidR="009A6206" w:rsidRDefault="009A6206">
      <w:pPr>
        <w:spacing w:line="360" w:lineRule="auto"/>
      </w:pPr>
      <w:r>
        <w:t xml:space="preserve">vychází z klasické představy druhé poloviny 19. století o </w:t>
      </w:r>
      <w:r>
        <w:rPr>
          <w:i/>
        </w:rPr>
        <w:t>morfologické chronometrii</w:t>
      </w:r>
      <w:r>
        <w:t xml:space="preserve">. Formální prvky a detaily je </w:t>
      </w:r>
      <w:r w:rsidR="00C70F10">
        <w:t xml:space="preserve">podle této úvahy </w:t>
      </w:r>
      <w:r>
        <w:t>možné seřadit do vývojových řad, v nichž se odehrává průběh stylu. Tyto detaily jsou zakreslovány do diagramů a lineárně vývojových schémat a jako vědomě vytvářené abstrakce umožňují popis vývoje uměleckýc</w:t>
      </w:r>
      <w:r w:rsidR="009F30D5">
        <w:t>h snah v minulosti, srov. např.</w:t>
      </w:r>
    </w:p>
    <w:p w14:paraId="21F80CD5" w14:textId="77777777" w:rsidR="009F30D5" w:rsidRDefault="009A6206">
      <w:pPr>
        <w:spacing w:line="360" w:lineRule="auto"/>
      </w:pPr>
      <w:r>
        <w:rPr>
          <w:i/>
        </w:rPr>
        <w:t xml:space="preserve">John Ruskin, </w:t>
      </w:r>
      <w:proofErr w:type="spellStart"/>
      <w:r w:rsidR="00C70F10">
        <w:rPr>
          <w:i/>
        </w:rPr>
        <w:t>The</w:t>
      </w:r>
      <w:proofErr w:type="spellEnd"/>
      <w:r w:rsidR="00C70F10">
        <w:rPr>
          <w:i/>
        </w:rPr>
        <w:t xml:space="preserve"> </w:t>
      </w:r>
      <w:proofErr w:type="spellStart"/>
      <w:r w:rsidR="00C70F10">
        <w:rPr>
          <w:i/>
        </w:rPr>
        <w:t>Stones</w:t>
      </w:r>
      <w:proofErr w:type="spellEnd"/>
      <w:r w:rsidR="00C70F10">
        <w:rPr>
          <w:i/>
        </w:rPr>
        <w:t xml:space="preserve"> </w:t>
      </w:r>
      <w:proofErr w:type="spellStart"/>
      <w:r w:rsidR="00C70F10">
        <w:rPr>
          <w:i/>
        </w:rPr>
        <w:t>of</w:t>
      </w:r>
      <w:proofErr w:type="spellEnd"/>
      <w:r w:rsidR="00C70F10">
        <w:rPr>
          <w:i/>
        </w:rPr>
        <w:t xml:space="preserve"> </w:t>
      </w:r>
      <w:proofErr w:type="spellStart"/>
      <w:r w:rsidR="00C70F10">
        <w:rPr>
          <w:i/>
        </w:rPr>
        <w:t>Venice</w:t>
      </w:r>
      <w:proofErr w:type="spellEnd"/>
      <w:r w:rsidR="00C70F10">
        <w:rPr>
          <w:i/>
        </w:rPr>
        <w:t>, 1851-1853</w:t>
      </w:r>
      <w:r w:rsidR="009F30D5">
        <w:t>:</w:t>
      </w:r>
    </w:p>
    <w:p w14:paraId="1ADEF824" w14:textId="0FD090EB" w:rsidR="00C70F10" w:rsidRDefault="00C70F10">
      <w:pPr>
        <w:spacing w:line="360" w:lineRule="auto"/>
      </w:pPr>
      <w:r>
        <w:t xml:space="preserve">zde jsou rozlišovány architektonické formy, používané </w:t>
      </w:r>
      <w:r w:rsidR="00E11E09">
        <w:t>v rámci stavební výstavby-</w:t>
      </w:r>
      <w:r w:rsidR="009F30D5">
        <w:t xml:space="preserve">tektonické </w:t>
      </w:r>
      <w:r w:rsidR="00E11E09">
        <w:t>konstrukce</w:t>
      </w:r>
      <w:r w:rsidR="009F30D5">
        <w:t xml:space="preserve"> (zdivo, pilíř a sloup, oblouk, střecha, otvory)</w:t>
      </w:r>
      <w:r w:rsidR="00E11E09">
        <w:t xml:space="preserve"> a formy, využívané v rámci </w:t>
      </w:r>
      <w:r w:rsidR="009F30D5">
        <w:t>umístění na stavbě</w:t>
      </w:r>
      <w:r w:rsidR="00E11E09">
        <w:t xml:space="preserve"> a dekorace</w:t>
      </w:r>
      <w:r w:rsidR="009F30D5">
        <w:t xml:space="preserve"> (nároží zdiva, plocha zdiva, lizéna a nika, římsa a hlavice, archivolta, střecha, portikus</w:t>
      </w:r>
      <w:r w:rsidR="00E11E09">
        <w:t>).</w:t>
      </w:r>
      <w:r w:rsidR="002B21F8">
        <w:t xml:space="preserve"> </w:t>
      </w:r>
      <w:r w:rsidR="009A6206">
        <w:t xml:space="preserve">Formální abstrakta jsou vytvářena především z profilů – profilů říms, sloupových hlavic, ostění portálů a oken. Jejich užívání vyúsťuje do myšlenky </w:t>
      </w:r>
      <w:r w:rsidR="009A6206">
        <w:rPr>
          <w:i/>
        </w:rPr>
        <w:t>vývojové typizace</w:t>
      </w:r>
      <w:r w:rsidR="009A6206">
        <w:t xml:space="preserve"> na jedné straně, a do </w:t>
      </w:r>
      <w:r w:rsidR="009A6206">
        <w:rPr>
          <w:i/>
        </w:rPr>
        <w:t>typologie forem</w:t>
      </w:r>
      <w:r w:rsidR="009A6206">
        <w:t xml:space="preserve"> na straně druhé. Takto užívaná formální analýza může přinášet důležité výsledky pro určování původu a doby vzniku anonymních děl. </w:t>
      </w:r>
      <w:r>
        <w:t>Dodnes je především důležitou složkou archeologického třídění a datování materiálu.</w:t>
      </w:r>
    </w:p>
    <w:p w14:paraId="4F544C88" w14:textId="0499E6C6" w:rsidR="002B21F8" w:rsidRDefault="002B21F8">
      <w:pPr>
        <w:spacing w:line="360" w:lineRule="auto"/>
      </w:pPr>
      <w:r>
        <w:tab/>
        <w:t xml:space="preserve">Kromě analýzy dílčích objektů v architektuře se formální analýza zabývá obecně v uměleckohistorických </w:t>
      </w:r>
      <w:proofErr w:type="spellStart"/>
      <w:r>
        <w:t>pracech</w:t>
      </w:r>
      <w:proofErr w:type="spellEnd"/>
      <w:r>
        <w:t xml:space="preserve"> rovněž abstrahováním základních forem kompozičních, prostorových i pohybových schémat (např. ve výtvarném umění).</w:t>
      </w:r>
    </w:p>
    <w:p w14:paraId="2540EA48" w14:textId="1F36EA30" w:rsidR="009F30D5" w:rsidRPr="00D30977" w:rsidRDefault="009F30D5">
      <w:pPr>
        <w:spacing w:line="360" w:lineRule="auto"/>
      </w:pPr>
      <w:r>
        <w:tab/>
      </w:r>
      <w:r w:rsidRPr="00D30977">
        <w:t xml:space="preserve">Určitým problémem formální analýzy je, že si vždy musíme uvědomit, že máme co do činění </w:t>
      </w:r>
      <w:r w:rsidR="002B21F8">
        <w:t xml:space="preserve">především </w:t>
      </w:r>
      <w:r w:rsidRPr="00D30977">
        <w:t xml:space="preserve">s abstrakcemi, na což klasicky upozornil Ernst H. </w:t>
      </w:r>
      <w:proofErr w:type="spellStart"/>
      <w:r w:rsidRPr="00D30977">
        <w:t>Gombrich</w:t>
      </w:r>
      <w:proofErr w:type="spellEnd"/>
      <w:r w:rsidRPr="00D30977">
        <w:t>: „...</w:t>
      </w:r>
      <w:r w:rsidR="00D30977" w:rsidRPr="00D30977">
        <w:rPr>
          <w:i/>
          <w:color w:val="000000"/>
          <w:w w:val="90"/>
        </w:rPr>
        <w:t>Tato metoda nás tak často vede k tomu, že zaměňujeme vysvětlení s metodou popisu. Stavíme se před našimi diapozitivy a mluvíme o diagonálách a trojúhelnících, o spirálovitých pohybech, které vyplňují rám. Ale přitom si musíme být vědomi toho, že diagonály nejsou skutečnými diagonálami a trojúhelníky nejsou skutečnými trojúhelníky a přirozeně víme, že existují nespočetné obrazy, které jsou vystavěny na základě stejných jednoduchých principů, a přitom to nejsou žádná mistrovská díla“.</w:t>
      </w:r>
    </w:p>
    <w:p w14:paraId="440D3C57" w14:textId="07FEF23C" w:rsidR="009A6206" w:rsidRDefault="00D30977">
      <w:pPr>
        <w:spacing w:line="360" w:lineRule="auto"/>
      </w:pPr>
      <w:r>
        <w:tab/>
        <w:t>Jiným p</w:t>
      </w:r>
      <w:r w:rsidR="009A6206">
        <w:t>roblematickým výstupem</w:t>
      </w:r>
      <w:r w:rsidR="00C70F10">
        <w:t xml:space="preserve"> </w:t>
      </w:r>
      <w:r w:rsidR="002B21F8">
        <w:t>formálně analytického</w:t>
      </w:r>
      <w:r>
        <w:t xml:space="preserve"> </w:t>
      </w:r>
      <w:r w:rsidR="00C70F10">
        <w:t xml:space="preserve">přístupu v dějinách dějin umění </w:t>
      </w:r>
      <w:r>
        <w:t>navíc ještě</w:t>
      </w:r>
      <w:r w:rsidR="00C70F10">
        <w:t xml:space="preserve"> bylo, jestliže pro Johna</w:t>
      </w:r>
      <w:r w:rsidR="009A6206">
        <w:t xml:space="preserve"> Ruskina a (</w:t>
      </w:r>
      <w:r w:rsidR="00C70F10">
        <w:t>a přibližně v téže době) pro Carla</w:t>
      </w:r>
      <w:r w:rsidR="009A6206">
        <w:t xml:space="preserve"> </w:t>
      </w:r>
      <w:proofErr w:type="spellStart"/>
      <w:r w:rsidR="009A6206">
        <w:t>Schnaaseho</w:t>
      </w:r>
      <w:proofErr w:type="spellEnd"/>
      <w:r w:rsidR="009A6206">
        <w:t xml:space="preserve"> </w:t>
      </w:r>
      <w:r w:rsidR="00C70F10">
        <w:t>se staly tyto abstraktní</w:t>
      </w:r>
      <w:r w:rsidR="009A6206">
        <w:t xml:space="preserve"> formy výrazem a funkcí určité dobové situace, např. klimatické, </w:t>
      </w:r>
      <w:r w:rsidR="00C70F10">
        <w:t>myšlenkové</w:t>
      </w:r>
      <w:r w:rsidR="009A6206">
        <w:t xml:space="preserve">, rasové, </w:t>
      </w:r>
      <w:r w:rsidR="00C70F10">
        <w:t xml:space="preserve">národní, </w:t>
      </w:r>
      <w:r w:rsidR="009A6206">
        <w:t>apod.</w:t>
      </w:r>
    </w:p>
    <w:p w14:paraId="4AD0BF1B" w14:textId="77777777" w:rsidR="009A6206" w:rsidRDefault="009A6206">
      <w:pPr>
        <w:spacing w:line="360" w:lineRule="auto"/>
      </w:pPr>
    </w:p>
    <w:p w14:paraId="45403F0F" w14:textId="77777777" w:rsidR="009A6206" w:rsidRDefault="009A6206">
      <w:pPr>
        <w:spacing w:line="360" w:lineRule="auto"/>
        <w:rPr>
          <w:b/>
        </w:rPr>
      </w:pPr>
      <w:r>
        <w:rPr>
          <w:b/>
        </w:rPr>
        <w:t>2) Stylově - analytický přístup:</w:t>
      </w:r>
    </w:p>
    <w:p w14:paraId="46218630" w14:textId="77777777" w:rsidR="00E11E09" w:rsidRDefault="009A6206">
      <w:pPr>
        <w:spacing w:line="360" w:lineRule="auto"/>
      </w:pPr>
      <w:r>
        <w:t xml:space="preserve">se stal od přelomu 19. a 20. století zřejmě nejklasičtější umělecko-historickou procedurou a svůj význam neztratil (přes někdy oprávněnou kritiku některých jeho zjednodušujících soudů) dodnes. Za hlavní představitele tohoto přístupu lze považovat Aloise </w:t>
      </w:r>
      <w:proofErr w:type="spellStart"/>
      <w:r>
        <w:t>Riegla</w:t>
      </w:r>
      <w:proofErr w:type="spellEnd"/>
      <w:r>
        <w:t xml:space="preserve"> (1858-1906), Heinricha </w:t>
      </w:r>
      <w:proofErr w:type="spellStart"/>
      <w:r>
        <w:t>Wölfflina</w:t>
      </w:r>
      <w:proofErr w:type="spellEnd"/>
      <w:r>
        <w:t xml:space="preserve"> (1864-1945) a </w:t>
      </w:r>
      <w:proofErr w:type="spellStart"/>
      <w:r>
        <w:t>Henri</w:t>
      </w:r>
      <w:proofErr w:type="spellEnd"/>
      <w:r>
        <w:t xml:space="preserve"> </w:t>
      </w:r>
      <w:proofErr w:type="spellStart"/>
      <w:r>
        <w:t>Focillona</w:t>
      </w:r>
      <w:proofErr w:type="spellEnd"/>
      <w:r>
        <w:t xml:space="preserve"> (1881-1943). Jejich snahou bylo odhalit v uměleckých formách základní stylové principy a objasnit poté jejich vnitřně zákonitý poh</w:t>
      </w:r>
      <w:r w:rsidR="00E11E09">
        <w:t>yb mezi protikladnými možnostmi:</w:t>
      </w:r>
    </w:p>
    <w:p w14:paraId="2C1F6437" w14:textId="0109A558" w:rsidR="00E11E09" w:rsidRDefault="00E11E09">
      <w:pPr>
        <w:spacing w:line="360" w:lineRule="auto"/>
      </w:pPr>
      <w:r>
        <w:tab/>
        <w:t xml:space="preserve">- od haptického-taktilního k optickému (Al. </w:t>
      </w:r>
      <w:proofErr w:type="spellStart"/>
      <w:r>
        <w:t>Riegl</w:t>
      </w:r>
      <w:proofErr w:type="spellEnd"/>
      <w:r>
        <w:t>)</w:t>
      </w:r>
    </w:p>
    <w:p w14:paraId="6A18D3B1" w14:textId="32398F4D" w:rsidR="00E11E09" w:rsidRDefault="00E11E09">
      <w:pPr>
        <w:spacing w:line="360" w:lineRule="auto"/>
      </w:pPr>
      <w:r>
        <w:tab/>
        <w:t xml:space="preserve">- od klasického k neklasickému (G. </w:t>
      </w:r>
      <w:proofErr w:type="spellStart"/>
      <w:r>
        <w:t>Dehio</w:t>
      </w:r>
      <w:proofErr w:type="spellEnd"/>
      <w:r>
        <w:t xml:space="preserve">, H. </w:t>
      </w:r>
      <w:proofErr w:type="spellStart"/>
      <w:r>
        <w:t>Wölfflin</w:t>
      </w:r>
      <w:proofErr w:type="spellEnd"/>
      <w:r>
        <w:t>)</w:t>
      </w:r>
    </w:p>
    <w:p w14:paraId="32945ED4" w14:textId="7616A40F" w:rsidR="00D30977" w:rsidRDefault="00D30977">
      <w:pPr>
        <w:spacing w:line="360" w:lineRule="auto"/>
      </w:pPr>
      <w:r>
        <w:tab/>
        <w:t>- od objektivního k subjektivnímu, apod.</w:t>
      </w:r>
    </w:p>
    <w:p w14:paraId="2236A411" w14:textId="05A46F4F" w:rsidR="009F30D5" w:rsidRPr="00D30977" w:rsidRDefault="009A6206" w:rsidP="00D30977">
      <w:pPr>
        <w:spacing w:line="360" w:lineRule="auto"/>
      </w:pPr>
      <w:r>
        <w:t xml:space="preserve"> H. </w:t>
      </w:r>
      <w:proofErr w:type="spellStart"/>
      <w:r>
        <w:t>Wölfflin</w:t>
      </w:r>
      <w:proofErr w:type="spellEnd"/>
      <w:r>
        <w:t xml:space="preserve"> rozpracoval své „základní uměleckohistorické pojmy“ </w:t>
      </w:r>
      <w:r w:rsidR="00D30977">
        <w:t xml:space="preserve">pro vývoj uměleckých forem od renesance k baroku </w:t>
      </w:r>
      <w:r>
        <w:t>(od klasického k neklas</w:t>
      </w:r>
      <w:r w:rsidR="00D30977">
        <w:t>ickému)</w:t>
      </w:r>
      <w:r>
        <w:t xml:space="preserve">, </w:t>
      </w:r>
      <w:r w:rsidR="00D30977">
        <w:t xml:space="preserve">přičemž </w:t>
      </w:r>
      <w:r w:rsidR="00D30977" w:rsidRPr="00D30977">
        <w:t xml:space="preserve">propojil rozsah dobové vizuální reprezentace s klasickými pojmy akademické kritiky: </w:t>
      </w:r>
      <w:r w:rsidR="009F30D5" w:rsidRPr="00D30977">
        <w:rPr>
          <w:i/>
          <w:color w:val="000000"/>
          <w:w w:val="90"/>
        </w:rPr>
        <w:t>kresba</w:t>
      </w:r>
      <w:r w:rsidR="009F30D5" w:rsidRPr="00D30977">
        <w:rPr>
          <w:color w:val="000000"/>
          <w:w w:val="90"/>
        </w:rPr>
        <w:t xml:space="preserve"> (lineární</w:t>
      </w:r>
      <w:r w:rsidR="002B21F8">
        <w:rPr>
          <w:color w:val="000000"/>
          <w:w w:val="90"/>
        </w:rPr>
        <w:t xml:space="preserve"> </w:t>
      </w:r>
      <w:r w:rsidR="009F30D5" w:rsidRPr="00D30977">
        <w:rPr>
          <w:color w:val="000000"/>
          <w:w w:val="90"/>
        </w:rPr>
        <w:t>-</w:t>
      </w:r>
      <w:r w:rsidR="002B21F8">
        <w:rPr>
          <w:color w:val="000000"/>
          <w:w w:val="90"/>
        </w:rPr>
        <w:t xml:space="preserve"> </w:t>
      </w:r>
      <w:r w:rsidR="009F30D5" w:rsidRPr="00D30977">
        <w:rPr>
          <w:color w:val="000000"/>
          <w:w w:val="90"/>
        </w:rPr>
        <w:t xml:space="preserve">malířské), </w:t>
      </w:r>
      <w:r w:rsidR="009F30D5" w:rsidRPr="00D30977">
        <w:rPr>
          <w:i/>
          <w:color w:val="000000"/>
          <w:w w:val="90"/>
        </w:rPr>
        <w:t>perspektiva</w:t>
      </w:r>
      <w:r w:rsidR="009F30D5" w:rsidRPr="00D30977">
        <w:rPr>
          <w:color w:val="000000"/>
          <w:w w:val="90"/>
        </w:rPr>
        <w:t xml:space="preserve"> (plocha</w:t>
      </w:r>
      <w:r w:rsidR="002B21F8">
        <w:rPr>
          <w:color w:val="000000"/>
          <w:w w:val="90"/>
        </w:rPr>
        <w:t xml:space="preserve"> </w:t>
      </w:r>
      <w:r w:rsidR="009F30D5" w:rsidRPr="00D30977">
        <w:rPr>
          <w:color w:val="000000"/>
          <w:w w:val="90"/>
        </w:rPr>
        <w:t>-</w:t>
      </w:r>
      <w:r w:rsidR="002B21F8">
        <w:rPr>
          <w:color w:val="000000"/>
          <w:w w:val="90"/>
        </w:rPr>
        <w:t xml:space="preserve"> </w:t>
      </w:r>
      <w:r w:rsidR="009F30D5" w:rsidRPr="00D30977">
        <w:rPr>
          <w:color w:val="000000"/>
          <w:w w:val="90"/>
        </w:rPr>
        <w:t xml:space="preserve">hloubka), </w:t>
      </w:r>
      <w:r w:rsidR="009F30D5" w:rsidRPr="00D30977">
        <w:rPr>
          <w:i/>
          <w:color w:val="000000"/>
          <w:w w:val="90"/>
        </w:rPr>
        <w:t>kompozice</w:t>
      </w:r>
      <w:r w:rsidR="009F30D5" w:rsidRPr="00D30977">
        <w:rPr>
          <w:color w:val="000000"/>
          <w:w w:val="90"/>
        </w:rPr>
        <w:t xml:space="preserve"> (uzavřená</w:t>
      </w:r>
      <w:r w:rsidR="002B21F8">
        <w:rPr>
          <w:color w:val="000000"/>
          <w:w w:val="90"/>
        </w:rPr>
        <w:t xml:space="preserve"> </w:t>
      </w:r>
      <w:r w:rsidR="009F30D5" w:rsidRPr="00D30977">
        <w:rPr>
          <w:color w:val="000000"/>
          <w:w w:val="90"/>
        </w:rPr>
        <w:t>-</w:t>
      </w:r>
      <w:r w:rsidR="002B21F8">
        <w:rPr>
          <w:color w:val="000000"/>
          <w:w w:val="90"/>
        </w:rPr>
        <w:t xml:space="preserve"> </w:t>
      </w:r>
      <w:r w:rsidR="009F30D5" w:rsidRPr="00D30977">
        <w:rPr>
          <w:color w:val="000000"/>
          <w:w w:val="90"/>
        </w:rPr>
        <w:t xml:space="preserve">otevřená), </w:t>
      </w:r>
      <w:r w:rsidR="009F30D5" w:rsidRPr="00D30977">
        <w:rPr>
          <w:i/>
          <w:color w:val="000000"/>
          <w:w w:val="90"/>
        </w:rPr>
        <w:t>výraz</w:t>
      </w:r>
      <w:r w:rsidR="009F30D5" w:rsidRPr="00D30977">
        <w:rPr>
          <w:color w:val="000000"/>
          <w:w w:val="90"/>
        </w:rPr>
        <w:t xml:space="preserve"> (mnohost</w:t>
      </w:r>
      <w:r w:rsidR="002B21F8">
        <w:rPr>
          <w:color w:val="000000"/>
          <w:w w:val="90"/>
        </w:rPr>
        <w:t xml:space="preserve"> </w:t>
      </w:r>
      <w:r w:rsidR="009F30D5" w:rsidRPr="00D30977">
        <w:rPr>
          <w:color w:val="000000"/>
          <w:w w:val="90"/>
        </w:rPr>
        <w:t>-</w:t>
      </w:r>
      <w:r w:rsidR="002B21F8">
        <w:rPr>
          <w:color w:val="000000"/>
          <w:w w:val="90"/>
        </w:rPr>
        <w:t xml:space="preserve"> </w:t>
      </w:r>
      <w:r w:rsidR="009F30D5" w:rsidRPr="00D30977">
        <w:rPr>
          <w:color w:val="000000"/>
          <w:w w:val="90"/>
        </w:rPr>
        <w:t xml:space="preserve">jednota), </w:t>
      </w:r>
      <w:r w:rsidR="009F30D5" w:rsidRPr="00D30977">
        <w:rPr>
          <w:i/>
          <w:color w:val="000000"/>
          <w:w w:val="90"/>
        </w:rPr>
        <w:t>světlo</w:t>
      </w:r>
      <w:r w:rsidR="009F30D5" w:rsidRPr="00D30977">
        <w:rPr>
          <w:color w:val="000000"/>
          <w:w w:val="90"/>
        </w:rPr>
        <w:t xml:space="preserve"> (jasnost - podmíněná jasnost).</w:t>
      </w:r>
    </w:p>
    <w:p w14:paraId="1A008D3A" w14:textId="77777777" w:rsidR="009F30D5" w:rsidRDefault="009F30D5">
      <w:pPr>
        <w:spacing w:line="360" w:lineRule="auto"/>
      </w:pPr>
    </w:p>
    <w:p w14:paraId="37989BC8" w14:textId="049BDF47" w:rsidR="00D30977" w:rsidRDefault="009A6206">
      <w:pPr>
        <w:spacing w:line="360" w:lineRule="auto"/>
      </w:pPr>
      <w:r>
        <w:t xml:space="preserve">H. </w:t>
      </w:r>
      <w:proofErr w:type="spellStart"/>
      <w:r>
        <w:t>Focillon</w:t>
      </w:r>
      <w:proofErr w:type="spellEnd"/>
      <w:r>
        <w:t xml:space="preserve"> </w:t>
      </w:r>
      <w:r w:rsidR="002B21F8">
        <w:t>promýšlel etapy evoluce forem v čase: formální experiment – klasický projev – zjemnění formy – barokní rozbujení a diferenciace (přitom v rámci jednoho díla mohou mít podle jeho názoru různé formy rovněž různou pozici v této chronometrii).</w:t>
      </w:r>
    </w:p>
    <w:p w14:paraId="79953334" w14:textId="4AD01366" w:rsidR="009A6206" w:rsidRDefault="002B21F8">
      <w:pPr>
        <w:spacing w:line="360" w:lineRule="auto"/>
      </w:pPr>
      <w:r>
        <w:tab/>
      </w:r>
      <w:r w:rsidR="00D07B04">
        <w:t>Stylově analytický (nebo stylově kritický) přístup předpokládá, že n</w:t>
      </w:r>
      <w:r w:rsidR="009A6206">
        <w:t xml:space="preserve">a základě vytvořené </w:t>
      </w:r>
      <w:r w:rsidR="009A6206">
        <w:rPr>
          <w:i/>
        </w:rPr>
        <w:t>morfologické chronometrie</w:t>
      </w:r>
      <w:r w:rsidR="009A6206">
        <w:t xml:space="preserve"> </w:t>
      </w:r>
      <w:r w:rsidR="00D07B04">
        <w:t>může</w:t>
      </w:r>
      <w:r w:rsidR="009A6206">
        <w:t xml:space="preserve"> být stanoven </w:t>
      </w:r>
      <w:r w:rsidR="00D07B04">
        <w:t xml:space="preserve">určitý </w:t>
      </w:r>
      <w:r w:rsidR="009A6206">
        <w:t xml:space="preserve">obecný vývoj stylových forem. U nás byl vynikajícím představitelem podobného používání stylově-analytického přístupu v poválečné době </w:t>
      </w:r>
      <w:r w:rsidR="009A6206">
        <w:rPr>
          <w:b/>
        </w:rPr>
        <w:t>Václav Mencl</w:t>
      </w:r>
      <w:r w:rsidR="009A6206">
        <w:t xml:space="preserve"> (1905-1978). Vydal dodnes užívané přehledy vývoje především středověkých forem:</w:t>
      </w:r>
    </w:p>
    <w:p w14:paraId="2B8507B9" w14:textId="77777777" w:rsidR="00D07B04" w:rsidRDefault="009A6206">
      <w:pPr>
        <w:spacing w:line="360" w:lineRule="auto"/>
        <w:rPr>
          <w:i/>
        </w:rPr>
      </w:pPr>
      <w:r>
        <w:rPr>
          <w:i/>
        </w:rPr>
        <w:t xml:space="preserve">Románská a gotická hlavice jako prostředek k datování architektury, </w:t>
      </w:r>
      <w:r>
        <w:t>1957;</w:t>
      </w:r>
      <w:r>
        <w:rPr>
          <w:i/>
        </w:rPr>
        <w:t xml:space="preserve"> </w:t>
      </w:r>
    </w:p>
    <w:p w14:paraId="6BDA3CE3" w14:textId="29860B9E" w:rsidR="009A6206" w:rsidRDefault="009A6206">
      <w:pPr>
        <w:spacing w:line="360" w:lineRule="auto"/>
        <w:rPr>
          <w:i/>
        </w:rPr>
      </w:pPr>
      <w:r>
        <w:rPr>
          <w:i/>
        </w:rPr>
        <w:t>Portály v románské a gotické době; Okna a okenní kružby;</w:t>
      </w:r>
    </w:p>
    <w:p w14:paraId="2E5EB8FE" w14:textId="77777777" w:rsidR="009A6206" w:rsidRDefault="009A6206">
      <w:pPr>
        <w:spacing w:line="360" w:lineRule="auto"/>
      </w:pPr>
      <w:r>
        <w:rPr>
          <w:i/>
        </w:rPr>
        <w:t xml:space="preserve">Výtvarný vývoj středověkých omítek, </w:t>
      </w:r>
      <w:r>
        <w:t>1968;</w:t>
      </w:r>
      <w:r>
        <w:rPr>
          <w:i/>
        </w:rPr>
        <w:t xml:space="preserve"> České středověké klenby, </w:t>
      </w:r>
      <w:r>
        <w:t>1974.</w:t>
      </w:r>
    </w:p>
    <w:p w14:paraId="02EBAABD" w14:textId="77777777" w:rsidR="009A6206" w:rsidRDefault="009A6206">
      <w:pPr>
        <w:spacing w:line="360" w:lineRule="auto"/>
      </w:pPr>
    </w:p>
    <w:p w14:paraId="2601CC8F" w14:textId="77777777" w:rsidR="009A6206" w:rsidRDefault="009A6206">
      <w:pPr>
        <w:spacing w:line="360" w:lineRule="auto"/>
        <w:rPr>
          <w:b/>
        </w:rPr>
      </w:pPr>
      <w:r>
        <w:rPr>
          <w:b/>
        </w:rPr>
        <w:t>3) Stylově – historický přístup:</w:t>
      </w:r>
    </w:p>
    <w:p w14:paraId="5D804246" w14:textId="77777777" w:rsidR="00D07B04" w:rsidRDefault="009A6206">
      <w:pPr>
        <w:spacing w:line="360" w:lineRule="auto"/>
        <w:ind w:firstLine="708"/>
      </w:pPr>
      <w:r>
        <w:t xml:space="preserve">Rychle a všeobecně používaná „stylová kritika“ byla v konkrétní uměleckohistorické práci často obohacována o historický prvek, který </w:t>
      </w:r>
      <w:r w:rsidR="00D07B04">
        <w:t>do značné míry</w:t>
      </w:r>
      <w:r>
        <w:t xml:space="preserve"> </w:t>
      </w:r>
      <w:r w:rsidR="00D07B04">
        <w:t xml:space="preserve">může sloužit </w:t>
      </w:r>
      <w:r>
        <w:t>k</w:t>
      </w:r>
      <w:r w:rsidR="00D07B04">
        <w:t xml:space="preserve"> historické </w:t>
      </w:r>
      <w:r>
        <w:t>verifikaci až příliš přírodovědně a organicky působící myšlenky z</w:t>
      </w:r>
      <w:r w:rsidR="00D07B04">
        <w:t xml:space="preserve">ákonitého růstu a vývoje tvarů, </w:t>
      </w:r>
      <w:r>
        <w:t xml:space="preserve">srov. Max Dvořák a jeho duchovně-vědná analýza </w:t>
      </w:r>
      <w:r>
        <w:rPr>
          <w:i/>
        </w:rPr>
        <w:t>„stylově-historická“</w:t>
      </w:r>
      <w:r w:rsidR="00D07B04">
        <w:t xml:space="preserve"> v jeho výroku:</w:t>
      </w:r>
    </w:p>
    <w:p w14:paraId="49583B2B" w14:textId="51A0ADBA" w:rsidR="002A3944" w:rsidRPr="00D07B04" w:rsidRDefault="00D07B04">
      <w:pPr>
        <w:spacing w:line="360" w:lineRule="auto"/>
        <w:ind w:firstLine="708"/>
        <w:rPr>
          <w:i/>
        </w:rPr>
      </w:pPr>
      <w:r w:rsidRPr="00D07B04">
        <w:rPr>
          <w:i/>
        </w:rPr>
        <w:t>„kritika uměleckého faktu má jen tehdy průkaznost, je-li výsledkem historické řady důkazů a byla-li učiněna na základě srovnávání uměleckého díla se slohově příbuznými, časově, místně a individuálně blízkými památkami“.</w:t>
      </w:r>
      <w:r w:rsidR="009A6206" w:rsidRPr="00D07B04">
        <w:rPr>
          <w:i/>
        </w:rPr>
        <w:t xml:space="preserve"> </w:t>
      </w:r>
    </w:p>
    <w:p w14:paraId="32E0DFBD" w14:textId="5DB412B7" w:rsidR="009A6206" w:rsidRDefault="009A6206">
      <w:pPr>
        <w:spacing w:line="360" w:lineRule="auto"/>
      </w:pPr>
      <w:r>
        <w:t xml:space="preserve">Stylově-historický přístup </w:t>
      </w:r>
      <w:r w:rsidR="00D07B04">
        <w:t>čerpá přitom</w:t>
      </w:r>
      <w:r>
        <w:t xml:space="preserve"> v současnosti ještě z dalších zdrojů v metodologii dějin umění, zejména z tradice Jakoba </w:t>
      </w:r>
      <w:proofErr w:type="spellStart"/>
      <w:r>
        <w:t>Burckhardta</w:t>
      </w:r>
      <w:proofErr w:type="spellEnd"/>
      <w:r>
        <w:t xml:space="preserve"> (jeho pojetí </w:t>
      </w:r>
      <w:r>
        <w:rPr>
          <w:i/>
        </w:rPr>
        <w:t>„dějin architektury jako dějin úloh“</w:t>
      </w:r>
      <w:r>
        <w:t xml:space="preserve">), případně strukturalisticky a sociologicky orientovaného výzkumu (srov. F. </w:t>
      </w:r>
      <w:proofErr w:type="spellStart"/>
      <w:r>
        <w:t>Kimpel</w:t>
      </w:r>
      <w:proofErr w:type="spellEnd"/>
      <w:r>
        <w:t xml:space="preserve"> - R. </w:t>
      </w:r>
      <w:proofErr w:type="spellStart"/>
      <w:r>
        <w:t>Suckale</w:t>
      </w:r>
      <w:proofErr w:type="spellEnd"/>
      <w:r>
        <w:t xml:space="preserve"> o </w:t>
      </w:r>
      <w:r>
        <w:rPr>
          <w:i/>
        </w:rPr>
        <w:t>francouzské gotické architektuře</w:t>
      </w:r>
      <w:r>
        <w:t xml:space="preserve">), apod. </w:t>
      </w:r>
      <w:r w:rsidR="00D07B04">
        <w:t xml:space="preserve">Současný anglický historik architektury (zejména britského románského stavitelství), </w:t>
      </w:r>
      <w:proofErr w:type="spellStart"/>
      <w:r w:rsidR="00D07B04">
        <w:t>Eric</w:t>
      </w:r>
      <w:proofErr w:type="spellEnd"/>
      <w:r w:rsidR="00D07B04">
        <w:t xml:space="preserve"> </w:t>
      </w:r>
      <w:proofErr w:type="spellStart"/>
      <w:r w:rsidR="00D07B04">
        <w:t>Fernie</w:t>
      </w:r>
      <w:proofErr w:type="spellEnd"/>
      <w:r w:rsidR="00D07B04">
        <w:t xml:space="preserve"> se domnívá, že z osidel slepé uličky </w:t>
      </w:r>
      <w:r w:rsidR="00B201D5">
        <w:t xml:space="preserve">jednostranné </w:t>
      </w:r>
      <w:r w:rsidR="00D07B04">
        <w:t>stylové kritiky</w:t>
      </w:r>
      <w:r w:rsidR="00B201D5">
        <w:t xml:space="preserve"> se můžeme dostat, pokud současně odpovíme na otázky historické povahy: </w:t>
      </w:r>
      <w:r w:rsidR="00B201D5" w:rsidRPr="00B201D5">
        <w:rPr>
          <w:i/>
        </w:rPr>
        <w:t>„jaké sociální a individuální síly formovaly a utvářely stavby</w:t>
      </w:r>
      <w:r w:rsidR="00B201D5" w:rsidRPr="00B201D5">
        <w:rPr>
          <w:i/>
          <w:lang w:val="en-US"/>
        </w:rPr>
        <w:t xml:space="preserve">; </w:t>
      </w:r>
      <w:r w:rsidR="00B201D5" w:rsidRPr="00B201D5">
        <w:rPr>
          <w:i/>
        </w:rPr>
        <w:t>jak a proč byly stavby objednávány; jak byly stavby připravovány, stavěny a dále užívány”</w:t>
      </w:r>
      <w:r w:rsidR="00B201D5">
        <w:t>.</w:t>
      </w:r>
    </w:p>
    <w:p w14:paraId="603ECC0C" w14:textId="77777777" w:rsidR="00B201D5" w:rsidRDefault="00B201D5">
      <w:pPr>
        <w:spacing w:line="360" w:lineRule="auto"/>
      </w:pPr>
    </w:p>
    <w:p w14:paraId="6E853ECC" w14:textId="2462AF8D" w:rsidR="004379AA" w:rsidRPr="008B731A" w:rsidRDefault="004379AA" w:rsidP="004379AA">
      <w:pPr>
        <w:spacing w:line="360" w:lineRule="auto"/>
        <w:rPr>
          <w:b/>
          <w:color w:val="0000FF"/>
        </w:rPr>
      </w:pPr>
      <w:r w:rsidRPr="008B731A">
        <w:rPr>
          <w:b/>
          <w:color w:val="0000FF"/>
        </w:rPr>
        <w:t>Příklady stylově historické analýzy</w:t>
      </w:r>
    </w:p>
    <w:p w14:paraId="08D9F6F6" w14:textId="7FD61B54" w:rsidR="004379AA" w:rsidRPr="008B731A" w:rsidRDefault="008B731A" w:rsidP="004379AA">
      <w:pPr>
        <w:spacing w:line="360" w:lineRule="auto"/>
        <w:rPr>
          <w:bCs/>
          <w:i/>
        </w:rPr>
      </w:pPr>
      <w:r>
        <w:rPr>
          <w:i/>
        </w:rPr>
        <w:t xml:space="preserve">(problém vysvětlení) </w:t>
      </w:r>
      <w:r>
        <w:rPr>
          <w:bCs/>
          <w:i/>
          <w:lang w:val="de-DE"/>
        </w:rPr>
        <w:t>Heinrich Wölfflin, 1864-1945</w:t>
      </w:r>
      <w:r w:rsidR="004379AA" w:rsidRPr="008B731A">
        <w:rPr>
          <w:bCs/>
          <w:i/>
        </w:rPr>
        <w:t>:</w:t>
      </w:r>
    </w:p>
    <w:p w14:paraId="71E36FF6" w14:textId="77777777" w:rsidR="004379AA" w:rsidRDefault="004379AA" w:rsidP="004379AA">
      <w:pPr>
        <w:tabs>
          <w:tab w:val="num" w:pos="720"/>
        </w:tabs>
        <w:spacing w:line="360" w:lineRule="auto"/>
      </w:pPr>
      <w:proofErr w:type="spellStart"/>
      <w:r w:rsidRPr="004379AA">
        <w:t>Das</w:t>
      </w:r>
      <w:proofErr w:type="spellEnd"/>
      <w:r w:rsidRPr="004379AA">
        <w:t xml:space="preserve"> </w:t>
      </w:r>
      <w:proofErr w:type="spellStart"/>
      <w:r w:rsidRPr="004379AA">
        <w:t>Erklären</w:t>
      </w:r>
      <w:proofErr w:type="spellEnd"/>
      <w:r w:rsidRPr="004379AA">
        <w:t xml:space="preserve"> von </w:t>
      </w:r>
      <w:proofErr w:type="spellStart"/>
      <w:r w:rsidRPr="004379AA">
        <w:t>Kunstwerken</w:t>
      </w:r>
      <w:proofErr w:type="spellEnd"/>
      <w:r>
        <w:t xml:space="preserve"> (Vysvětlení uměleckých děl)</w:t>
      </w:r>
      <w:r w:rsidRPr="004379AA">
        <w:t>, 1921</w:t>
      </w:r>
    </w:p>
    <w:p w14:paraId="2FDF3D39" w14:textId="267C5E93" w:rsidR="004379AA" w:rsidRDefault="004379AA" w:rsidP="004379AA">
      <w:pPr>
        <w:tabs>
          <w:tab w:val="num" w:pos="720"/>
        </w:tabs>
        <w:spacing w:line="360" w:lineRule="auto"/>
      </w:pPr>
      <w:r>
        <w:tab/>
        <w:t>„</w:t>
      </w:r>
      <w:r w:rsidRPr="004379AA">
        <w:t>Vidění uměleckých děl je něco, co musí být naučeno</w:t>
      </w:r>
      <w:r>
        <w:t xml:space="preserve">.“ </w:t>
      </w:r>
      <w:r w:rsidR="00890629">
        <w:t>P</w:t>
      </w:r>
      <w:r>
        <w:t>okud chceme pochopit umělecká díla,</w:t>
      </w:r>
      <w:r w:rsidRPr="004379AA">
        <w:t xml:space="preserve"> vždy musíme naše vidění nastavit sm</w:t>
      </w:r>
      <w:r>
        <w:t xml:space="preserve">ěrem k odlišné </w:t>
      </w:r>
      <w:r w:rsidR="00890629">
        <w:t>kultuře</w:t>
      </w:r>
      <w:r>
        <w:t xml:space="preserve"> (S</w:t>
      </w:r>
      <w:r w:rsidRPr="004379AA">
        <w:t>eveřan vůč</w:t>
      </w:r>
      <w:r>
        <w:t>i Italovi, západ vůči východu, E</w:t>
      </w:r>
      <w:r w:rsidRPr="004379AA">
        <w:t>vropan vůči Japonci, apod.)</w:t>
      </w:r>
      <w:r>
        <w:t>.</w:t>
      </w:r>
    </w:p>
    <w:p w14:paraId="315F14BC" w14:textId="4C7646C0" w:rsidR="004379AA" w:rsidRDefault="004379AA" w:rsidP="004379AA">
      <w:pPr>
        <w:tabs>
          <w:tab w:val="num" w:pos="720"/>
        </w:tabs>
        <w:spacing w:line="360" w:lineRule="auto"/>
      </w:pPr>
      <w:r>
        <w:tab/>
        <w:t>„</w:t>
      </w:r>
      <w:r w:rsidRPr="004379AA">
        <w:t xml:space="preserve">Izolované umělecké dílo má pro historika </w:t>
      </w:r>
      <w:r>
        <w:t xml:space="preserve">v sobě </w:t>
      </w:r>
      <w:r w:rsidRPr="004379AA">
        <w:t>vždy něco znepokojivého. Pokouší se mu p</w:t>
      </w:r>
      <w:r>
        <w:t xml:space="preserve">roto dát souvislost a atmosféru, neboť vysvětlení </w:t>
      </w:r>
      <w:r w:rsidR="00890629">
        <w:t>předpokládá každý</w:t>
      </w:r>
      <w:r w:rsidRPr="004379AA">
        <w:t xml:space="preserve"> jednotlivý projev zasadit do jeho historické </w:t>
      </w:r>
      <w:r>
        <w:t xml:space="preserve">i dobové </w:t>
      </w:r>
      <w:r w:rsidRPr="004379AA">
        <w:t>souvislosti</w:t>
      </w:r>
      <w:r>
        <w:t>“.</w:t>
      </w:r>
    </w:p>
    <w:p w14:paraId="010B1E7C" w14:textId="0D636A5C" w:rsidR="004379AA" w:rsidRDefault="004379AA" w:rsidP="004379AA">
      <w:pPr>
        <w:tabs>
          <w:tab w:val="num" w:pos="720"/>
        </w:tabs>
        <w:spacing w:line="360" w:lineRule="auto"/>
      </w:pPr>
      <w:r>
        <w:tab/>
        <w:t>„</w:t>
      </w:r>
      <w:r w:rsidRPr="004379AA">
        <w:t xml:space="preserve">Kdo je zvyklý sledovat svět jako historik, ten zná hluboký pocit štěstí, jestliže se mu věci podaří objasnit jasně podle původu a průběhu, jestliže věci ztrácejí zdání </w:t>
      </w:r>
      <w:r w:rsidR="00890629">
        <w:t xml:space="preserve">původní </w:t>
      </w:r>
      <w:r w:rsidRPr="004379AA">
        <w:t xml:space="preserve">nahodilosti a </w:t>
      </w:r>
      <w:r w:rsidR="00890629">
        <w:t xml:space="preserve">my </w:t>
      </w:r>
      <w:r w:rsidRPr="004379AA">
        <w:t>porozumí</w:t>
      </w:r>
      <w:r w:rsidR="00890629">
        <w:t>me</w:t>
      </w:r>
      <w:r w:rsidRPr="004379AA">
        <w:t xml:space="preserve"> nutnosti, proč </w:t>
      </w:r>
      <w:r w:rsidR="00962424">
        <w:t xml:space="preserve">bylo </w:t>
      </w:r>
      <w:r w:rsidR="00890629">
        <w:t xml:space="preserve">dílo </w:t>
      </w:r>
      <w:r w:rsidR="00962424">
        <w:t>tak utvořeno, jak je“.</w:t>
      </w:r>
    </w:p>
    <w:p w14:paraId="487646F9" w14:textId="39F3F682" w:rsidR="00962424" w:rsidRDefault="00890629" w:rsidP="00962424">
      <w:pPr>
        <w:tabs>
          <w:tab w:val="num" w:pos="720"/>
        </w:tabs>
        <w:spacing w:line="360" w:lineRule="auto"/>
      </w:pPr>
      <w:r>
        <w:tab/>
      </w:r>
      <w:r w:rsidR="00962424" w:rsidRPr="00962424">
        <w:rPr>
          <w:b/>
        </w:rPr>
        <w:t>Souvislosti uměleckého díla:</w:t>
      </w:r>
      <w:r w:rsidR="008B731A">
        <w:t xml:space="preserve"> (i</w:t>
      </w:r>
      <w:r w:rsidR="00962424">
        <w:t>) zařazujeme je do časového okamžiku (co bylo před ním a co bylo po něm – jaké formální možnosti byly v dané době kolem něj / odlišnosti jiných forem v daném okamžiku)</w:t>
      </w:r>
      <w:r w:rsidR="00962424">
        <w:rPr>
          <w:lang w:val="en-US"/>
        </w:rPr>
        <w:t>;</w:t>
      </w:r>
      <w:r w:rsidR="008B731A">
        <w:t xml:space="preserve"> (</w:t>
      </w:r>
      <w:proofErr w:type="spellStart"/>
      <w:r w:rsidR="008B731A">
        <w:t>ii</w:t>
      </w:r>
      <w:proofErr w:type="spellEnd"/>
      <w:r w:rsidR="00962424">
        <w:t>) vysvětlujeme jedinečnou formu, v níž se zjevují širší okolnosti (škola, kultura, tělesnost).</w:t>
      </w:r>
    </w:p>
    <w:p w14:paraId="59A911EC" w14:textId="77777777" w:rsidR="00962424" w:rsidRDefault="00962424" w:rsidP="00962424">
      <w:pPr>
        <w:tabs>
          <w:tab w:val="num" w:pos="720"/>
        </w:tabs>
        <w:spacing w:line="360" w:lineRule="auto"/>
      </w:pPr>
    </w:p>
    <w:p w14:paraId="1C7E4856" w14:textId="0543CF63" w:rsidR="00C56F12" w:rsidRPr="00890629" w:rsidRDefault="008B731A" w:rsidP="00C56F12">
      <w:pPr>
        <w:tabs>
          <w:tab w:val="num" w:pos="720"/>
        </w:tabs>
        <w:spacing w:line="360" w:lineRule="auto"/>
        <w:rPr>
          <w:bCs/>
          <w:i/>
          <w:lang w:val="de-DE"/>
        </w:rPr>
      </w:pPr>
      <w:r>
        <w:rPr>
          <w:i/>
        </w:rPr>
        <w:t>(a</w:t>
      </w:r>
      <w:r w:rsidR="00962424" w:rsidRPr="008B731A">
        <w:rPr>
          <w:i/>
        </w:rPr>
        <w:t xml:space="preserve">) </w:t>
      </w:r>
      <w:r w:rsidR="00962424" w:rsidRPr="008B731A">
        <w:rPr>
          <w:bCs/>
          <w:i/>
          <w:lang w:val="de-DE"/>
        </w:rPr>
        <w:t xml:space="preserve">Chartres, </w:t>
      </w:r>
      <w:proofErr w:type="spellStart"/>
      <w:r w:rsidR="00962424" w:rsidRPr="008B731A">
        <w:rPr>
          <w:bCs/>
          <w:i/>
          <w:lang w:val="de-DE"/>
        </w:rPr>
        <w:t>got</w:t>
      </w:r>
      <w:r w:rsidR="00890629">
        <w:rPr>
          <w:bCs/>
          <w:i/>
          <w:lang w:val="de-DE"/>
        </w:rPr>
        <w:t>ická</w:t>
      </w:r>
      <w:proofErr w:type="spellEnd"/>
      <w:r w:rsidR="00890629">
        <w:rPr>
          <w:bCs/>
          <w:i/>
          <w:lang w:val="de-DE"/>
        </w:rPr>
        <w:t xml:space="preserve"> </w:t>
      </w:r>
      <w:proofErr w:type="spellStart"/>
      <w:r w:rsidR="00890629">
        <w:rPr>
          <w:bCs/>
          <w:i/>
          <w:lang w:val="de-DE"/>
        </w:rPr>
        <w:t>katedrála</w:t>
      </w:r>
      <w:proofErr w:type="spellEnd"/>
      <w:r w:rsidR="00890629">
        <w:rPr>
          <w:bCs/>
          <w:i/>
          <w:lang w:val="de-DE"/>
        </w:rPr>
        <w:t xml:space="preserve"> (1140/1194-1260). </w:t>
      </w:r>
      <w:r w:rsidR="00C56F12">
        <w:rPr>
          <w:bCs/>
        </w:rPr>
        <w:t>A</w:t>
      </w:r>
      <w:r w:rsidR="00962424" w:rsidRPr="00962424">
        <w:rPr>
          <w:bCs/>
        </w:rPr>
        <w:t>nalytické zjištění různorodých forem</w:t>
      </w:r>
      <w:r w:rsidR="00962424">
        <w:rPr>
          <w:bCs/>
        </w:rPr>
        <w:t xml:space="preserve"> (starších i pozdějších) na stavbě</w:t>
      </w:r>
      <w:r w:rsidR="00C56F12">
        <w:rPr>
          <w:bCs/>
        </w:rPr>
        <w:t xml:space="preserve"> chrámu, který při zběžném pohledu působí jako jednotně koncipovaná, klasicky gotická stavba.</w:t>
      </w:r>
    </w:p>
    <w:p w14:paraId="4F4D47A4" w14:textId="77777777" w:rsidR="00C56F12" w:rsidRDefault="00C56F12" w:rsidP="00C56F12">
      <w:pPr>
        <w:tabs>
          <w:tab w:val="num" w:pos="720"/>
        </w:tabs>
        <w:spacing w:line="360" w:lineRule="auto"/>
        <w:rPr>
          <w:bCs/>
        </w:rPr>
      </w:pPr>
    </w:p>
    <w:p w14:paraId="256002F4" w14:textId="2730EC32" w:rsidR="00C56F12" w:rsidRPr="00890629" w:rsidRDefault="008B731A" w:rsidP="00C56F12">
      <w:pPr>
        <w:tabs>
          <w:tab w:val="num" w:pos="720"/>
        </w:tabs>
        <w:spacing w:line="360" w:lineRule="auto"/>
        <w:rPr>
          <w:bCs/>
          <w:i/>
        </w:rPr>
      </w:pPr>
      <w:r>
        <w:rPr>
          <w:bCs/>
          <w:i/>
        </w:rPr>
        <w:t>(b</w:t>
      </w:r>
      <w:r w:rsidR="00C56F12" w:rsidRPr="008B731A">
        <w:rPr>
          <w:bCs/>
          <w:i/>
        </w:rPr>
        <w:t xml:space="preserve">) </w:t>
      </w:r>
      <w:r w:rsidR="00962424" w:rsidRPr="008B731A">
        <w:rPr>
          <w:bCs/>
          <w:i/>
        </w:rPr>
        <w:t>Kontinuita nebo diskontinui</w:t>
      </w:r>
      <w:r w:rsidR="00C56F12" w:rsidRPr="008B731A">
        <w:rPr>
          <w:bCs/>
          <w:i/>
        </w:rPr>
        <w:t>ta při zrodu barokní architektur</w:t>
      </w:r>
      <w:r w:rsidR="00962424" w:rsidRPr="008B731A">
        <w:rPr>
          <w:bCs/>
          <w:i/>
        </w:rPr>
        <w:t>y v Římě?</w:t>
      </w:r>
      <w:r w:rsidR="00890629">
        <w:rPr>
          <w:bCs/>
          <w:i/>
        </w:rPr>
        <w:t xml:space="preserve"> </w:t>
      </w:r>
      <w:r w:rsidR="00C56F12">
        <w:rPr>
          <w:bCs/>
        </w:rPr>
        <w:t xml:space="preserve">Při srovnání časově za sebou pocházejících chrámových fasád </w:t>
      </w:r>
      <w:r w:rsidR="00890629">
        <w:rPr>
          <w:bCs/>
        </w:rPr>
        <w:t xml:space="preserve">od pozdní renesance k baroku </w:t>
      </w:r>
      <w:r w:rsidR="00C56F12">
        <w:rPr>
          <w:bCs/>
        </w:rPr>
        <w:t xml:space="preserve">zjišťujeme </w:t>
      </w:r>
      <w:r w:rsidR="00890629">
        <w:rPr>
          <w:bCs/>
        </w:rPr>
        <w:t>několik linií formálních proměn.</w:t>
      </w:r>
      <w:r w:rsidR="00C56F12">
        <w:rPr>
          <w:bCs/>
        </w:rPr>
        <w:t xml:space="preserve"> </w:t>
      </w:r>
      <w:r w:rsidR="00890629">
        <w:rPr>
          <w:bCs/>
        </w:rPr>
        <w:t>Najdeme v nich</w:t>
      </w:r>
      <w:r w:rsidR="00C56F12">
        <w:rPr>
          <w:bCs/>
        </w:rPr>
        <w:t xml:space="preserve"> kontinuitu</w:t>
      </w:r>
      <w:r>
        <w:rPr>
          <w:bCs/>
        </w:rPr>
        <w:t>, ale posléze</w:t>
      </w:r>
      <w:r w:rsidR="00C56F12">
        <w:rPr>
          <w:bCs/>
        </w:rPr>
        <w:t xml:space="preserve"> i diskontinuitu</w:t>
      </w:r>
      <w:r>
        <w:rPr>
          <w:bCs/>
        </w:rPr>
        <w:t xml:space="preserve"> nového stylu</w:t>
      </w:r>
      <w:r w:rsidR="00C56F12">
        <w:rPr>
          <w:bCs/>
        </w:rPr>
        <w:t>:</w:t>
      </w:r>
      <w:r>
        <w:rPr>
          <w:bCs/>
        </w:rPr>
        <w:t xml:space="preserve"> </w:t>
      </w:r>
      <w:r w:rsidR="00C56F12">
        <w:rPr>
          <w:bCs/>
        </w:rPr>
        <w:t xml:space="preserve">(Santa </w:t>
      </w:r>
      <w:proofErr w:type="spellStart"/>
      <w:r w:rsidR="00C56F12">
        <w:rPr>
          <w:bCs/>
        </w:rPr>
        <w:t>Caterina</w:t>
      </w:r>
      <w:proofErr w:type="spellEnd"/>
      <w:r w:rsidR="00C56F12">
        <w:rPr>
          <w:bCs/>
        </w:rPr>
        <w:t xml:space="preserve"> dei </w:t>
      </w:r>
      <w:proofErr w:type="spellStart"/>
      <w:r w:rsidR="00C56F12">
        <w:rPr>
          <w:bCs/>
        </w:rPr>
        <w:t>Funari</w:t>
      </w:r>
      <w:proofErr w:type="spellEnd"/>
      <w:r w:rsidR="00C56F12">
        <w:rPr>
          <w:bCs/>
        </w:rPr>
        <w:t>/</w:t>
      </w:r>
      <w:proofErr w:type="spellStart"/>
      <w:r w:rsidR="00C56F12">
        <w:rPr>
          <w:bCs/>
        </w:rPr>
        <w:t>Guidetto</w:t>
      </w:r>
      <w:proofErr w:type="spellEnd"/>
      <w:r w:rsidR="00C56F12">
        <w:rPr>
          <w:bCs/>
        </w:rPr>
        <w:t xml:space="preserve"> </w:t>
      </w:r>
      <w:proofErr w:type="spellStart"/>
      <w:r w:rsidR="00C56F12">
        <w:rPr>
          <w:bCs/>
        </w:rPr>
        <w:t>Guidetti</w:t>
      </w:r>
      <w:proofErr w:type="spellEnd"/>
      <w:r w:rsidR="00C56F12">
        <w:rPr>
          <w:bCs/>
        </w:rPr>
        <w:t xml:space="preserve"> – San </w:t>
      </w:r>
      <w:proofErr w:type="spellStart"/>
      <w:r w:rsidR="00C56F12">
        <w:rPr>
          <w:bCs/>
        </w:rPr>
        <w:t>Girolamo</w:t>
      </w:r>
      <w:proofErr w:type="spellEnd"/>
      <w:r w:rsidR="00C56F12">
        <w:rPr>
          <w:bCs/>
        </w:rPr>
        <w:t xml:space="preserve"> dei </w:t>
      </w:r>
      <w:proofErr w:type="spellStart"/>
      <w:r w:rsidR="00C56F12">
        <w:rPr>
          <w:bCs/>
        </w:rPr>
        <w:t>Schiavoni</w:t>
      </w:r>
      <w:proofErr w:type="spellEnd"/>
      <w:r w:rsidR="00C56F12">
        <w:rPr>
          <w:bCs/>
        </w:rPr>
        <w:t xml:space="preserve">/Martino </w:t>
      </w:r>
      <w:proofErr w:type="spellStart"/>
      <w:r w:rsidR="00C56F12">
        <w:rPr>
          <w:bCs/>
        </w:rPr>
        <w:t>Longhi</w:t>
      </w:r>
      <w:proofErr w:type="spellEnd"/>
      <w:r w:rsidR="00C56F12">
        <w:rPr>
          <w:bCs/>
        </w:rPr>
        <w:t xml:space="preserve"> st.</w:t>
      </w:r>
      <w:r w:rsidR="00C56F12">
        <w:rPr>
          <w:lang w:val="en-US"/>
        </w:rPr>
        <w:t xml:space="preserve">; Il </w:t>
      </w:r>
      <w:proofErr w:type="spellStart"/>
      <w:r w:rsidR="00C56F12">
        <w:rPr>
          <w:lang w:val="en-US"/>
        </w:rPr>
        <w:t>Gesu</w:t>
      </w:r>
      <w:proofErr w:type="spellEnd"/>
      <w:r w:rsidR="00C56F12">
        <w:rPr>
          <w:lang w:val="en-US"/>
        </w:rPr>
        <w:t>/</w:t>
      </w:r>
      <w:r w:rsidR="00C56F12" w:rsidRPr="00890629">
        <w:t xml:space="preserve">Giacomo </w:t>
      </w:r>
      <w:proofErr w:type="spellStart"/>
      <w:proofErr w:type="gramStart"/>
      <w:r w:rsidR="00C56F12" w:rsidRPr="00890629">
        <w:t>della</w:t>
      </w:r>
      <w:proofErr w:type="spellEnd"/>
      <w:proofErr w:type="gramEnd"/>
      <w:r w:rsidR="00C56F12" w:rsidRPr="00890629">
        <w:t xml:space="preserve"> Porta – Santa Maria in </w:t>
      </w:r>
      <w:proofErr w:type="spellStart"/>
      <w:r w:rsidR="00C56F12" w:rsidRPr="00890629">
        <w:t>T</w:t>
      </w:r>
      <w:r w:rsidR="00890629">
        <w:t>raspontina</w:t>
      </w:r>
      <w:proofErr w:type="spellEnd"/>
      <w:r w:rsidR="00890629">
        <w:t>/</w:t>
      </w:r>
      <w:proofErr w:type="spellStart"/>
      <w:r w:rsidR="00C56F12" w:rsidRPr="00890629">
        <w:t>Ottaviano</w:t>
      </w:r>
      <w:proofErr w:type="spellEnd"/>
      <w:r w:rsidR="00C56F12" w:rsidRPr="00890629">
        <w:t xml:space="preserve"> </w:t>
      </w:r>
      <w:proofErr w:type="spellStart"/>
      <w:r w:rsidR="00C56F12" w:rsidRPr="00890629">
        <w:t>Masc</w:t>
      </w:r>
      <w:r w:rsidR="00890629">
        <w:t>herino</w:t>
      </w:r>
      <w:proofErr w:type="spellEnd"/>
      <w:r w:rsidR="00890629">
        <w:t>;</w:t>
      </w:r>
      <w:r w:rsidRPr="00890629">
        <w:t xml:space="preserve"> </w:t>
      </w:r>
      <w:r w:rsidR="00C56F12" w:rsidRPr="00890629">
        <w:t xml:space="preserve">Santa </w:t>
      </w:r>
      <w:proofErr w:type="spellStart"/>
      <w:r w:rsidR="00C56F12" w:rsidRPr="00890629">
        <w:t>Susanna</w:t>
      </w:r>
      <w:proofErr w:type="spellEnd"/>
      <w:r w:rsidR="00C56F12" w:rsidRPr="00890629">
        <w:t>/Car</w:t>
      </w:r>
      <w:r w:rsidR="00890629">
        <w:t xml:space="preserve">lo </w:t>
      </w:r>
      <w:proofErr w:type="spellStart"/>
      <w:r w:rsidR="00890629">
        <w:t>Maderna</w:t>
      </w:r>
      <w:proofErr w:type="spellEnd"/>
      <w:r w:rsidR="00890629">
        <w:t xml:space="preserve"> = zrod baroka</w:t>
      </w:r>
      <w:r w:rsidR="00C56F12" w:rsidRPr="00890629">
        <w:t xml:space="preserve"> (!)</w:t>
      </w:r>
    </w:p>
    <w:p w14:paraId="4EDF373D" w14:textId="77777777" w:rsidR="00C56F12" w:rsidRDefault="00C56F12" w:rsidP="00962424">
      <w:pPr>
        <w:spacing w:line="360" w:lineRule="auto"/>
        <w:rPr>
          <w:b/>
          <w:bCs/>
        </w:rPr>
      </w:pPr>
    </w:p>
    <w:p w14:paraId="561CA7EA" w14:textId="096F6749" w:rsidR="004379AA" w:rsidRPr="00890629" w:rsidRDefault="008B731A" w:rsidP="00890629">
      <w:pPr>
        <w:spacing w:line="360" w:lineRule="auto"/>
        <w:rPr>
          <w:bCs/>
          <w:i/>
        </w:rPr>
      </w:pPr>
      <w:r>
        <w:rPr>
          <w:bCs/>
          <w:i/>
        </w:rPr>
        <w:t>(c</w:t>
      </w:r>
      <w:r w:rsidR="00C56F12" w:rsidRPr="008B731A">
        <w:rPr>
          <w:bCs/>
          <w:i/>
        </w:rPr>
        <w:t xml:space="preserve">) </w:t>
      </w:r>
      <w:r w:rsidR="00962424" w:rsidRPr="008B731A">
        <w:rPr>
          <w:bCs/>
          <w:i/>
        </w:rPr>
        <w:t>Praha,</w:t>
      </w:r>
      <w:r>
        <w:rPr>
          <w:bCs/>
          <w:i/>
        </w:rPr>
        <w:t xml:space="preserve"> Náprstkovo muzeum a jeho</w:t>
      </w:r>
      <w:r w:rsidR="00962424" w:rsidRPr="008B731A">
        <w:rPr>
          <w:bCs/>
          <w:i/>
        </w:rPr>
        <w:t xml:space="preserve"> budova (</w:t>
      </w:r>
      <w:r w:rsidR="00C56F12" w:rsidRPr="008B731A">
        <w:rPr>
          <w:bCs/>
          <w:i/>
        </w:rPr>
        <w:t xml:space="preserve">nebo </w:t>
      </w:r>
      <w:r>
        <w:rPr>
          <w:bCs/>
          <w:i/>
        </w:rPr>
        <w:t>budovy?)</w:t>
      </w:r>
      <w:r w:rsidR="00962424" w:rsidRPr="008B731A">
        <w:rPr>
          <w:bCs/>
          <w:i/>
        </w:rPr>
        <w:t xml:space="preserve"> na konci 19. století</w:t>
      </w:r>
      <w:r>
        <w:rPr>
          <w:bCs/>
          <w:i/>
        </w:rPr>
        <w:t xml:space="preserve">: </w:t>
      </w:r>
      <w:r w:rsidR="00890629">
        <w:rPr>
          <w:bCs/>
        </w:rPr>
        <w:t>A</w:t>
      </w:r>
      <w:r>
        <w:rPr>
          <w:bCs/>
        </w:rPr>
        <w:t xml:space="preserve">nalýza forem jednotlivých fasád nás upozorní na existenci dvou – obou přitom nedokončených projektů: první </w:t>
      </w:r>
      <w:r w:rsidRPr="008B731A">
        <w:t xml:space="preserve">1874-1886: Antonín </w:t>
      </w:r>
      <w:proofErr w:type="spellStart"/>
      <w:r w:rsidRPr="008B731A">
        <w:t>Baum</w:t>
      </w:r>
      <w:proofErr w:type="spellEnd"/>
      <w:r w:rsidRPr="008B731A">
        <w:t xml:space="preserve"> </w:t>
      </w:r>
      <w:r w:rsidR="00C56F12" w:rsidRPr="008B731A">
        <w:t xml:space="preserve">– Bedřich </w:t>
      </w:r>
      <w:proofErr w:type="spellStart"/>
      <w:r w:rsidR="00C56F12" w:rsidRPr="008B731A">
        <w:t>Münzberger</w:t>
      </w:r>
      <w:proofErr w:type="spellEnd"/>
      <w:r w:rsidRPr="008B731A">
        <w:t>;</w:t>
      </w:r>
      <w:r>
        <w:t xml:space="preserve"> poté odlišný </w:t>
      </w:r>
      <w:r w:rsidRPr="008B731A">
        <w:t>projekt</w:t>
      </w:r>
      <w:r>
        <w:t xml:space="preserve"> v zadní části parcely</w:t>
      </w:r>
      <w:r w:rsidRPr="008B731A">
        <w:t xml:space="preserve">, </w:t>
      </w:r>
      <w:r w:rsidR="00C56F12" w:rsidRPr="008B731A">
        <w:t>1899-1901: Osvald Polívka</w:t>
      </w:r>
      <w:r>
        <w:t>.</w:t>
      </w:r>
    </w:p>
    <w:p w14:paraId="77F4235C" w14:textId="77777777" w:rsidR="009A6206" w:rsidRPr="00B201D5" w:rsidRDefault="009A6206">
      <w:pPr>
        <w:spacing w:line="360" w:lineRule="auto"/>
        <w:jc w:val="center"/>
        <w:rPr>
          <w:b/>
          <w:color w:val="FF0000"/>
          <w:sz w:val="32"/>
          <w:szCs w:val="32"/>
        </w:rPr>
      </w:pPr>
      <w:r w:rsidRPr="00B201D5">
        <w:rPr>
          <w:b/>
          <w:color w:val="FF0000"/>
          <w:sz w:val="32"/>
          <w:szCs w:val="32"/>
        </w:rPr>
        <w:t>Sémantická analýza</w:t>
      </w:r>
    </w:p>
    <w:p w14:paraId="6BFD681F" w14:textId="77777777" w:rsidR="009A6206" w:rsidRDefault="009A6206">
      <w:pPr>
        <w:spacing w:line="360" w:lineRule="auto"/>
      </w:pPr>
    </w:p>
    <w:p w14:paraId="73905615" w14:textId="77777777" w:rsidR="009A6206" w:rsidRDefault="009A6206">
      <w:pPr>
        <w:spacing w:line="360" w:lineRule="auto"/>
      </w:pPr>
    </w:p>
    <w:p w14:paraId="03436855" w14:textId="6323CD84" w:rsidR="009A6206" w:rsidRDefault="009A6206">
      <w:pPr>
        <w:spacing w:line="360" w:lineRule="auto"/>
        <w:ind w:firstLine="708"/>
      </w:pPr>
      <w:r>
        <w:t>Kromě prvků stavebně-technických</w:t>
      </w:r>
      <w:r w:rsidR="00B201D5">
        <w:t xml:space="preserve"> (materiálových)</w:t>
      </w:r>
      <w:r>
        <w:t xml:space="preserve"> a prvků stylových a formálních</w:t>
      </w:r>
      <w:r w:rsidR="00B201D5">
        <w:t xml:space="preserve"> (uměleckohistorických)</w:t>
      </w:r>
      <w:r>
        <w:t xml:space="preserve"> můžeme v architektonickém díle</w:t>
      </w:r>
      <w:r w:rsidR="00B201D5">
        <w:t xml:space="preserve"> analyticky</w:t>
      </w:r>
      <w:r>
        <w:t xml:space="preserve"> zjišťovat rovněž ty skutečnosti, díky nimž se může stavba stát </w:t>
      </w:r>
      <w:r w:rsidR="00B201D5">
        <w:rPr>
          <w:i/>
        </w:rPr>
        <w:t>znakem a n</w:t>
      </w:r>
      <w:r>
        <w:rPr>
          <w:i/>
        </w:rPr>
        <w:t>ositelem významu</w:t>
      </w:r>
      <w:r>
        <w:t xml:space="preserve">. Tento význam může být </w:t>
      </w:r>
      <w:r w:rsidR="00B201D5">
        <w:t>vy</w:t>
      </w:r>
      <w:r>
        <w:t>hledá</w:t>
      </w:r>
      <w:r w:rsidR="00B201D5">
        <w:t>vá</w:t>
      </w:r>
      <w:r>
        <w:t>n</w:t>
      </w:r>
      <w:r w:rsidR="00B201D5">
        <w:t xml:space="preserve"> ve skutečnostech rozdílné povahy</w:t>
      </w:r>
      <w:r>
        <w:t>:</w:t>
      </w:r>
    </w:p>
    <w:p w14:paraId="4C062C5E" w14:textId="77777777" w:rsidR="009A6206" w:rsidRDefault="009A6206">
      <w:pPr>
        <w:spacing w:line="360" w:lineRule="auto"/>
      </w:pPr>
    </w:p>
    <w:p w14:paraId="6C64A513" w14:textId="77777777" w:rsidR="00B201D5" w:rsidRPr="006D6D3F" w:rsidRDefault="009A6206" w:rsidP="00B201D5">
      <w:pPr>
        <w:spacing w:line="360" w:lineRule="auto"/>
        <w:rPr>
          <w:b/>
          <w:color w:val="0000FF"/>
        </w:rPr>
      </w:pPr>
      <w:r w:rsidRPr="006D6D3F">
        <w:rPr>
          <w:b/>
          <w:color w:val="0000FF"/>
        </w:rPr>
        <w:t>a) v okolnostech, za nichž vznikala realizovaná stavba;</w:t>
      </w:r>
    </w:p>
    <w:p w14:paraId="0534E3D3" w14:textId="65ACFF64" w:rsidR="009A6206" w:rsidRPr="00B201D5" w:rsidRDefault="009A6206" w:rsidP="00B201D5">
      <w:pPr>
        <w:spacing w:line="360" w:lineRule="auto"/>
        <w:rPr>
          <w:b/>
        </w:rPr>
      </w:pPr>
      <w:r>
        <w:t xml:space="preserve">např. </w:t>
      </w:r>
      <w:proofErr w:type="spellStart"/>
      <w:r>
        <w:t>Günther</w:t>
      </w:r>
      <w:proofErr w:type="spellEnd"/>
      <w:r>
        <w:t xml:space="preserve"> </w:t>
      </w:r>
      <w:proofErr w:type="spellStart"/>
      <w:r w:rsidRPr="00B201D5">
        <w:t>Passavant</w:t>
      </w:r>
      <w:proofErr w:type="spellEnd"/>
      <w:r w:rsidRPr="00B201D5">
        <w:t xml:space="preserve"> </w:t>
      </w:r>
      <w:r w:rsidR="00B201D5" w:rsidRPr="00B201D5">
        <w:t>(</w:t>
      </w:r>
      <w:proofErr w:type="spellStart"/>
      <w:r w:rsidR="00B201D5" w:rsidRPr="00B201D5">
        <w:rPr>
          <w:i/>
          <w:color w:val="000000"/>
          <w:w w:val="90"/>
        </w:rPr>
        <w:t>Studien</w:t>
      </w:r>
      <w:proofErr w:type="spellEnd"/>
      <w:r w:rsidR="00B201D5" w:rsidRPr="00B201D5">
        <w:rPr>
          <w:i/>
          <w:color w:val="000000"/>
          <w:w w:val="90"/>
        </w:rPr>
        <w:t xml:space="preserve"> </w:t>
      </w:r>
      <w:proofErr w:type="spellStart"/>
      <w:r w:rsidR="00B201D5" w:rsidRPr="00B201D5">
        <w:rPr>
          <w:i/>
          <w:color w:val="000000"/>
          <w:w w:val="90"/>
        </w:rPr>
        <w:t>über</w:t>
      </w:r>
      <w:proofErr w:type="spellEnd"/>
      <w:r w:rsidR="00B201D5" w:rsidRPr="00B201D5">
        <w:rPr>
          <w:i/>
          <w:color w:val="000000"/>
          <w:w w:val="90"/>
        </w:rPr>
        <w:t xml:space="preserve"> </w:t>
      </w:r>
      <w:proofErr w:type="spellStart"/>
      <w:r w:rsidR="00B201D5" w:rsidRPr="00B201D5">
        <w:rPr>
          <w:i/>
          <w:color w:val="000000"/>
          <w:w w:val="90"/>
        </w:rPr>
        <w:t>Domenico</w:t>
      </w:r>
      <w:proofErr w:type="spellEnd"/>
      <w:r w:rsidR="00B201D5" w:rsidRPr="00B201D5">
        <w:rPr>
          <w:i/>
          <w:color w:val="000000"/>
          <w:w w:val="90"/>
        </w:rPr>
        <w:t xml:space="preserve"> </w:t>
      </w:r>
      <w:proofErr w:type="spellStart"/>
      <w:r w:rsidR="00B201D5" w:rsidRPr="00B201D5">
        <w:rPr>
          <w:i/>
          <w:color w:val="000000"/>
          <w:w w:val="90"/>
        </w:rPr>
        <w:t>Egidio</w:t>
      </w:r>
      <w:proofErr w:type="spellEnd"/>
      <w:r w:rsidR="00B201D5" w:rsidRPr="00B201D5">
        <w:rPr>
          <w:i/>
          <w:color w:val="000000"/>
          <w:w w:val="90"/>
        </w:rPr>
        <w:t xml:space="preserve"> </w:t>
      </w:r>
      <w:proofErr w:type="spellStart"/>
      <w:r w:rsidR="00B201D5" w:rsidRPr="00B201D5">
        <w:rPr>
          <w:i/>
          <w:color w:val="000000"/>
          <w:w w:val="90"/>
        </w:rPr>
        <w:t>Rossi</w:t>
      </w:r>
      <w:proofErr w:type="spellEnd"/>
      <w:r w:rsidR="00B201D5" w:rsidRPr="00B201D5">
        <w:rPr>
          <w:i/>
          <w:color w:val="000000"/>
          <w:w w:val="90"/>
        </w:rPr>
        <w:t>,</w:t>
      </w:r>
      <w:r w:rsidR="00B201D5" w:rsidRPr="00B201D5">
        <w:rPr>
          <w:color w:val="000000"/>
          <w:w w:val="90"/>
        </w:rPr>
        <w:t xml:space="preserve"> 1964</w:t>
      </w:r>
      <w:r w:rsidR="00B201D5">
        <w:rPr>
          <w:color w:val="000000"/>
          <w:w w:val="90"/>
        </w:rPr>
        <w:t>)</w:t>
      </w:r>
      <w:r w:rsidR="00B201D5">
        <w:rPr>
          <w:rFonts w:ascii="WeidemannItcTOT-Book" w:hAnsi="WeidemannItcTOT-Book"/>
          <w:color w:val="000000"/>
          <w:w w:val="90"/>
          <w:sz w:val="22"/>
          <w:szCs w:val="22"/>
        </w:rPr>
        <w:t xml:space="preserve"> </w:t>
      </w:r>
      <w:r>
        <w:t xml:space="preserve">předložil </w:t>
      </w:r>
      <w:r w:rsidR="00B201D5">
        <w:t xml:space="preserve">ve své práci o pozoruhodném architektu – dekoratérovi, tvůrci ideových projektů, jež byly později realizovány jinými staviteli, </w:t>
      </w:r>
      <w:r>
        <w:t xml:space="preserve">následující seznam otázek, jejichž zodpovězení je nutné k porozumění </w:t>
      </w:r>
      <w:r w:rsidR="00B201D5">
        <w:t xml:space="preserve">významu staveb </w:t>
      </w:r>
      <w:r>
        <w:t>barokní</w:t>
      </w:r>
      <w:r w:rsidR="00B201D5">
        <w:t>ho období</w:t>
      </w:r>
      <w:r>
        <w:t>:</w:t>
      </w:r>
    </w:p>
    <w:p w14:paraId="5914C53B" w14:textId="38CE8276" w:rsidR="009A6206" w:rsidRDefault="00B201D5">
      <w:pPr>
        <w:spacing w:line="360" w:lineRule="auto"/>
      </w:pPr>
      <w:r>
        <w:tab/>
      </w:r>
      <w:r w:rsidR="009A6206">
        <w:t xml:space="preserve">- jaká všeobecná orientace určovala požadavky a představy </w:t>
      </w:r>
      <w:r w:rsidR="009A6206">
        <w:rPr>
          <w:i/>
        </w:rPr>
        <w:t>objednavatele</w:t>
      </w:r>
      <w:r w:rsidR="009A6206">
        <w:t>,</w:t>
      </w:r>
    </w:p>
    <w:p w14:paraId="0CDF4F63" w14:textId="656FA841" w:rsidR="009A6206" w:rsidRDefault="00B201D5">
      <w:pPr>
        <w:spacing w:line="360" w:lineRule="auto"/>
      </w:pPr>
      <w:r>
        <w:tab/>
      </w:r>
      <w:r w:rsidR="009A6206">
        <w:t xml:space="preserve">- z jakého </w:t>
      </w:r>
      <w:r w:rsidR="009A6206">
        <w:rPr>
          <w:i/>
        </w:rPr>
        <w:t>ideového okruhu</w:t>
      </w:r>
      <w:r w:rsidR="009A6206">
        <w:t xml:space="preserve"> čerpal architekt,</w:t>
      </w:r>
    </w:p>
    <w:p w14:paraId="6DF55278" w14:textId="0796B915" w:rsidR="009A6206" w:rsidRDefault="00B201D5">
      <w:pPr>
        <w:spacing w:line="360" w:lineRule="auto"/>
      </w:pPr>
      <w:r>
        <w:tab/>
      </w:r>
      <w:r w:rsidR="009A6206">
        <w:t xml:space="preserve">- jaké </w:t>
      </w:r>
      <w:r w:rsidR="009A6206">
        <w:rPr>
          <w:i/>
        </w:rPr>
        <w:t>cizí předlohy</w:t>
      </w:r>
      <w:r w:rsidR="009A6206">
        <w:t xml:space="preserve"> a nápady architekt ve svém návrhu zpracovával (ve smyslu kolektivního plánování, či reakce na cizí podnět),</w:t>
      </w:r>
    </w:p>
    <w:p w14:paraId="7769A6B3" w14:textId="3C470A95" w:rsidR="009A6206" w:rsidRDefault="00B201D5">
      <w:pPr>
        <w:spacing w:line="360" w:lineRule="auto"/>
      </w:pPr>
      <w:r>
        <w:tab/>
      </w:r>
      <w:r w:rsidR="009A6206">
        <w:t xml:space="preserve">- jaké dílčí otázky měly význam při osobní </w:t>
      </w:r>
      <w:r w:rsidR="009A6206">
        <w:rPr>
          <w:i/>
        </w:rPr>
        <w:t>spolupráci a diskusi</w:t>
      </w:r>
      <w:r w:rsidR="009A6206">
        <w:t xml:space="preserve"> mezi architektem a jeho objednavatelem.</w:t>
      </w:r>
    </w:p>
    <w:p w14:paraId="11DA039C" w14:textId="77777777" w:rsidR="00890629" w:rsidRDefault="00890629" w:rsidP="00ED7FDC">
      <w:pPr>
        <w:spacing w:line="360" w:lineRule="auto"/>
        <w:rPr>
          <w:b/>
          <w:bCs/>
        </w:rPr>
      </w:pPr>
    </w:p>
    <w:p w14:paraId="5FDFE1D5" w14:textId="131EFFBB" w:rsidR="00ED7FDC" w:rsidRPr="00ED7FDC" w:rsidRDefault="00ED7FDC" w:rsidP="00ED7FDC">
      <w:pPr>
        <w:spacing w:line="360" w:lineRule="auto"/>
      </w:pPr>
      <w:r w:rsidRPr="00ED7FDC">
        <w:rPr>
          <w:b/>
          <w:bCs/>
        </w:rPr>
        <w:t>Příklad:</w:t>
      </w:r>
      <w:r w:rsidR="00890629">
        <w:t xml:space="preserve"> </w:t>
      </w:r>
      <w:proofErr w:type="spellStart"/>
      <w:r w:rsidRPr="00ED7FDC">
        <w:t>Wien</w:t>
      </w:r>
      <w:proofErr w:type="spellEnd"/>
      <w:r w:rsidRPr="00ED7FDC">
        <w:t xml:space="preserve">: Palác </w:t>
      </w:r>
      <w:proofErr w:type="spellStart"/>
      <w:r w:rsidRPr="00ED7FDC">
        <w:t>Mollard</w:t>
      </w:r>
      <w:proofErr w:type="spellEnd"/>
      <w:r w:rsidRPr="00ED7FDC">
        <w:t>-Clary</w:t>
      </w:r>
      <w:r w:rsidR="00890629">
        <w:t xml:space="preserve"> / p</w:t>
      </w:r>
      <w:r w:rsidRPr="00ED7FDC">
        <w:t xml:space="preserve">ůvodní stavební substance – </w:t>
      </w:r>
      <w:proofErr w:type="spellStart"/>
      <w:r w:rsidRPr="00ED7FDC">
        <w:t>Domenico</w:t>
      </w:r>
      <w:proofErr w:type="spellEnd"/>
      <w:r w:rsidRPr="00ED7FDC">
        <w:t xml:space="preserve"> </w:t>
      </w:r>
      <w:proofErr w:type="spellStart"/>
      <w:r w:rsidRPr="00ED7FDC">
        <w:t>Martinelli</w:t>
      </w:r>
      <w:proofErr w:type="spellEnd"/>
      <w:r w:rsidRPr="00ED7FDC">
        <w:t xml:space="preserve"> – </w:t>
      </w:r>
      <w:proofErr w:type="spellStart"/>
      <w:r w:rsidRPr="00ED7FDC">
        <w:t>Domenico</w:t>
      </w:r>
      <w:proofErr w:type="spellEnd"/>
      <w:r w:rsidRPr="00ED7FDC">
        <w:t xml:space="preserve"> </w:t>
      </w:r>
      <w:proofErr w:type="spellStart"/>
      <w:r w:rsidRPr="00ED7FDC">
        <w:t>Egidio</w:t>
      </w:r>
      <w:proofErr w:type="spellEnd"/>
      <w:r w:rsidRPr="00ED7FDC">
        <w:t xml:space="preserve"> </w:t>
      </w:r>
      <w:proofErr w:type="spellStart"/>
      <w:r w:rsidRPr="00ED7FDC">
        <w:t>Rossi</w:t>
      </w:r>
      <w:proofErr w:type="spellEnd"/>
      <w:r w:rsidRPr="00ED7FDC">
        <w:t xml:space="preserve"> – Christian Alexandr </w:t>
      </w:r>
      <w:proofErr w:type="spellStart"/>
      <w:r w:rsidRPr="00ED7FDC">
        <w:t>Oedtl</w:t>
      </w:r>
      <w:proofErr w:type="spellEnd"/>
      <w:r w:rsidRPr="00ED7FDC">
        <w:t xml:space="preserve"> / Johann Lucas v. </w:t>
      </w:r>
      <w:proofErr w:type="spellStart"/>
      <w:r w:rsidRPr="00ED7FDC">
        <w:t>Hildebrandt</w:t>
      </w:r>
      <w:proofErr w:type="spellEnd"/>
      <w:r w:rsidRPr="00ED7FDC">
        <w:t xml:space="preserve"> – konečná redakce „neznámého“ projektanta</w:t>
      </w:r>
      <w:r w:rsidR="00890629">
        <w:t xml:space="preserve">. K tomu výrok </w:t>
      </w:r>
      <w:proofErr w:type="spellStart"/>
      <w:r w:rsidRPr="00890629">
        <w:rPr>
          <w:bCs/>
        </w:rPr>
        <w:t>Hellmut</w:t>
      </w:r>
      <w:r w:rsidR="00890629" w:rsidRPr="00890629">
        <w:rPr>
          <w:bCs/>
        </w:rPr>
        <w:t>a</w:t>
      </w:r>
      <w:proofErr w:type="spellEnd"/>
      <w:r w:rsidRPr="00890629">
        <w:rPr>
          <w:bCs/>
        </w:rPr>
        <w:t xml:space="preserve"> Lorenz</w:t>
      </w:r>
      <w:r w:rsidR="00890629" w:rsidRPr="00890629">
        <w:rPr>
          <w:bCs/>
        </w:rPr>
        <w:t>e</w:t>
      </w:r>
      <w:r w:rsidRPr="00890629">
        <w:rPr>
          <w:bCs/>
        </w:rPr>
        <w:t>:</w:t>
      </w:r>
      <w:r w:rsidRPr="00890629">
        <w:t xml:space="preserve"> </w:t>
      </w:r>
      <w:r w:rsidRPr="00890629">
        <w:rPr>
          <w:i/>
        </w:rPr>
        <w:t xml:space="preserve">„mnohovrstevnaté“ projektování </w:t>
      </w:r>
      <w:r w:rsidR="00890629" w:rsidRPr="00890629">
        <w:rPr>
          <w:i/>
        </w:rPr>
        <w:t>by mělo být</w:t>
      </w:r>
      <w:r w:rsidRPr="00890629">
        <w:rPr>
          <w:i/>
        </w:rPr>
        <w:t xml:space="preserve"> hypotetický</w:t>
      </w:r>
      <w:r w:rsidR="00890629" w:rsidRPr="00890629">
        <w:rPr>
          <w:i/>
        </w:rPr>
        <w:t>m</w:t>
      </w:r>
      <w:r w:rsidRPr="00890629">
        <w:rPr>
          <w:i/>
        </w:rPr>
        <w:t xml:space="preserve"> předpoklad</w:t>
      </w:r>
      <w:r w:rsidR="00890629" w:rsidRPr="00890629">
        <w:rPr>
          <w:i/>
        </w:rPr>
        <w:t>em</w:t>
      </w:r>
      <w:r w:rsidRPr="00890629">
        <w:rPr>
          <w:i/>
        </w:rPr>
        <w:t xml:space="preserve"> u každého zkoumání architektury</w:t>
      </w:r>
      <w:r w:rsidR="00890629" w:rsidRPr="00890629">
        <w:rPr>
          <w:i/>
        </w:rPr>
        <w:t>“.</w:t>
      </w:r>
    </w:p>
    <w:p w14:paraId="2B2D0A74" w14:textId="77777777" w:rsidR="009A6206" w:rsidRDefault="009A6206">
      <w:pPr>
        <w:spacing w:line="360" w:lineRule="auto"/>
      </w:pPr>
    </w:p>
    <w:p w14:paraId="68B11B90" w14:textId="77777777" w:rsidR="00890629" w:rsidRDefault="009A6206" w:rsidP="006D6D3F">
      <w:pPr>
        <w:spacing w:line="360" w:lineRule="auto"/>
      </w:pPr>
      <w:r w:rsidRPr="006D6D3F">
        <w:rPr>
          <w:b/>
          <w:color w:val="0000FF"/>
        </w:rPr>
        <w:t>b) v architektově tvůrčím přístupu</w:t>
      </w:r>
      <w:r w:rsidRPr="006D6D3F">
        <w:t xml:space="preserve">, s nímž se </w:t>
      </w:r>
      <w:r w:rsidR="006D6D3F">
        <w:t xml:space="preserve">tvůrce </w:t>
      </w:r>
      <w:r w:rsidRPr="006D6D3F">
        <w:t>vyrovnává s</w:t>
      </w:r>
      <w:r w:rsidR="006D6D3F">
        <w:t xml:space="preserve"> dobově danými </w:t>
      </w:r>
      <w:r w:rsidRPr="006D6D3F">
        <w:t>po</w:t>
      </w:r>
      <w:r w:rsidR="00890629">
        <w:t>dmínkami architektonické tvorby.</w:t>
      </w:r>
    </w:p>
    <w:p w14:paraId="32B2849E" w14:textId="6D7B537A" w:rsidR="006D6D3F" w:rsidRDefault="009A6206" w:rsidP="006D6D3F">
      <w:pPr>
        <w:spacing w:line="360" w:lineRule="auto"/>
      </w:pPr>
      <w:r w:rsidRPr="006D6D3F">
        <w:t xml:space="preserve"> </w:t>
      </w:r>
    </w:p>
    <w:p w14:paraId="69D33BA5" w14:textId="33D30369" w:rsidR="006D6D3F" w:rsidRDefault="00890629" w:rsidP="006D6D3F">
      <w:pPr>
        <w:spacing w:line="360" w:lineRule="auto"/>
      </w:pPr>
      <w:r w:rsidRPr="00ED7FDC">
        <w:rPr>
          <w:b/>
          <w:bCs/>
        </w:rPr>
        <w:t>Příklad:</w:t>
      </w:r>
      <w:r>
        <w:rPr>
          <w:b/>
          <w:bCs/>
        </w:rPr>
        <w:t xml:space="preserve"> </w:t>
      </w:r>
      <w:r w:rsidR="009A6206" w:rsidRPr="006D6D3F">
        <w:t xml:space="preserve">Erich </w:t>
      </w:r>
      <w:proofErr w:type="spellStart"/>
      <w:r w:rsidR="009A6206" w:rsidRPr="006D6D3F">
        <w:t>Hubala</w:t>
      </w:r>
      <w:proofErr w:type="spellEnd"/>
      <w:r w:rsidR="009A6206" w:rsidRPr="006D6D3F">
        <w:t xml:space="preserve"> ve svém</w:t>
      </w:r>
      <w:r w:rsidR="006D6D3F" w:rsidRPr="006D6D3F">
        <w:t xml:space="preserve"> uměleckohistorickém konceptu</w:t>
      </w:r>
      <w:r w:rsidR="009A6206" w:rsidRPr="006D6D3F">
        <w:t xml:space="preserve"> „tvarovém vidění“ </w:t>
      </w:r>
      <w:r w:rsidR="006D6D3F" w:rsidRPr="006D6D3F">
        <w:t>identifikoval v dané historické epoše</w:t>
      </w:r>
      <w:r w:rsidR="006D6D3F">
        <w:t xml:space="preserve"> (studoval především renesanci a barok)</w:t>
      </w:r>
      <w:r w:rsidR="006D6D3F" w:rsidRPr="006D6D3F">
        <w:t xml:space="preserve"> základní podmínky architektonické tvorby – nazýval je </w:t>
      </w:r>
      <w:r w:rsidR="006D6D3F" w:rsidRPr="006D6D3F">
        <w:rPr>
          <w:i/>
        </w:rPr>
        <w:t>„</w:t>
      </w:r>
      <w:proofErr w:type="spellStart"/>
      <w:r w:rsidR="006D6D3F" w:rsidRPr="006D6D3F">
        <w:rPr>
          <w:i/>
        </w:rPr>
        <w:t>generalia</w:t>
      </w:r>
      <w:proofErr w:type="spellEnd"/>
      <w:r w:rsidR="006D6D3F" w:rsidRPr="006D6D3F">
        <w:rPr>
          <w:i/>
        </w:rPr>
        <w:t xml:space="preserve"> -</w:t>
      </w:r>
      <w:r w:rsidR="006D6D3F" w:rsidRPr="006D6D3F">
        <w:t xml:space="preserve"> </w:t>
      </w:r>
      <w:r w:rsidR="009A6206" w:rsidRPr="006D6D3F">
        <w:rPr>
          <w:i/>
        </w:rPr>
        <w:t>elementy architektury“</w:t>
      </w:r>
      <w:r w:rsidR="006D6D3F">
        <w:t>. Patří mezi ně např.</w:t>
      </w:r>
    </w:p>
    <w:p w14:paraId="56DE083C" w14:textId="77777777" w:rsidR="006D6D3F" w:rsidRDefault="006D6D3F" w:rsidP="006D6D3F">
      <w:pPr>
        <w:spacing w:line="360" w:lineRule="auto"/>
      </w:pPr>
      <w:r>
        <w:tab/>
      </w:r>
      <w:r w:rsidRPr="006D6D3F">
        <w:rPr>
          <w:color w:val="000000"/>
          <w:w w:val="90"/>
        </w:rPr>
        <w:t>- architektura jako rozčleněný organismus</w:t>
      </w:r>
      <w:r w:rsidRPr="006D6D3F">
        <w:rPr>
          <w:i/>
          <w:color w:val="000000"/>
          <w:w w:val="90"/>
        </w:rPr>
        <w:t xml:space="preserve"> (dílčí elementy - formy, které stylově kriticky analyzujeme v dané době);</w:t>
      </w:r>
    </w:p>
    <w:p w14:paraId="63D9EF64" w14:textId="77777777" w:rsidR="006D6D3F" w:rsidRDefault="006D6D3F" w:rsidP="006D6D3F">
      <w:pPr>
        <w:spacing w:line="360" w:lineRule="auto"/>
      </w:pPr>
      <w:r>
        <w:tab/>
      </w:r>
      <w:r w:rsidRPr="006D6D3F">
        <w:rPr>
          <w:color w:val="000000"/>
          <w:w w:val="90"/>
        </w:rPr>
        <w:t xml:space="preserve">- </w:t>
      </w:r>
      <w:r>
        <w:rPr>
          <w:color w:val="000000"/>
          <w:w w:val="90"/>
        </w:rPr>
        <w:t xml:space="preserve">architektonické </w:t>
      </w:r>
      <w:r w:rsidRPr="006D6D3F">
        <w:rPr>
          <w:color w:val="000000"/>
          <w:w w:val="90"/>
        </w:rPr>
        <w:t>řády</w:t>
      </w:r>
      <w:r w:rsidRPr="006D6D3F">
        <w:rPr>
          <w:i/>
          <w:color w:val="000000"/>
          <w:w w:val="90"/>
        </w:rPr>
        <w:t xml:space="preserve"> (sloupové i okenní) </w:t>
      </w:r>
      <w:r w:rsidRPr="006D6D3F">
        <w:rPr>
          <w:color w:val="000000"/>
          <w:w w:val="90"/>
        </w:rPr>
        <w:t>a „názorné“ proporce</w:t>
      </w:r>
      <w:r w:rsidRPr="006D6D3F">
        <w:rPr>
          <w:i/>
          <w:color w:val="000000"/>
          <w:w w:val="90"/>
        </w:rPr>
        <w:t>, které se mění v časovém a v lokálním měřítku;</w:t>
      </w:r>
    </w:p>
    <w:p w14:paraId="4128C1D9" w14:textId="77777777" w:rsidR="006D6D3F" w:rsidRDefault="006D6D3F" w:rsidP="006D6D3F">
      <w:pPr>
        <w:spacing w:line="360" w:lineRule="auto"/>
      </w:pPr>
      <w:r>
        <w:tab/>
      </w:r>
      <w:r w:rsidRPr="006D6D3F">
        <w:rPr>
          <w:color w:val="000000"/>
          <w:w w:val="90"/>
        </w:rPr>
        <w:t xml:space="preserve">- základní </w:t>
      </w:r>
      <w:proofErr w:type="spellStart"/>
      <w:r w:rsidRPr="006D6D3F">
        <w:rPr>
          <w:color w:val="000000"/>
          <w:w w:val="90"/>
        </w:rPr>
        <w:t>prostorotvorná</w:t>
      </w:r>
      <w:proofErr w:type="spellEnd"/>
      <w:r w:rsidRPr="006D6D3F">
        <w:rPr>
          <w:color w:val="000000"/>
          <w:w w:val="90"/>
        </w:rPr>
        <w:t xml:space="preserve"> témata</w:t>
      </w:r>
      <w:r w:rsidRPr="006D6D3F">
        <w:rPr>
          <w:i/>
          <w:color w:val="000000"/>
          <w:w w:val="90"/>
        </w:rPr>
        <w:t xml:space="preserve"> (např. v baroku, valená klenba, rotunda a baldachýn).</w:t>
      </w:r>
    </w:p>
    <w:p w14:paraId="4341BF4B" w14:textId="2F3E6C4D" w:rsidR="00ED7FDC" w:rsidRPr="00ED7FDC" w:rsidRDefault="006D6D3F" w:rsidP="00ED7FDC">
      <w:pPr>
        <w:spacing w:line="360" w:lineRule="auto"/>
      </w:pPr>
      <w:r w:rsidRPr="006D6D3F">
        <w:rPr>
          <w:color w:val="000000"/>
          <w:w w:val="90"/>
        </w:rPr>
        <w:t xml:space="preserve">Teprve historicky konkrétním výzkumem podobných generálií v díle časového celku (např. raná renesance nebo klasický barok), případně v díle velkého architekta (Erich </w:t>
      </w:r>
      <w:proofErr w:type="spellStart"/>
      <w:r w:rsidRPr="006D6D3F">
        <w:rPr>
          <w:color w:val="000000"/>
          <w:w w:val="90"/>
        </w:rPr>
        <w:t>Hubala</w:t>
      </w:r>
      <w:proofErr w:type="spellEnd"/>
      <w:r w:rsidRPr="006D6D3F">
        <w:rPr>
          <w:color w:val="000000"/>
          <w:w w:val="90"/>
        </w:rPr>
        <w:t xml:space="preserve"> byl specialistou především na dílo </w:t>
      </w:r>
      <w:proofErr w:type="spellStart"/>
      <w:r w:rsidRPr="006D6D3F">
        <w:rPr>
          <w:color w:val="000000"/>
          <w:w w:val="90"/>
        </w:rPr>
        <w:t>Balthasara</w:t>
      </w:r>
      <w:proofErr w:type="spellEnd"/>
      <w:r w:rsidRPr="006D6D3F">
        <w:rPr>
          <w:color w:val="000000"/>
          <w:w w:val="90"/>
        </w:rPr>
        <w:t xml:space="preserve"> Neumanna) můžeme stanovit základní témata pro </w:t>
      </w:r>
      <w:r>
        <w:rPr>
          <w:color w:val="000000"/>
          <w:w w:val="90"/>
        </w:rPr>
        <w:t xml:space="preserve">přesnější </w:t>
      </w:r>
      <w:r w:rsidRPr="006D6D3F">
        <w:rPr>
          <w:color w:val="000000"/>
          <w:w w:val="90"/>
        </w:rPr>
        <w:t xml:space="preserve">stylově-historické </w:t>
      </w:r>
      <w:r>
        <w:rPr>
          <w:color w:val="000000"/>
          <w:w w:val="90"/>
        </w:rPr>
        <w:t>pro</w:t>
      </w:r>
      <w:r w:rsidRPr="006D6D3F">
        <w:rPr>
          <w:color w:val="000000"/>
          <w:w w:val="90"/>
        </w:rPr>
        <w:t xml:space="preserve">zkoumání </w:t>
      </w:r>
      <w:r>
        <w:rPr>
          <w:color w:val="000000"/>
          <w:w w:val="90"/>
        </w:rPr>
        <w:t xml:space="preserve">konkrétního </w:t>
      </w:r>
      <w:r w:rsidRPr="006D6D3F">
        <w:rPr>
          <w:color w:val="000000"/>
          <w:w w:val="90"/>
        </w:rPr>
        <w:t>architektonického díla.</w:t>
      </w:r>
    </w:p>
    <w:p w14:paraId="501F148F" w14:textId="77777777" w:rsidR="00ED7FDC" w:rsidRDefault="00ED7FDC">
      <w:pPr>
        <w:spacing w:line="360" w:lineRule="auto"/>
      </w:pPr>
    </w:p>
    <w:p w14:paraId="3DC74ABC" w14:textId="77777777" w:rsidR="00332ABB" w:rsidRDefault="009A6206">
      <w:pPr>
        <w:spacing w:line="360" w:lineRule="auto"/>
        <w:rPr>
          <w:b/>
          <w:color w:val="0000FF"/>
        </w:rPr>
      </w:pPr>
      <w:r w:rsidRPr="006D6D3F">
        <w:rPr>
          <w:b/>
          <w:color w:val="0000FF"/>
        </w:rPr>
        <w:t>c) v charakteristice architektonické úlohy;</w:t>
      </w:r>
    </w:p>
    <w:p w14:paraId="75634437" w14:textId="218AD688" w:rsidR="009A6206" w:rsidRPr="00332ABB" w:rsidRDefault="006D6D3F">
      <w:pPr>
        <w:spacing w:line="360" w:lineRule="auto"/>
        <w:rPr>
          <w:b/>
          <w:color w:val="0000FF"/>
        </w:rPr>
      </w:pPr>
      <w:r>
        <w:t xml:space="preserve">tradice, kterou založil </w:t>
      </w:r>
      <w:proofErr w:type="spellStart"/>
      <w:r>
        <w:t>Jacob</w:t>
      </w:r>
      <w:proofErr w:type="spellEnd"/>
      <w:r>
        <w:t xml:space="preserve"> </w:t>
      </w:r>
      <w:proofErr w:type="spellStart"/>
      <w:r>
        <w:t>Burckhardt</w:t>
      </w:r>
      <w:proofErr w:type="spellEnd"/>
      <w:r>
        <w:t xml:space="preserve">, se znovu začala v uměleckohistorické metodologii prosazovat </w:t>
      </w:r>
      <w:r w:rsidR="00332ABB">
        <w:t xml:space="preserve">zejména v poslední čtvrtině 20. století. U nás ji v současnosti představuje </w:t>
      </w:r>
      <w:r w:rsidR="009A6206">
        <w:t>např. Petr Fidler</w:t>
      </w:r>
      <w:r w:rsidR="00332ABB">
        <w:t>, který</w:t>
      </w:r>
      <w:r w:rsidR="009A6206">
        <w:t xml:space="preserve"> pomocí konkrétního pramenného materiálu sleduje proměnu architektonické úlohy a to, jak na tuto proměnu reaguje tvůrčí architekt změnou svého </w:t>
      </w:r>
      <w:r w:rsidR="00332ABB">
        <w:t xml:space="preserve">užitého </w:t>
      </w:r>
      <w:r w:rsidR="009A6206">
        <w:t>formálního aparátu (</w:t>
      </w:r>
      <w:proofErr w:type="spellStart"/>
      <w:r w:rsidR="009A6206">
        <w:t>Palais</w:t>
      </w:r>
      <w:proofErr w:type="spellEnd"/>
      <w:r w:rsidR="009A6206">
        <w:t xml:space="preserve"> </w:t>
      </w:r>
      <w:proofErr w:type="spellStart"/>
      <w:r w:rsidR="009A6206">
        <w:t>Questenberg</w:t>
      </w:r>
      <w:proofErr w:type="spellEnd"/>
      <w:r w:rsidR="009A6206">
        <w:t xml:space="preserve"> ve Vídni, Valdštejnský palác v Praze); Jiří Kroupa analyzuje změnu architektonické úlohy, s níž zjevně souvisí i </w:t>
      </w:r>
      <w:r w:rsidR="00332ABB">
        <w:t>proměna intence uměleckého díla</w:t>
      </w:r>
      <w:r w:rsidR="009A6206">
        <w:t xml:space="preserve"> (zámek Valtice, zámek Slavkov u Brna, klášter Rajhrad). </w:t>
      </w:r>
    </w:p>
    <w:p w14:paraId="7C3CEB70" w14:textId="77777777" w:rsidR="009A6206" w:rsidRDefault="009A6206">
      <w:pPr>
        <w:spacing w:line="360" w:lineRule="auto"/>
      </w:pPr>
    </w:p>
    <w:p w14:paraId="37CE0C90" w14:textId="7BF0DE6E" w:rsidR="009A6206" w:rsidRDefault="00890629">
      <w:pPr>
        <w:spacing w:line="360" w:lineRule="auto"/>
      </w:pPr>
      <w:r w:rsidRPr="00ED7FDC">
        <w:rPr>
          <w:b/>
          <w:bCs/>
        </w:rPr>
        <w:t>Příklad:</w:t>
      </w:r>
      <w:r>
        <w:rPr>
          <w:b/>
          <w:bCs/>
        </w:rPr>
        <w:t xml:space="preserve"> </w:t>
      </w:r>
      <w:r w:rsidR="00ED7FDC" w:rsidRPr="00890629">
        <w:rPr>
          <w:bCs/>
        </w:rPr>
        <w:t>P</w:t>
      </w:r>
      <w:r>
        <w:rPr>
          <w:bCs/>
        </w:rPr>
        <w:t>ařížský palác</w:t>
      </w:r>
      <w:r w:rsidR="00E71DF6">
        <w:rPr>
          <w:bCs/>
        </w:rPr>
        <w:t xml:space="preserve"> - </w:t>
      </w:r>
      <w:r w:rsidR="007573AB" w:rsidRPr="007573AB">
        <w:rPr>
          <w:bCs/>
        </w:rPr>
        <w:t xml:space="preserve">Paris, </w:t>
      </w:r>
      <w:proofErr w:type="spellStart"/>
      <w:r w:rsidR="007573AB" w:rsidRPr="007573AB">
        <w:rPr>
          <w:bCs/>
        </w:rPr>
        <w:t>Hôtel</w:t>
      </w:r>
      <w:proofErr w:type="spellEnd"/>
      <w:r w:rsidR="007573AB" w:rsidRPr="007573AB">
        <w:rPr>
          <w:bCs/>
        </w:rPr>
        <w:t xml:space="preserve"> de </w:t>
      </w:r>
      <w:proofErr w:type="spellStart"/>
      <w:r w:rsidR="007573AB" w:rsidRPr="007573AB">
        <w:rPr>
          <w:bCs/>
        </w:rPr>
        <w:t>Neufchâtel</w:t>
      </w:r>
      <w:r w:rsidR="007573AB">
        <w:rPr>
          <w:bCs/>
        </w:rPr>
        <w:t>-Béthune</w:t>
      </w:r>
      <w:proofErr w:type="spellEnd"/>
      <w:r w:rsidR="007573AB">
        <w:rPr>
          <w:bCs/>
        </w:rPr>
        <w:t xml:space="preserve"> (</w:t>
      </w:r>
      <w:proofErr w:type="spellStart"/>
      <w:r w:rsidR="007573AB">
        <w:rPr>
          <w:bCs/>
        </w:rPr>
        <w:t>Pierr</w:t>
      </w:r>
      <w:r w:rsidR="00B80DE8">
        <w:rPr>
          <w:bCs/>
        </w:rPr>
        <w:t>e</w:t>
      </w:r>
      <w:proofErr w:type="spellEnd"/>
      <w:r w:rsidR="00B80DE8">
        <w:rPr>
          <w:bCs/>
        </w:rPr>
        <w:t xml:space="preserve"> </w:t>
      </w:r>
      <w:proofErr w:type="spellStart"/>
      <w:r w:rsidR="00B80DE8">
        <w:rPr>
          <w:bCs/>
        </w:rPr>
        <w:t>Cailleteau</w:t>
      </w:r>
      <w:proofErr w:type="spellEnd"/>
      <w:r w:rsidR="00B80DE8">
        <w:rPr>
          <w:bCs/>
        </w:rPr>
        <w:t xml:space="preserve">, </w:t>
      </w:r>
      <w:proofErr w:type="spellStart"/>
      <w:r w:rsidR="00B80DE8">
        <w:rPr>
          <w:bCs/>
        </w:rPr>
        <w:t>dit</w:t>
      </w:r>
      <w:proofErr w:type="spellEnd"/>
      <w:r w:rsidR="00B80DE8">
        <w:rPr>
          <w:bCs/>
        </w:rPr>
        <w:t xml:space="preserve"> </w:t>
      </w:r>
      <w:proofErr w:type="spellStart"/>
      <w:r w:rsidR="00B80DE8">
        <w:rPr>
          <w:bCs/>
        </w:rPr>
        <w:t>Lassurance</w:t>
      </w:r>
      <w:proofErr w:type="spellEnd"/>
      <w:r w:rsidR="00B80DE8">
        <w:rPr>
          <w:bCs/>
        </w:rPr>
        <w:t>), p</w:t>
      </w:r>
      <w:r w:rsidR="00ED7FDC" w:rsidRPr="00890629">
        <w:rPr>
          <w:bCs/>
        </w:rPr>
        <w:t>roměn</w:t>
      </w:r>
      <w:r w:rsidR="00B80DE8">
        <w:rPr>
          <w:bCs/>
        </w:rPr>
        <w:t>a</w:t>
      </w:r>
      <w:r w:rsidR="00ED7FDC" w:rsidRPr="00890629">
        <w:rPr>
          <w:bCs/>
        </w:rPr>
        <w:t xml:space="preserve"> interiérů v 18. století</w:t>
      </w:r>
      <w:r w:rsidR="00B80DE8">
        <w:rPr>
          <w:bCs/>
        </w:rPr>
        <w:t>,</w:t>
      </w:r>
      <w:r w:rsidR="00ED7FDC" w:rsidRPr="00890629">
        <w:rPr>
          <w:bCs/>
        </w:rPr>
        <w:t xml:space="preserve">  </w:t>
      </w:r>
      <w:r w:rsidR="00ED7FDC" w:rsidRPr="00ED7FDC">
        <w:rPr>
          <w:b/>
          <w:bCs/>
        </w:rPr>
        <w:br/>
      </w:r>
      <w:r w:rsidR="00B80DE8">
        <w:t>(</w:t>
      </w:r>
      <w:r w:rsidR="00ED7FDC" w:rsidRPr="00ED7FDC">
        <w:t xml:space="preserve">a) </w:t>
      </w:r>
      <w:r w:rsidR="007573AB">
        <w:t>1708</w:t>
      </w:r>
      <w:r w:rsidR="00ED7FDC" w:rsidRPr="00ED7FDC">
        <w:t>: reprezentace - privátní = veřejné</w:t>
      </w:r>
      <w:r w:rsidR="00ED7FDC" w:rsidRPr="00ED7FDC">
        <w:br/>
      </w:r>
      <w:r w:rsidR="00B80DE8">
        <w:t>(</w:t>
      </w:r>
      <w:r w:rsidR="00ED7FDC" w:rsidRPr="00ED7FDC">
        <w:t xml:space="preserve">b) </w:t>
      </w:r>
      <w:r w:rsidR="00B80DE8">
        <w:t>noví majitelé v průběhu 2</w:t>
      </w:r>
      <w:r w:rsidR="00ED7FDC" w:rsidRPr="00ED7FDC">
        <w:t>0.</w:t>
      </w:r>
      <w:r w:rsidR="00B80DE8">
        <w:t xml:space="preserve"> let</w:t>
      </w:r>
      <w:r w:rsidR="00ED7FDC" w:rsidRPr="00ED7FDC">
        <w:t xml:space="preserve"> 18. století: oddělení privátního a jeho zvýšená důležitost</w:t>
      </w:r>
      <w:r w:rsidR="00B80DE8">
        <w:t xml:space="preserve"> / současně nutná změna nádvorní fasády.</w:t>
      </w:r>
    </w:p>
    <w:p w14:paraId="41C9F60B" w14:textId="77777777" w:rsidR="00B80DE8" w:rsidRDefault="00B80DE8">
      <w:pPr>
        <w:spacing w:line="360" w:lineRule="auto"/>
      </w:pPr>
    </w:p>
    <w:p w14:paraId="62922B61" w14:textId="77777777" w:rsidR="00B80DE8" w:rsidRDefault="00B80DE8">
      <w:pPr>
        <w:spacing w:line="360" w:lineRule="auto"/>
      </w:pPr>
    </w:p>
    <w:p w14:paraId="493679AA" w14:textId="77777777" w:rsidR="006D6D3F" w:rsidRDefault="006D6D3F">
      <w:pPr>
        <w:spacing w:line="360" w:lineRule="auto"/>
      </w:pPr>
    </w:p>
    <w:p w14:paraId="49E64081" w14:textId="77777777" w:rsidR="006D6D3F" w:rsidRDefault="006D6D3F">
      <w:pPr>
        <w:spacing w:line="360" w:lineRule="auto"/>
      </w:pPr>
    </w:p>
    <w:p w14:paraId="21457539" w14:textId="77777777" w:rsidR="006D6D3F" w:rsidRDefault="006D6D3F">
      <w:pPr>
        <w:spacing w:line="360" w:lineRule="auto"/>
      </w:pPr>
    </w:p>
    <w:p w14:paraId="76C4C607" w14:textId="77777777" w:rsidR="009A6206" w:rsidRDefault="009A6206">
      <w:pPr>
        <w:spacing w:line="360" w:lineRule="auto"/>
        <w:jc w:val="center"/>
        <w:rPr>
          <w:b/>
          <w:color w:val="000080"/>
          <w:sz w:val="32"/>
          <w:szCs w:val="32"/>
        </w:rPr>
      </w:pPr>
      <w:r>
        <w:rPr>
          <w:b/>
          <w:color w:val="000080"/>
          <w:sz w:val="32"/>
          <w:szCs w:val="32"/>
        </w:rPr>
        <w:t>Interpretace architektonického díla</w:t>
      </w:r>
    </w:p>
    <w:p w14:paraId="75EDF2F3" w14:textId="77777777" w:rsidR="009A6206" w:rsidRDefault="009A6206">
      <w:pPr>
        <w:spacing w:line="360" w:lineRule="auto"/>
      </w:pPr>
    </w:p>
    <w:p w14:paraId="448E5095" w14:textId="77777777" w:rsidR="009A6206" w:rsidRDefault="009A6206">
      <w:pPr>
        <w:spacing w:line="360" w:lineRule="auto"/>
      </w:pPr>
      <w:r>
        <w:tab/>
      </w:r>
    </w:p>
    <w:p w14:paraId="569B05BF" w14:textId="77777777" w:rsidR="00332ABB" w:rsidRDefault="009A6206">
      <w:pPr>
        <w:spacing w:line="360" w:lineRule="auto"/>
        <w:ind w:firstLine="708"/>
      </w:pPr>
      <w:r>
        <w:t xml:space="preserve">Interpretace je chápána jako protiklad analýzy – současně je s ní ovšem těsně propojená a reaguje na její zjištění. Analytické postupy přitom každou interpretaci vždy předchází. </w:t>
      </w:r>
      <w:r w:rsidR="00332ABB">
        <w:t>Zatímco analýza umělecké dílo rozkládá do dílčích prvků, interpretace pracuje s celistvým tvarem (nikoli ale tak, že by poskládala zpět jednotlivé analýzy – interpretované umělecké dílo je strukturou, to je celkem, který není redukovatelný na dílčí analytické jednotky).</w:t>
      </w:r>
    </w:p>
    <w:p w14:paraId="22B64B28" w14:textId="76B7F0CC" w:rsidR="009A6206" w:rsidRDefault="00332ABB">
      <w:pPr>
        <w:spacing w:line="360" w:lineRule="auto"/>
        <w:ind w:firstLine="708"/>
      </w:pPr>
      <w:r>
        <w:t xml:space="preserve"> </w:t>
      </w:r>
      <w:r w:rsidR="009A6206">
        <w:t xml:space="preserve">Při interpretaci užíváme řady přístupů ať již </w:t>
      </w:r>
      <w:r w:rsidR="009A6206">
        <w:rPr>
          <w:i/>
        </w:rPr>
        <w:t>autonomních</w:t>
      </w:r>
      <w:r w:rsidR="009A6206">
        <w:t xml:space="preserve"> (tj. užívaných disciplínou dějiny umění), či </w:t>
      </w:r>
      <w:r w:rsidR="009A6206">
        <w:rPr>
          <w:i/>
        </w:rPr>
        <w:t>heteronomních</w:t>
      </w:r>
      <w:r w:rsidR="009A6206">
        <w:t xml:space="preserve"> (tj. užívaných jinými disciplínami, např. sociologií, psychologií, teologií, případně architekturou jako tvůrčí a inženýrskou disciplínou). </w:t>
      </w:r>
    </w:p>
    <w:p w14:paraId="466E0E01" w14:textId="77777777" w:rsidR="009A6206" w:rsidRDefault="009A6206">
      <w:pPr>
        <w:spacing w:line="360" w:lineRule="auto"/>
      </w:pPr>
      <w:r>
        <w:tab/>
        <w:t>K tomu, aby byla interpretace vědecky korektní, je zapotřebí osvojit si:</w:t>
      </w:r>
    </w:p>
    <w:p w14:paraId="071C195A" w14:textId="77777777" w:rsidR="009A6206" w:rsidRDefault="009A6206">
      <w:pPr>
        <w:spacing w:line="360" w:lineRule="auto"/>
      </w:pPr>
      <w:r>
        <w:t>a) kritické myšlení v práci s prameny (včetně samotného uměleckého díla jako primárního pramene pro dějiny umění !);</w:t>
      </w:r>
    </w:p>
    <w:p w14:paraId="5C055521" w14:textId="77777777" w:rsidR="009A6206" w:rsidRDefault="009A6206">
      <w:pPr>
        <w:spacing w:line="360" w:lineRule="auto"/>
      </w:pPr>
      <w:r>
        <w:t>b) správný a korektní popis architektonického díla;</w:t>
      </w:r>
    </w:p>
    <w:p w14:paraId="539FBF1C" w14:textId="77777777" w:rsidR="009A6206" w:rsidRDefault="009A6206">
      <w:pPr>
        <w:spacing w:line="360" w:lineRule="auto"/>
      </w:pPr>
      <w:r>
        <w:t>c) vnímání architektonického díla v jeho jednotné tvarové struktuře.</w:t>
      </w:r>
    </w:p>
    <w:p w14:paraId="32737322" w14:textId="77777777" w:rsidR="009A6206" w:rsidRDefault="009A6206">
      <w:pPr>
        <w:spacing w:line="360" w:lineRule="auto"/>
      </w:pPr>
    </w:p>
    <w:p w14:paraId="1214B0A7" w14:textId="77777777" w:rsidR="009A6206" w:rsidRDefault="009A6206">
      <w:pPr>
        <w:spacing w:line="360" w:lineRule="auto"/>
        <w:rPr>
          <w:b/>
          <w:color w:val="FF0000"/>
        </w:rPr>
      </w:pPr>
      <w:r>
        <w:rPr>
          <w:b/>
          <w:color w:val="FF0000"/>
        </w:rPr>
        <w:t>a) Kritické myšlení při práci s prameny</w:t>
      </w:r>
    </w:p>
    <w:p w14:paraId="5A06F9CF" w14:textId="099DC47D" w:rsidR="009A6206" w:rsidRDefault="009A6206">
      <w:pPr>
        <w:spacing w:line="360" w:lineRule="auto"/>
      </w:pPr>
      <w:r>
        <w:tab/>
        <w:t xml:space="preserve">Teorii uměleckohistorického pramene zdůvodnil již na počátku vzniku disciplíny </w:t>
      </w:r>
      <w:r>
        <w:rPr>
          <w:i/>
        </w:rPr>
        <w:t>dějiny umění</w:t>
      </w:r>
      <w:r>
        <w:t xml:space="preserve"> jeden z jejích zakladatelů, německý historik, znalec a sběratel Karl Friedrich von </w:t>
      </w:r>
      <w:proofErr w:type="spellStart"/>
      <w:r>
        <w:t>Rumohr</w:t>
      </w:r>
      <w:proofErr w:type="spellEnd"/>
      <w:r>
        <w:t xml:space="preserve"> roku 1821:</w:t>
      </w:r>
    </w:p>
    <w:p w14:paraId="58AA6A71" w14:textId="77777777" w:rsidR="009A6206" w:rsidRDefault="009A6206">
      <w:pPr>
        <w:spacing w:line="360" w:lineRule="auto"/>
        <w:ind w:firstLine="708"/>
        <w:rPr>
          <w:szCs w:val="20"/>
        </w:rPr>
      </w:pPr>
      <w:r>
        <w:t>primární pramen</w:t>
      </w:r>
      <w:r>
        <w:rPr>
          <w:sz w:val="14"/>
          <w:szCs w:val="14"/>
        </w:rPr>
        <w:t xml:space="preserve"> </w:t>
      </w:r>
      <w:r>
        <w:t>- umělecké dílo (včetně dobových nápisů, erbů, kamenických i jiných značek na stavbě, apod.)</w:t>
      </w:r>
    </w:p>
    <w:p w14:paraId="1CC24EA4" w14:textId="77777777" w:rsidR="009A6206" w:rsidRDefault="009A6206">
      <w:pPr>
        <w:spacing w:line="360" w:lineRule="auto"/>
        <w:ind w:firstLine="708"/>
        <w:rPr>
          <w:szCs w:val="20"/>
        </w:rPr>
      </w:pPr>
      <w:r>
        <w:t>sekundární pramen - archivní pramen (archiválie o vzniku, smlouvy, dokumenty, původní pány návrhy)</w:t>
      </w:r>
    </w:p>
    <w:p w14:paraId="35112D5B" w14:textId="77777777" w:rsidR="00332ABB" w:rsidRDefault="009A6206">
      <w:pPr>
        <w:spacing w:line="360" w:lineRule="auto"/>
        <w:ind w:firstLine="708"/>
      </w:pPr>
      <w:r>
        <w:t>terciární pramen - literatura dobová i pozdější o uměleckém díle</w:t>
      </w:r>
      <w:r w:rsidR="00332ABB">
        <w:t>.</w:t>
      </w:r>
    </w:p>
    <w:p w14:paraId="1C97072D" w14:textId="77777777" w:rsidR="00B80DE8" w:rsidRDefault="00B80DE8" w:rsidP="00332ABB">
      <w:pPr>
        <w:spacing w:line="360" w:lineRule="auto"/>
      </w:pPr>
    </w:p>
    <w:p w14:paraId="3F4E7C31" w14:textId="6F05C689" w:rsidR="009A6206" w:rsidRDefault="009A6206" w:rsidP="00332ABB">
      <w:pPr>
        <w:spacing w:line="360" w:lineRule="auto"/>
      </w:pPr>
      <w:r>
        <w:t>Všechny typy uměleckohistorického pramene musí projít procedurami pramenné kritiky: (a) kritika originality – původnosti, pravosti, hodnověrnosti a faktografické správnosti; (b) kritiky použitelnosti pramene pro další analýzu a interpretaci uměleckého díla.</w:t>
      </w:r>
    </w:p>
    <w:p w14:paraId="168B80F4" w14:textId="77777777" w:rsidR="00332ABB" w:rsidRDefault="00332ABB">
      <w:pPr>
        <w:spacing w:line="360" w:lineRule="auto"/>
        <w:rPr>
          <w:b/>
        </w:rPr>
      </w:pPr>
    </w:p>
    <w:p w14:paraId="1B2BCB68" w14:textId="77777777" w:rsidR="009A6206" w:rsidRDefault="009A6206">
      <w:pPr>
        <w:spacing w:line="360" w:lineRule="auto"/>
        <w:rPr>
          <w:b/>
          <w:color w:val="FF0000"/>
        </w:rPr>
      </w:pPr>
      <w:r>
        <w:rPr>
          <w:b/>
          <w:color w:val="FF0000"/>
        </w:rPr>
        <w:t>b) Popis architektonického díla</w:t>
      </w:r>
    </w:p>
    <w:p w14:paraId="7A27203B" w14:textId="77777777" w:rsidR="009A6206" w:rsidRDefault="009A6206">
      <w:pPr>
        <w:spacing w:line="360" w:lineRule="auto"/>
        <w:rPr>
          <w:b/>
        </w:rPr>
      </w:pPr>
    </w:p>
    <w:p w14:paraId="4A0C7444" w14:textId="77777777" w:rsidR="009A6206" w:rsidRDefault="009A6206">
      <w:pPr>
        <w:spacing w:line="360" w:lineRule="auto"/>
        <w:ind w:firstLine="708"/>
        <w:rPr>
          <w:i/>
        </w:rPr>
      </w:pPr>
      <w:r>
        <w:rPr>
          <w:i/>
        </w:rPr>
        <w:t>Vnější prostor a urbanistická situace</w:t>
      </w:r>
    </w:p>
    <w:p w14:paraId="5AD51FDB" w14:textId="77777777" w:rsidR="009A6206" w:rsidRDefault="009A6206">
      <w:pPr>
        <w:spacing w:line="360" w:lineRule="auto"/>
        <w:ind w:firstLine="708"/>
        <w:rPr>
          <w:i/>
        </w:rPr>
      </w:pPr>
      <w:r>
        <w:rPr>
          <w:i/>
        </w:rPr>
        <w:t>Půdorys</w:t>
      </w:r>
    </w:p>
    <w:p w14:paraId="3D33F584" w14:textId="77777777" w:rsidR="009A6206" w:rsidRDefault="009A6206">
      <w:pPr>
        <w:spacing w:line="360" w:lineRule="auto"/>
        <w:ind w:firstLine="708"/>
      </w:pPr>
      <w:r>
        <w:rPr>
          <w:i/>
        </w:rPr>
        <w:t>Hmota/forma zvenku</w:t>
      </w:r>
      <w:r>
        <w:t xml:space="preserve"> - od hlavní fasády k bočním fasádám - od podstatného k méně podstatnému - od středu k bokům</w:t>
      </w:r>
    </w:p>
    <w:p w14:paraId="0D5EA472" w14:textId="77777777" w:rsidR="009A6206" w:rsidRDefault="009A6206">
      <w:pPr>
        <w:spacing w:line="360" w:lineRule="auto"/>
        <w:ind w:firstLine="708"/>
        <w:rPr>
          <w:i/>
        </w:rPr>
      </w:pPr>
      <w:r>
        <w:rPr>
          <w:i/>
        </w:rPr>
        <w:t>Vnitřní prostor a jeho charakteristika</w:t>
      </w:r>
    </w:p>
    <w:p w14:paraId="02D75494" w14:textId="77777777" w:rsidR="009A6206" w:rsidRDefault="009A6206">
      <w:pPr>
        <w:spacing w:line="360" w:lineRule="auto"/>
        <w:ind w:firstLine="708"/>
        <w:rPr>
          <w:i/>
        </w:rPr>
      </w:pPr>
      <w:r>
        <w:rPr>
          <w:i/>
        </w:rPr>
        <w:t xml:space="preserve">Hmota/forma uvnitř </w:t>
      </w:r>
    </w:p>
    <w:p w14:paraId="19D456DC" w14:textId="77777777" w:rsidR="009A6206" w:rsidRDefault="009A6206">
      <w:pPr>
        <w:spacing w:line="360" w:lineRule="auto"/>
        <w:ind w:firstLine="708"/>
      </w:pPr>
    </w:p>
    <w:p w14:paraId="0BE11010" w14:textId="5352D7EE" w:rsidR="009A6206" w:rsidRDefault="00332ABB">
      <w:pPr>
        <w:spacing w:line="360" w:lineRule="auto"/>
        <w:rPr>
          <w:b/>
        </w:rPr>
      </w:pPr>
      <w:r w:rsidRPr="00332ABB">
        <w:rPr>
          <w:b/>
        </w:rPr>
        <w:t>Dva příklady architektonického popisu fasády:</w:t>
      </w:r>
    </w:p>
    <w:p w14:paraId="68FB0224" w14:textId="77777777" w:rsidR="00B80DE8" w:rsidRDefault="00B80DE8">
      <w:pPr>
        <w:spacing w:line="360" w:lineRule="auto"/>
        <w:rPr>
          <w:b/>
        </w:rPr>
      </w:pPr>
    </w:p>
    <w:p w14:paraId="6906AC04" w14:textId="77777777" w:rsidR="00B80DE8" w:rsidRPr="00332ABB" w:rsidRDefault="00B80DE8">
      <w:pPr>
        <w:spacing w:line="360" w:lineRule="auto"/>
        <w:rPr>
          <w:b/>
        </w:rPr>
      </w:pPr>
    </w:p>
    <w:p w14:paraId="5431F294" w14:textId="77777777" w:rsidR="009A6206" w:rsidRPr="00332ABB" w:rsidRDefault="009A6206">
      <w:pPr>
        <w:spacing w:line="360" w:lineRule="auto"/>
        <w:jc w:val="center"/>
        <w:rPr>
          <w:b/>
          <w:color w:val="0000FF"/>
        </w:rPr>
      </w:pPr>
      <w:r w:rsidRPr="00332ABB">
        <w:rPr>
          <w:b/>
          <w:color w:val="0000FF"/>
        </w:rPr>
        <w:t xml:space="preserve">Oratorium a dům sv. Filipa </w:t>
      </w:r>
      <w:proofErr w:type="spellStart"/>
      <w:r w:rsidRPr="00332ABB">
        <w:rPr>
          <w:b/>
          <w:color w:val="0000FF"/>
        </w:rPr>
        <w:t>Nerejského</w:t>
      </w:r>
      <w:proofErr w:type="spellEnd"/>
      <w:r w:rsidRPr="00332ABB">
        <w:rPr>
          <w:b/>
          <w:color w:val="0000FF"/>
        </w:rPr>
        <w:t xml:space="preserve"> v Římě</w:t>
      </w:r>
    </w:p>
    <w:p w14:paraId="1B33FD85" w14:textId="77777777" w:rsidR="009A6206" w:rsidRDefault="009A6206">
      <w:pPr>
        <w:spacing w:line="360" w:lineRule="auto"/>
        <w:jc w:val="center"/>
      </w:pPr>
      <w:r>
        <w:t xml:space="preserve">(Francesco </w:t>
      </w:r>
      <w:proofErr w:type="spellStart"/>
      <w:r>
        <w:t>Borromini</w:t>
      </w:r>
      <w:proofErr w:type="spellEnd"/>
      <w:r>
        <w:t>, projekt kol. 1652)</w:t>
      </w:r>
    </w:p>
    <w:p w14:paraId="2AC6628D" w14:textId="77777777" w:rsidR="00B80DE8" w:rsidRDefault="00B80DE8">
      <w:pPr>
        <w:spacing w:line="360" w:lineRule="auto"/>
        <w:jc w:val="center"/>
      </w:pPr>
    </w:p>
    <w:p w14:paraId="3491A46B" w14:textId="5B0D452F" w:rsidR="009A6206" w:rsidRDefault="00B80DE8" w:rsidP="00B80DE8">
      <w:pPr>
        <w:spacing w:line="360" w:lineRule="auto"/>
        <w:jc w:val="center"/>
      </w:pPr>
      <w:r w:rsidRPr="00B80DE8">
        <w:rPr>
          <w:noProof/>
          <w:lang w:val="en-US" w:eastAsia="en-US"/>
        </w:rPr>
        <w:drawing>
          <wp:inline distT="0" distB="0" distL="0" distR="0" wp14:anchorId="0D53FE6E" wp14:editId="6A547AC1">
            <wp:extent cx="3214361" cy="3593277"/>
            <wp:effectExtent l="0" t="0" r="12065" b="0"/>
            <wp:docPr id="94210" name="Picture 5" descr="b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0" name="Picture 5" descr="bar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4973" cy="3593962"/>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525D7330" w14:textId="77777777" w:rsidR="009A6206" w:rsidRDefault="009A6206">
      <w:pPr>
        <w:spacing w:line="360" w:lineRule="auto"/>
        <w:ind w:firstLine="708"/>
      </w:pPr>
      <w:r>
        <w:t xml:space="preserve">Průčelí budovy o sedmi okenních osách je kompozičně rozděleno do tří částí. Ústředních pět okenních os tvoří průčelí v půdorysu konkávně prohnuté </w:t>
      </w:r>
      <w:r>
        <w:rPr>
          <w:i/>
          <w:iCs/>
        </w:rPr>
        <w:t>(dá se říci rovněž: segmentově vykrojené)</w:t>
      </w:r>
      <w:r>
        <w:t>. K němu se po obou stranách připojují užší, přímá křídla o jedné okenní ose.</w:t>
      </w:r>
    </w:p>
    <w:p w14:paraId="6618DBDE" w14:textId="77777777" w:rsidR="009A6206" w:rsidRDefault="009A6206">
      <w:pPr>
        <w:pStyle w:val="BodyTextIndent"/>
      </w:pPr>
      <w:r>
        <w:t xml:space="preserve">Průčelí je dvoupodlažní, každé podlaží je rozděleno do dvou pater. Obě podlaží jsou od sebe oddělena velmi výraznou profilovanou římsou, mající shodný tvar jako římsa korunní. V hlavní ose fasády je konvexně vypnutá </w:t>
      </w:r>
      <w:proofErr w:type="spellStart"/>
      <w:r>
        <w:t>edikula</w:t>
      </w:r>
      <w:proofErr w:type="spellEnd"/>
      <w:r>
        <w:t xml:space="preserve"> s portálem a balkonem. Nad ním je nika s balkonovým oknem. </w:t>
      </w:r>
    </w:p>
    <w:p w14:paraId="62B7AEE9" w14:textId="77777777" w:rsidR="009A6206" w:rsidRDefault="009A6206">
      <w:pPr>
        <w:spacing w:line="360" w:lineRule="auto"/>
        <w:ind w:firstLine="708"/>
      </w:pPr>
      <w:r>
        <w:t xml:space="preserve">Ve spodním podlaží jsou symetricky umístěné vstupy s dekorativními portály. </w:t>
      </w:r>
      <w:r>
        <w:rPr>
          <w:i/>
          <w:iCs/>
        </w:rPr>
        <w:t xml:space="preserve">(pozn.: ústřední portál vede do oratoria, pravý do koridoru mezi oratoriem a kostelem </w:t>
      </w:r>
      <w:proofErr w:type="spellStart"/>
      <w:r>
        <w:rPr>
          <w:i/>
          <w:iCs/>
        </w:rPr>
        <w:t>Chiesa</w:t>
      </w:r>
      <w:proofErr w:type="spellEnd"/>
      <w:r>
        <w:rPr>
          <w:i/>
          <w:iCs/>
        </w:rPr>
        <w:t xml:space="preserve"> </w:t>
      </w:r>
      <w:proofErr w:type="spellStart"/>
      <w:r>
        <w:rPr>
          <w:i/>
          <w:iCs/>
        </w:rPr>
        <w:t>nuova</w:t>
      </w:r>
      <w:proofErr w:type="spellEnd"/>
      <w:r>
        <w:rPr>
          <w:i/>
          <w:iCs/>
        </w:rPr>
        <w:t xml:space="preserve"> / S. Maria in </w:t>
      </w:r>
      <w:proofErr w:type="spellStart"/>
      <w:r>
        <w:rPr>
          <w:i/>
          <w:iCs/>
        </w:rPr>
        <w:t>Vallicella</w:t>
      </w:r>
      <w:proofErr w:type="spellEnd"/>
      <w:r>
        <w:rPr>
          <w:i/>
          <w:iCs/>
        </w:rPr>
        <w:t>, levý je slepý)</w:t>
      </w:r>
      <w:r>
        <w:t>. Mezi nimi jsou umístěna slepá okna s draperiovými záklenky. Celá přízemní zóna je členěna pilastry vysokého řádu. Přesto, že mají poněkud méně zřetelný tvar, z konstrukce celé architektury vyplývá, že se jedná o pilastry s hlavicemi iónského řádu (</w:t>
      </w:r>
      <w:proofErr w:type="spellStart"/>
      <w:r>
        <w:t>Borrominim</w:t>
      </w:r>
      <w:proofErr w:type="spellEnd"/>
      <w:r>
        <w:t xml:space="preserve"> ovšem poněkud pozměněné). Pod pilastry je protažená patrová římsa. Části spodního patra s okenními otvory jsou rámovány </w:t>
      </w:r>
      <w:proofErr w:type="spellStart"/>
      <w:r>
        <w:t>lezénovými</w:t>
      </w:r>
      <w:proofErr w:type="spellEnd"/>
      <w:r>
        <w:t xml:space="preserve"> rámy, z patrové římsy nad nimi vyrůstají okna s trojúhelnými frontony.</w:t>
      </w:r>
    </w:p>
    <w:p w14:paraId="3BBE03A0" w14:textId="77777777" w:rsidR="009A6206" w:rsidRDefault="009A6206">
      <w:pPr>
        <w:spacing w:line="360" w:lineRule="auto"/>
        <w:ind w:firstLine="708"/>
      </w:pPr>
      <w:r>
        <w:t xml:space="preserve">Druhé podlaží je také rámováno pilastry vysokého řádu, prostřední tři osy jsou členěny polosloupy, tentokrát korintskými. Jejich hlavice zasahují do kladí a zalamují je. Zatímco balkonové okno je posazeno o něco níže a koresponduje tak s okny bočních křídel, ostatní okna druhého podlaží jsou osazena o něco výše. Jejich půlkruhově završené nadokenní římsy jsou průběžně spojeny s římsou oddělující kazetovanou konchu niky v centru fasády. Úseky fasády kolem oken jsou rámovány </w:t>
      </w:r>
      <w:proofErr w:type="spellStart"/>
      <w:r>
        <w:t>lezénovými</w:t>
      </w:r>
      <w:proofErr w:type="spellEnd"/>
      <w:r>
        <w:t xml:space="preserve"> rámy, části zdi pod a nad okny jsou obdélníkově probrány.</w:t>
      </w:r>
    </w:p>
    <w:p w14:paraId="039DE8F2" w14:textId="77777777" w:rsidR="009A6206" w:rsidRDefault="009A6206">
      <w:pPr>
        <w:spacing w:line="360" w:lineRule="auto"/>
        <w:ind w:firstLine="708"/>
      </w:pPr>
      <w:r>
        <w:t xml:space="preserve">Tři ústřední osy druhého podlaží jsou završeny trojdílným štítem. Ten je složen ze dvou segmentových částí po stranách, spojených do špičky trojúhelné římsy. </w:t>
      </w:r>
    </w:p>
    <w:p w14:paraId="5BFE3AE5" w14:textId="77777777" w:rsidR="009A6206" w:rsidRDefault="009A6206">
      <w:pPr>
        <w:spacing w:line="360" w:lineRule="auto"/>
        <w:ind w:firstLine="708"/>
      </w:pPr>
      <w:r>
        <w:t>Vrcholy štítu, a také nároží, včetně nároží bočních křídel, které se přimykají k hlavnímu tělesu mírně zakřivenými volutami, jsou osazeny sochařskou výzdobou s hvězdami a kříži. Ty dodávají celé stavbě dekorativní a zdobný charakter.</w:t>
      </w:r>
    </w:p>
    <w:p w14:paraId="2723FA56" w14:textId="77777777" w:rsidR="00B80DE8" w:rsidRDefault="00B80DE8">
      <w:pPr>
        <w:spacing w:line="360" w:lineRule="auto"/>
        <w:ind w:firstLine="708"/>
      </w:pPr>
    </w:p>
    <w:p w14:paraId="2A477C0D" w14:textId="77777777" w:rsidR="00B80DE8" w:rsidRDefault="00B80DE8">
      <w:pPr>
        <w:spacing w:line="360" w:lineRule="auto"/>
        <w:ind w:firstLine="708"/>
      </w:pPr>
    </w:p>
    <w:p w14:paraId="136ECB27" w14:textId="77777777" w:rsidR="00B80DE8" w:rsidRDefault="00B80DE8">
      <w:pPr>
        <w:spacing w:line="360" w:lineRule="auto"/>
        <w:ind w:firstLine="708"/>
      </w:pPr>
    </w:p>
    <w:p w14:paraId="432638C2" w14:textId="2540FFA2" w:rsidR="009A6206" w:rsidRPr="00332ABB" w:rsidRDefault="009A6206">
      <w:pPr>
        <w:spacing w:line="360" w:lineRule="auto"/>
        <w:jc w:val="center"/>
        <w:rPr>
          <w:color w:val="0000FF"/>
        </w:rPr>
      </w:pPr>
      <w:proofErr w:type="spellStart"/>
      <w:r w:rsidRPr="00332ABB">
        <w:rPr>
          <w:b/>
          <w:color w:val="0000FF"/>
        </w:rPr>
        <w:t>Maisons-Lafitte</w:t>
      </w:r>
      <w:proofErr w:type="spellEnd"/>
      <w:r w:rsidR="00322EE4">
        <w:rPr>
          <w:b/>
          <w:color w:val="0000FF"/>
        </w:rPr>
        <w:t xml:space="preserve"> (u Paříže)</w:t>
      </w:r>
      <w:r w:rsidRPr="00332ABB">
        <w:rPr>
          <w:b/>
          <w:color w:val="0000FF"/>
        </w:rPr>
        <w:t>, zahradní fasáda zámku</w:t>
      </w:r>
      <w:r w:rsidRPr="00332ABB">
        <w:rPr>
          <w:color w:val="0000FF"/>
        </w:rPr>
        <w:t xml:space="preserve">, </w:t>
      </w:r>
    </w:p>
    <w:p w14:paraId="2C5C54F4" w14:textId="50DC0F3A" w:rsidR="009A6206" w:rsidRDefault="009A6206">
      <w:pPr>
        <w:spacing w:line="360" w:lineRule="auto"/>
        <w:jc w:val="center"/>
      </w:pPr>
      <w:r>
        <w:t xml:space="preserve"> (Francois </w:t>
      </w:r>
      <w:proofErr w:type="spellStart"/>
      <w:r>
        <w:t>Mansart</w:t>
      </w:r>
      <w:proofErr w:type="spellEnd"/>
      <w:r w:rsidR="00322EE4">
        <w:t>, před 1652</w:t>
      </w:r>
      <w:r>
        <w:t>)</w:t>
      </w:r>
    </w:p>
    <w:p w14:paraId="1C745523" w14:textId="4ED98E9D" w:rsidR="00B80DE8" w:rsidRDefault="00B80DE8">
      <w:pPr>
        <w:spacing w:line="360" w:lineRule="auto"/>
        <w:jc w:val="center"/>
      </w:pPr>
      <w:r w:rsidRPr="00B80DE8">
        <w:rPr>
          <w:noProof/>
          <w:lang w:val="en-US" w:eastAsia="en-US"/>
        </w:rPr>
        <w:drawing>
          <wp:anchor distT="0" distB="0" distL="114300" distR="114300" simplePos="0" relativeHeight="251668480" behindDoc="0" locked="0" layoutInCell="1" allowOverlap="1" wp14:anchorId="2DA6C5DA" wp14:editId="4355FA12">
            <wp:simplePos x="0" y="0"/>
            <wp:positionH relativeFrom="margin">
              <wp:posOffset>478790</wp:posOffset>
            </wp:positionH>
            <wp:positionV relativeFrom="margin">
              <wp:posOffset>749300</wp:posOffset>
            </wp:positionV>
            <wp:extent cx="4616450" cy="3065145"/>
            <wp:effectExtent l="0" t="0" r="6350" b="8255"/>
            <wp:wrapSquare wrapText="bothSides"/>
            <wp:docPr id="95234" name="Picture 5" descr="101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4" name="Picture 5" descr="101_0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6450" cy="3065145"/>
                    </a:xfrm>
                    <a:prstGeom prst="rect">
                      <a:avLst/>
                    </a:prstGeom>
                    <a:noFill/>
                    <a:ln>
                      <a:noFill/>
                    </a:ln>
                    <a:extLs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p>
    <w:p w14:paraId="35F2DB82" w14:textId="4720C2AF" w:rsidR="00B80DE8" w:rsidRDefault="00B80DE8">
      <w:pPr>
        <w:spacing w:line="360" w:lineRule="auto"/>
        <w:jc w:val="center"/>
      </w:pPr>
    </w:p>
    <w:p w14:paraId="40DBE21E" w14:textId="77777777" w:rsidR="00B80DE8" w:rsidRDefault="00B80DE8">
      <w:pPr>
        <w:spacing w:line="360" w:lineRule="auto"/>
        <w:jc w:val="center"/>
      </w:pPr>
    </w:p>
    <w:p w14:paraId="4E7E7536" w14:textId="7F0A0591" w:rsidR="00B80DE8" w:rsidRDefault="00B80DE8">
      <w:pPr>
        <w:spacing w:line="360" w:lineRule="auto"/>
        <w:jc w:val="center"/>
      </w:pPr>
    </w:p>
    <w:p w14:paraId="64636A10" w14:textId="77777777" w:rsidR="00B80DE8" w:rsidRDefault="00B80DE8">
      <w:pPr>
        <w:spacing w:line="360" w:lineRule="auto"/>
        <w:jc w:val="center"/>
      </w:pPr>
    </w:p>
    <w:p w14:paraId="54E8D2A9" w14:textId="1CD3E612" w:rsidR="00B80DE8" w:rsidRDefault="00B80DE8">
      <w:pPr>
        <w:spacing w:line="360" w:lineRule="auto"/>
        <w:jc w:val="center"/>
      </w:pPr>
    </w:p>
    <w:p w14:paraId="02E677FD" w14:textId="77777777" w:rsidR="00B80DE8" w:rsidRDefault="00B80DE8">
      <w:pPr>
        <w:spacing w:line="360" w:lineRule="auto"/>
        <w:jc w:val="center"/>
      </w:pPr>
    </w:p>
    <w:p w14:paraId="5E95C92D" w14:textId="77777777" w:rsidR="00B80DE8" w:rsidRDefault="00B80DE8">
      <w:pPr>
        <w:spacing w:line="360" w:lineRule="auto"/>
        <w:jc w:val="center"/>
      </w:pPr>
    </w:p>
    <w:p w14:paraId="335399E5" w14:textId="77777777" w:rsidR="00B80DE8" w:rsidRDefault="00B80DE8">
      <w:pPr>
        <w:spacing w:line="360" w:lineRule="auto"/>
        <w:jc w:val="center"/>
      </w:pPr>
    </w:p>
    <w:p w14:paraId="2943A8CE" w14:textId="77777777" w:rsidR="00B80DE8" w:rsidRDefault="00B80DE8">
      <w:pPr>
        <w:spacing w:line="360" w:lineRule="auto"/>
        <w:jc w:val="center"/>
      </w:pPr>
    </w:p>
    <w:p w14:paraId="23AFACAC" w14:textId="77777777" w:rsidR="00B80DE8" w:rsidRDefault="00B80DE8">
      <w:pPr>
        <w:spacing w:line="360" w:lineRule="auto"/>
        <w:jc w:val="center"/>
      </w:pPr>
    </w:p>
    <w:p w14:paraId="2580010D" w14:textId="77777777" w:rsidR="00B80DE8" w:rsidRDefault="00B80DE8">
      <w:pPr>
        <w:spacing w:line="360" w:lineRule="auto"/>
        <w:jc w:val="center"/>
      </w:pPr>
    </w:p>
    <w:p w14:paraId="6D33CC63" w14:textId="77777777" w:rsidR="009A6206" w:rsidRDefault="009A6206">
      <w:pPr>
        <w:spacing w:line="360" w:lineRule="auto"/>
      </w:pPr>
    </w:p>
    <w:p w14:paraId="54674BDF" w14:textId="77777777" w:rsidR="00B80DE8" w:rsidRDefault="00B80DE8">
      <w:pPr>
        <w:spacing w:line="360" w:lineRule="auto"/>
        <w:ind w:firstLine="708"/>
      </w:pPr>
    </w:p>
    <w:p w14:paraId="7734D132" w14:textId="77777777" w:rsidR="009A6206" w:rsidRDefault="009A6206">
      <w:pPr>
        <w:spacing w:line="360" w:lineRule="auto"/>
        <w:ind w:firstLine="708"/>
        <w:rPr>
          <w:iCs/>
        </w:rPr>
      </w:pPr>
      <w:r>
        <w:t>Zámecká budova je postavena na ploše, vymezené vodními příkopy a nízkou balustrádou kolem nich. Kompozičně se skládá z obdélné ústřední části (</w:t>
      </w:r>
      <w:proofErr w:type="spellStart"/>
      <w:r>
        <w:t>corps</w:t>
      </w:r>
      <w:proofErr w:type="spellEnd"/>
      <w:r>
        <w:t xml:space="preserve"> de </w:t>
      </w:r>
      <w:proofErr w:type="spellStart"/>
      <w:r>
        <w:t>logis</w:t>
      </w:r>
      <w:proofErr w:type="spellEnd"/>
      <w:r>
        <w:t xml:space="preserve">) s </w:t>
      </w:r>
      <w:proofErr w:type="spellStart"/>
      <w:r>
        <w:t>rizalitem</w:t>
      </w:r>
      <w:proofErr w:type="spellEnd"/>
      <w:r>
        <w:t xml:space="preserve"> uprostřed a ze dvou nárožních pavilónů s předloženými terasami. Jednotlivé části jsou od sebe odděleny samostatnými střechami. </w:t>
      </w:r>
    </w:p>
    <w:p w14:paraId="404A6646" w14:textId="77777777" w:rsidR="009A6206" w:rsidRDefault="009A6206">
      <w:pPr>
        <w:spacing w:line="360" w:lineRule="auto"/>
        <w:ind w:firstLine="708"/>
      </w:pPr>
      <w:r>
        <w:t>Celá stavba je dvoupodlažní (</w:t>
      </w:r>
      <w:proofErr w:type="spellStart"/>
      <w:r>
        <w:t>přízemí+patro</w:t>
      </w:r>
      <w:proofErr w:type="spellEnd"/>
      <w:r>
        <w:t>) a v obou podlažích má pravidelně rozvržené okenní osy v rytmu 2-2-3-2-2 (pavilon-</w:t>
      </w:r>
      <w:proofErr w:type="spellStart"/>
      <w:r>
        <w:t>corps</w:t>
      </w:r>
      <w:proofErr w:type="spellEnd"/>
      <w:r>
        <w:t>-pavilon). Mezi okenními osami pavilonu a křídel hlavního tělesa jsou v patře umístěny užší niky.</w:t>
      </w:r>
    </w:p>
    <w:p w14:paraId="01424FB2" w14:textId="77777777" w:rsidR="009A6206" w:rsidRDefault="009A6206">
      <w:pPr>
        <w:spacing w:line="360" w:lineRule="auto"/>
        <w:ind w:firstLine="708"/>
      </w:pPr>
      <w:r>
        <w:t xml:space="preserve">Spodní podlaží (přízemí) je členěno zdvojenými pilastry toskánského řádu s dórským kladím. Mezi nimi jsou obdélná okna s plochými šambránami. Horní podlaží je členěno zdvojenými pilastry iónského řádu, nad okny jsou rovné římsy na konzolách. Nad nikami bočních částí a pavilónů jsou ve střeše vikýře ve tvaru </w:t>
      </w:r>
      <w:proofErr w:type="spellStart"/>
      <w:r>
        <w:t>edikul</w:t>
      </w:r>
      <w:proofErr w:type="spellEnd"/>
      <w:r>
        <w:t>.</w:t>
      </w:r>
    </w:p>
    <w:p w14:paraId="67F7FEFB" w14:textId="77777777" w:rsidR="009A6206" w:rsidRDefault="009A6206">
      <w:pPr>
        <w:pStyle w:val="BodyTextIndent"/>
      </w:pPr>
      <w:r>
        <w:t xml:space="preserve">Z ústředního palácového bloku vystupuje dvakrát zalomený </w:t>
      </w:r>
      <w:proofErr w:type="spellStart"/>
      <w:r>
        <w:t>rizalit</w:t>
      </w:r>
      <w:proofErr w:type="spellEnd"/>
      <w:r>
        <w:t xml:space="preserve">, jehož střední část má podobu malého, dvoupatrového pavilonu. V ose je zde v přízemí umístěn hlavní vstup s portálem, lemovaným na každé straně pilastrem. Portál je tvořený obdélným dveřním otvorem s rovnou </w:t>
      </w:r>
      <w:proofErr w:type="spellStart"/>
      <w:r>
        <w:t>nadpražní</w:t>
      </w:r>
      <w:proofErr w:type="spellEnd"/>
      <w:r>
        <w:t xml:space="preserve"> římsou. Nad portálem je okno, které je po stranách lemováno dvojicemi iónských sloupů. Ve druhém patře je opět okno, po jeho stranách jsou dvojice korintských pilastrů. Plochy mezi těmito pilastry jsou zdobeny plastickými reliéfy. Celá ústřední část je završena trojúhelným frontonem. Za střechou pavilonu vyrůstá ve střeše nevysoká věž vstupního průčelí. </w:t>
      </w:r>
    </w:p>
    <w:p w14:paraId="2FFDE08B" w14:textId="77777777" w:rsidR="009A6206" w:rsidRDefault="009A6206">
      <w:pPr>
        <w:spacing w:line="360" w:lineRule="auto"/>
        <w:ind w:firstLine="708"/>
      </w:pPr>
      <w:r>
        <w:t>Boční pavilony jsou členěny obdobně, jsou však pouze patrové. V přízemí mají před fasádou vstupní sloupové portiky, nad nimiž jsou terasy; v patře jsou balkonová okna vedoucí na terasu. Po stranách oken jsou dvojice pilastrů, které nesou korunní říms a vikýře. Střechy bočních pavilonů jsou vysoké a strmé. Po stranách z nich vyrůstají vysoké štíhlé komíny.</w:t>
      </w:r>
    </w:p>
    <w:p w14:paraId="399BEF04" w14:textId="77777777" w:rsidR="009A6206" w:rsidRDefault="009A6206">
      <w:pPr>
        <w:spacing w:line="360" w:lineRule="auto"/>
        <w:ind w:firstLine="708"/>
      </w:pPr>
      <w:r>
        <w:t>Zvláště nárožní pavilony a komíny upomenou na tradici francouzského zámeckého stavitelství doby renesanční, současně však architektonická dekorace prozrazuje striktně akademické uplatnění klasických řádů ve stavitelství a snahu po jasné rovnováze (centralizace každé dílčí části) všech uplatněných architektonických článků.</w:t>
      </w:r>
    </w:p>
    <w:p w14:paraId="19D680DB" w14:textId="77777777" w:rsidR="00B80DE8" w:rsidRDefault="00B80DE8">
      <w:pPr>
        <w:spacing w:line="360" w:lineRule="auto"/>
        <w:ind w:firstLine="708"/>
      </w:pPr>
    </w:p>
    <w:p w14:paraId="71F828E2" w14:textId="77777777" w:rsidR="006D6BCC" w:rsidRDefault="006D6BCC">
      <w:pPr>
        <w:spacing w:line="360" w:lineRule="auto"/>
        <w:ind w:firstLine="708"/>
      </w:pPr>
    </w:p>
    <w:p w14:paraId="584558E4" w14:textId="77777777" w:rsidR="006D6BCC" w:rsidRDefault="006D6BCC">
      <w:pPr>
        <w:spacing w:line="360" w:lineRule="auto"/>
        <w:ind w:firstLine="708"/>
      </w:pPr>
    </w:p>
    <w:p w14:paraId="551A190A" w14:textId="77777777" w:rsidR="00B80DE8" w:rsidRDefault="00B80DE8">
      <w:pPr>
        <w:spacing w:line="360" w:lineRule="auto"/>
        <w:ind w:firstLine="708"/>
      </w:pPr>
    </w:p>
    <w:p w14:paraId="27C4B7BD" w14:textId="77777777" w:rsidR="00322EE4" w:rsidRPr="00322EE4" w:rsidRDefault="00322EE4" w:rsidP="00322EE4">
      <w:pPr>
        <w:spacing w:line="360" w:lineRule="auto"/>
        <w:rPr>
          <w:color w:val="FF0000"/>
        </w:rPr>
      </w:pPr>
      <w:r w:rsidRPr="00454E12">
        <w:rPr>
          <w:b/>
          <w:color w:val="FF0000"/>
        </w:rPr>
        <w:t>c)</w:t>
      </w:r>
      <w:r w:rsidRPr="00322EE4">
        <w:rPr>
          <w:color w:val="FF0000"/>
        </w:rPr>
        <w:t xml:space="preserve"> </w:t>
      </w:r>
      <w:r w:rsidRPr="00322EE4">
        <w:rPr>
          <w:b/>
          <w:bCs/>
          <w:color w:val="FF0000"/>
        </w:rPr>
        <w:t>Struktura architektonického díla</w:t>
      </w:r>
    </w:p>
    <w:p w14:paraId="40C98E53" w14:textId="77777777" w:rsidR="00322EE4" w:rsidRPr="00322EE4" w:rsidRDefault="00322EE4" w:rsidP="00322EE4">
      <w:pPr>
        <w:spacing w:line="360" w:lineRule="auto"/>
      </w:pPr>
    </w:p>
    <w:p w14:paraId="0F65D6A1" w14:textId="6FEC8B37" w:rsidR="00322EE4" w:rsidRPr="00322EE4" w:rsidRDefault="00322EE4" w:rsidP="00322EE4">
      <w:pPr>
        <w:spacing w:line="360" w:lineRule="auto"/>
      </w:pPr>
      <w:r w:rsidRPr="00322EE4">
        <w:rPr>
          <w:i/>
          <w:iCs/>
        </w:rPr>
        <w:t>Vnější</w:t>
      </w:r>
      <w:r w:rsidRPr="00322EE4">
        <w:t xml:space="preserve"> - sestavení jednotlivých částí a forem v architektonickém díle </w:t>
      </w:r>
      <w:r w:rsidRPr="00322EE4">
        <w:tab/>
      </w:r>
      <w:r w:rsidRPr="00322EE4">
        <w:tab/>
      </w:r>
      <w:r w:rsidRPr="00322EE4">
        <w:tab/>
      </w:r>
      <w:r w:rsidRPr="00322EE4">
        <w:tab/>
      </w:r>
      <w:r w:rsidRPr="00322EE4">
        <w:tab/>
      </w:r>
      <w:r>
        <w:tab/>
      </w:r>
      <w:r>
        <w:tab/>
      </w:r>
      <w:r>
        <w:tab/>
      </w:r>
      <w:r>
        <w:tab/>
      </w:r>
      <w:r w:rsidRPr="00322EE4">
        <w:rPr>
          <w:i/>
          <w:iCs/>
        </w:rPr>
        <w:t>(stavebně-historická analýza)</w:t>
      </w:r>
    </w:p>
    <w:p w14:paraId="50E7951C" w14:textId="5051F184" w:rsidR="00322EE4" w:rsidRPr="00322EE4" w:rsidRDefault="00322EE4" w:rsidP="00322EE4">
      <w:pPr>
        <w:spacing w:line="360" w:lineRule="auto"/>
      </w:pPr>
      <w:r w:rsidRPr="00322EE4">
        <w:rPr>
          <w:i/>
          <w:iCs/>
        </w:rPr>
        <w:t>Vnitřní</w:t>
      </w:r>
      <w:r w:rsidRPr="00322EE4">
        <w:t xml:space="preserve"> - tvůrčí logika výstavby architektonického díla </w:t>
      </w:r>
      <w:r w:rsidRPr="00322EE4">
        <w:tab/>
      </w:r>
      <w:r w:rsidRPr="00322EE4">
        <w:tab/>
      </w:r>
      <w:r w:rsidRPr="00322EE4">
        <w:tab/>
      </w:r>
      <w:r w:rsidRPr="00322EE4">
        <w:tab/>
      </w:r>
      <w:r w:rsidRPr="00322EE4">
        <w:tab/>
        <w:t xml:space="preserve">                                            </w:t>
      </w:r>
      <w:r>
        <w:tab/>
      </w:r>
      <w:r>
        <w:tab/>
      </w:r>
      <w:r>
        <w:tab/>
      </w:r>
      <w:r>
        <w:tab/>
      </w:r>
      <w:r>
        <w:tab/>
      </w:r>
      <w:r>
        <w:tab/>
      </w:r>
      <w:r w:rsidRPr="00322EE4">
        <w:rPr>
          <w:i/>
          <w:iCs/>
        </w:rPr>
        <w:t>(stylově-historická analýza)</w:t>
      </w:r>
    </w:p>
    <w:p w14:paraId="5F503CF8" w14:textId="2AD32311" w:rsidR="00322EE4" w:rsidRPr="00322EE4" w:rsidRDefault="00322EE4" w:rsidP="00322EE4">
      <w:pPr>
        <w:spacing w:line="360" w:lineRule="auto"/>
      </w:pPr>
      <w:r>
        <w:tab/>
      </w:r>
      <w:r>
        <w:tab/>
      </w:r>
      <w:r w:rsidRPr="00322EE4">
        <w:t>a) z hlediska okolností vzniku</w:t>
      </w:r>
    </w:p>
    <w:p w14:paraId="243FE238" w14:textId="5655B4E6" w:rsidR="00322EE4" w:rsidRPr="00322EE4" w:rsidRDefault="00322EE4" w:rsidP="00322EE4">
      <w:pPr>
        <w:spacing w:line="360" w:lineRule="auto"/>
      </w:pPr>
      <w:r>
        <w:tab/>
      </w:r>
      <w:r>
        <w:tab/>
      </w:r>
      <w:r w:rsidRPr="00322EE4">
        <w:t>b) z hlediska architektovy ideje</w:t>
      </w:r>
    </w:p>
    <w:p w14:paraId="41D635F1" w14:textId="602416ED" w:rsidR="00322EE4" w:rsidRPr="00322EE4" w:rsidRDefault="00322EE4" w:rsidP="00322EE4">
      <w:pPr>
        <w:spacing w:line="360" w:lineRule="auto"/>
      </w:pPr>
      <w:r>
        <w:tab/>
      </w:r>
      <w:r>
        <w:tab/>
      </w:r>
      <w:r w:rsidRPr="00322EE4">
        <w:t>c) z hlediska architektonické úlohy</w:t>
      </w:r>
    </w:p>
    <w:p w14:paraId="51E02FD9" w14:textId="77777777" w:rsidR="00322EE4" w:rsidRPr="00322EE4" w:rsidRDefault="00322EE4" w:rsidP="00322EE4">
      <w:pPr>
        <w:spacing w:line="360" w:lineRule="auto"/>
      </w:pPr>
      <w:r w:rsidRPr="00322EE4">
        <w:tab/>
      </w:r>
      <w:r w:rsidRPr="00322EE4">
        <w:tab/>
      </w:r>
      <w:r w:rsidRPr="00322EE4">
        <w:tab/>
      </w:r>
      <w:r w:rsidRPr="00322EE4">
        <w:tab/>
      </w:r>
      <w:r w:rsidRPr="00322EE4">
        <w:tab/>
      </w:r>
      <w:r w:rsidRPr="00322EE4">
        <w:tab/>
      </w:r>
      <w:r w:rsidRPr="00322EE4">
        <w:rPr>
          <w:i/>
          <w:iCs/>
        </w:rPr>
        <w:t>(</w:t>
      </w:r>
      <w:proofErr w:type="spellStart"/>
      <w:r w:rsidRPr="00322EE4">
        <w:rPr>
          <w:i/>
          <w:iCs/>
        </w:rPr>
        <w:t>semantická</w:t>
      </w:r>
      <w:proofErr w:type="spellEnd"/>
      <w:r w:rsidRPr="00322EE4">
        <w:rPr>
          <w:i/>
          <w:iCs/>
        </w:rPr>
        <w:t xml:space="preserve"> analýza)</w:t>
      </w:r>
    </w:p>
    <w:p w14:paraId="55B66DD0" w14:textId="517C4736" w:rsidR="00322EE4" w:rsidRDefault="00322EE4">
      <w:pPr>
        <w:spacing w:line="360" w:lineRule="auto"/>
      </w:pPr>
    </w:p>
    <w:p w14:paraId="529FB27B" w14:textId="77777777" w:rsidR="00322EE4" w:rsidRDefault="00322EE4">
      <w:pPr>
        <w:spacing w:line="360" w:lineRule="auto"/>
      </w:pPr>
    </w:p>
    <w:p w14:paraId="724923F5" w14:textId="77777777" w:rsidR="00454E12" w:rsidRDefault="00454E12">
      <w:pPr>
        <w:spacing w:line="360" w:lineRule="auto"/>
        <w:rPr>
          <w:b/>
          <w:color w:val="FF0000"/>
        </w:rPr>
      </w:pPr>
    </w:p>
    <w:p w14:paraId="4F2196BF" w14:textId="77777777" w:rsidR="00B80DE8" w:rsidRDefault="00B80DE8">
      <w:pPr>
        <w:spacing w:line="360" w:lineRule="auto"/>
        <w:rPr>
          <w:b/>
          <w:color w:val="FF0000"/>
        </w:rPr>
      </w:pPr>
    </w:p>
    <w:p w14:paraId="728B79B4" w14:textId="77777777" w:rsidR="006D6BCC" w:rsidRDefault="006D6BCC" w:rsidP="00454E12">
      <w:pPr>
        <w:spacing w:line="360" w:lineRule="auto"/>
        <w:jc w:val="center"/>
        <w:rPr>
          <w:b/>
          <w:color w:val="FF0000"/>
        </w:rPr>
      </w:pPr>
    </w:p>
    <w:p w14:paraId="28D20C19" w14:textId="3B755F12" w:rsidR="00454E12" w:rsidRPr="006D6BCC" w:rsidRDefault="006D6BCC" w:rsidP="00454E12">
      <w:pPr>
        <w:spacing w:line="360" w:lineRule="auto"/>
        <w:jc w:val="center"/>
        <w:rPr>
          <w:b/>
          <w:color w:val="FF0000"/>
          <w:sz w:val="32"/>
          <w:szCs w:val="32"/>
        </w:rPr>
      </w:pPr>
      <w:r w:rsidRPr="006D6BCC">
        <w:rPr>
          <w:b/>
          <w:color w:val="FF0000"/>
          <w:sz w:val="32"/>
          <w:szCs w:val="32"/>
        </w:rPr>
        <w:t>I</w:t>
      </w:r>
      <w:r w:rsidR="009A6206" w:rsidRPr="006D6BCC">
        <w:rPr>
          <w:b/>
          <w:color w:val="FF0000"/>
          <w:sz w:val="32"/>
          <w:szCs w:val="32"/>
        </w:rPr>
        <w:t xml:space="preserve">ntence </w:t>
      </w:r>
      <w:r w:rsidR="00322EE4" w:rsidRPr="006D6BCC">
        <w:rPr>
          <w:b/>
          <w:color w:val="FF0000"/>
          <w:sz w:val="32"/>
          <w:szCs w:val="32"/>
        </w:rPr>
        <w:t>architektonického /uměleckého</w:t>
      </w:r>
      <w:r w:rsidR="009A6206" w:rsidRPr="006D6BCC">
        <w:rPr>
          <w:b/>
          <w:color w:val="FF0000"/>
          <w:sz w:val="32"/>
          <w:szCs w:val="32"/>
        </w:rPr>
        <w:t xml:space="preserve"> díla</w:t>
      </w:r>
    </w:p>
    <w:p w14:paraId="2E2D40F9" w14:textId="7E14801D" w:rsidR="009A6206" w:rsidRPr="006D6BCC" w:rsidRDefault="009A6206" w:rsidP="00454E12">
      <w:pPr>
        <w:spacing w:line="360" w:lineRule="auto"/>
        <w:jc w:val="center"/>
        <w:rPr>
          <w:b/>
          <w:color w:val="FF0000"/>
        </w:rPr>
      </w:pPr>
      <w:r w:rsidRPr="006D6BCC">
        <w:rPr>
          <w:b/>
          <w:color w:val="FF0000"/>
        </w:rPr>
        <w:t xml:space="preserve">(problém interpretace u Michaela </w:t>
      </w:r>
      <w:proofErr w:type="spellStart"/>
      <w:r w:rsidRPr="006D6BCC">
        <w:rPr>
          <w:b/>
          <w:color w:val="FF0000"/>
        </w:rPr>
        <w:t>Baxandalla</w:t>
      </w:r>
      <w:proofErr w:type="spellEnd"/>
      <w:r w:rsidRPr="006D6BCC">
        <w:rPr>
          <w:b/>
          <w:color w:val="FF0000"/>
        </w:rPr>
        <w:t>)</w:t>
      </w:r>
    </w:p>
    <w:p w14:paraId="79F9A990" w14:textId="77777777" w:rsidR="00B80DE8" w:rsidRPr="00454E12" w:rsidRDefault="00B80DE8" w:rsidP="00454E12">
      <w:pPr>
        <w:spacing w:line="360" w:lineRule="auto"/>
        <w:jc w:val="center"/>
        <w:rPr>
          <w:b/>
          <w:color w:val="0000FF"/>
        </w:rPr>
      </w:pPr>
    </w:p>
    <w:p w14:paraId="1922661A" w14:textId="19F5D8AE" w:rsidR="009A6206" w:rsidRDefault="009A6206">
      <w:pPr>
        <w:spacing w:line="360" w:lineRule="auto"/>
        <w:rPr>
          <w:szCs w:val="20"/>
        </w:rPr>
      </w:pPr>
      <w:r>
        <w:rPr>
          <w:szCs w:val="20"/>
        </w:rPr>
        <w:tab/>
        <w:t xml:space="preserve">Diskuse o metodologických základech uměleckohistorického zkoumání, která v posledních </w:t>
      </w:r>
      <w:r w:rsidR="006D6BCC">
        <w:rPr>
          <w:szCs w:val="20"/>
        </w:rPr>
        <w:t>desetiletích 20. století proběhla</w:t>
      </w:r>
      <w:r>
        <w:rPr>
          <w:szCs w:val="20"/>
        </w:rPr>
        <w:t xml:space="preserve"> v souvislostech s tzv. „kritickou teorií“, se nevyhnula ani problémům interpretace v dějepisu umění. Jedním z nejpozoruhodnějších příspěvků do této diskuse jsou studie </w:t>
      </w:r>
      <w:proofErr w:type="spellStart"/>
      <w:r>
        <w:rPr>
          <w:szCs w:val="20"/>
        </w:rPr>
        <w:t>anglo</w:t>
      </w:r>
      <w:proofErr w:type="spellEnd"/>
      <w:r>
        <w:rPr>
          <w:szCs w:val="20"/>
        </w:rPr>
        <w:t xml:space="preserve">-amerického historika umění Michaela </w:t>
      </w:r>
      <w:proofErr w:type="spellStart"/>
      <w:r>
        <w:rPr>
          <w:szCs w:val="20"/>
        </w:rPr>
        <w:t>Baxandalla</w:t>
      </w:r>
      <w:proofErr w:type="spellEnd"/>
      <w:r>
        <w:rPr>
          <w:szCs w:val="20"/>
        </w:rPr>
        <w:t xml:space="preserve">. Ve své práci </w:t>
      </w:r>
      <w:proofErr w:type="spellStart"/>
      <w:r>
        <w:rPr>
          <w:i/>
          <w:szCs w:val="20"/>
        </w:rPr>
        <w:t>Patterns</w:t>
      </w:r>
      <w:proofErr w:type="spellEnd"/>
      <w:r>
        <w:rPr>
          <w:i/>
          <w:szCs w:val="20"/>
        </w:rPr>
        <w:t xml:space="preserve"> </w:t>
      </w:r>
      <w:proofErr w:type="spellStart"/>
      <w:r>
        <w:rPr>
          <w:i/>
          <w:szCs w:val="20"/>
        </w:rPr>
        <w:t>of</w:t>
      </w:r>
      <w:proofErr w:type="spellEnd"/>
      <w:r>
        <w:rPr>
          <w:i/>
          <w:szCs w:val="20"/>
        </w:rPr>
        <w:t xml:space="preserve"> </w:t>
      </w:r>
      <w:proofErr w:type="spellStart"/>
      <w:r>
        <w:rPr>
          <w:i/>
          <w:szCs w:val="20"/>
        </w:rPr>
        <w:t>Intentions</w:t>
      </w:r>
      <w:proofErr w:type="spellEnd"/>
      <w:r w:rsidR="006D6BCC">
        <w:rPr>
          <w:szCs w:val="20"/>
        </w:rPr>
        <w:t xml:space="preserve"> s podtitulem „O historickém vysvětlení umění“ (1985</w:t>
      </w:r>
      <w:r>
        <w:rPr>
          <w:szCs w:val="20"/>
        </w:rPr>
        <w:t>) se zamýšlí nad možností vysvě</w:t>
      </w:r>
      <w:r w:rsidR="006D6BCC">
        <w:rPr>
          <w:szCs w:val="20"/>
        </w:rPr>
        <w:t>tlit historické umělecké dílo. Podle něj to z</w:t>
      </w:r>
      <w:r>
        <w:rPr>
          <w:szCs w:val="20"/>
        </w:rPr>
        <w:t xml:space="preserve">namená především podniknout </w:t>
      </w:r>
      <w:r>
        <w:rPr>
          <w:i/>
          <w:szCs w:val="20"/>
        </w:rPr>
        <w:t>„exkurzi do cizí senzibility“</w:t>
      </w:r>
      <w:r w:rsidR="00F83796">
        <w:rPr>
          <w:szCs w:val="20"/>
        </w:rPr>
        <w:t xml:space="preserve">, provést </w:t>
      </w:r>
      <w:r w:rsidR="00F83796" w:rsidRPr="00F83796">
        <w:rPr>
          <w:i/>
          <w:szCs w:val="20"/>
        </w:rPr>
        <w:t>„inferenční /vyvozující kritiku“</w:t>
      </w:r>
      <w:r>
        <w:rPr>
          <w:szCs w:val="20"/>
        </w:rPr>
        <w:t xml:space="preserve"> </w:t>
      </w:r>
      <w:r w:rsidR="006D6BCC">
        <w:rPr>
          <w:szCs w:val="20"/>
        </w:rPr>
        <w:t xml:space="preserve"> (</w:t>
      </w:r>
      <w:proofErr w:type="spellStart"/>
      <w:r w:rsidR="006D6BCC">
        <w:rPr>
          <w:szCs w:val="20"/>
        </w:rPr>
        <w:t>inferential</w:t>
      </w:r>
      <w:proofErr w:type="spellEnd"/>
      <w:r w:rsidR="006D6BCC">
        <w:rPr>
          <w:szCs w:val="20"/>
        </w:rPr>
        <w:t xml:space="preserve"> </w:t>
      </w:r>
      <w:proofErr w:type="spellStart"/>
      <w:r w:rsidR="006D6BCC">
        <w:rPr>
          <w:szCs w:val="20"/>
        </w:rPr>
        <w:t>criticism</w:t>
      </w:r>
      <w:proofErr w:type="spellEnd"/>
      <w:r w:rsidR="006D6BCC">
        <w:rPr>
          <w:szCs w:val="20"/>
        </w:rPr>
        <w:t xml:space="preserve">) </w:t>
      </w:r>
      <w:r>
        <w:rPr>
          <w:szCs w:val="20"/>
        </w:rPr>
        <w:t xml:space="preserve">a poté objasnit </w:t>
      </w:r>
      <w:r w:rsidR="00F83796" w:rsidRPr="00F83796">
        <w:rPr>
          <w:i/>
          <w:szCs w:val="20"/>
        </w:rPr>
        <w:t>„</w:t>
      </w:r>
      <w:r w:rsidRPr="00F83796">
        <w:rPr>
          <w:i/>
          <w:szCs w:val="20"/>
        </w:rPr>
        <w:t>historickou intenci uměleckého díla</w:t>
      </w:r>
      <w:r w:rsidR="00F83796" w:rsidRPr="00F83796">
        <w:rPr>
          <w:i/>
          <w:szCs w:val="20"/>
        </w:rPr>
        <w:t>“</w:t>
      </w:r>
      <w:r>
        <w:rPr>
          <w:szCs w:val="20"/>
        </w:rPr>
        <w:t xml:space="preserve">. Tato intence představuje </w:t>
      </w:r>
      <w:r>
        <w:rPr>
          <w:i/>
          <w:szCs w:val="20"/>
        </w:rPr>
        <w:t>vztah mezi podmínkami vzniku uměleckého díla a uměleckým dílem samotným</w:t>
      </w:r>
      <w:r>
        <w:rPr>
          <w:szCs w:val="20"/>
        </w:rPr>
        <w:t>. Současně si musíme vždy uvědomit, že n</w:t>
      </w:r>
      <w:r>
        <w:t>eobjasňujeme skutečné obrazy, ale</w:t>
      </w:r>
      <w:r w:rsidR="00F83796">
        <w:t xml:space="preserve"> námi</w:t>
      </w:r>
      <w:r>
        <w:t xml:space="preserve"> </w:t>
      </w:r>
      <w:r>
        <w:rPr>
          <w:i/>
        </w:rPr>
        <w:t>popisované</w:t>
      </w:r>
      <w:r>
        <w:t xml:space="preserve"> obrazy. V souvislosti s architekturou to znamená, že  architektonické dílo </w:t>
      </w:r>
      <w:r w:rsidR="00F83796">
        <w:t xml:space="preserve">a jeho vizuální zajímavost </w:t>
      </w:r>
      <w:r>
        <w:t>musíme nejprve převézt do konceptualizované a verbalizované podoby.</w:t>
      </w:r>
    </w:p>
    <w:p w14:paraId="57B3BE86" w14:textId="77777777" w:rsidR="009A6206" w:rsidRDefault="009A6206">
      <w:pPr>
        <w:spacing w:line="360" w:lineRule="auto"/>
      </w:pPr>
      <w:r>
        <w:t> </w:t>
      </w:r>
    </w:p>
    <w:p w14:paraId="44898BBC" w14:textId="77777777" w:rsidR="00322EE4" w:rsidRDefault="00322EE4">
      <w:pPr>
        <w:spacing w:line="360" w:lineRule="auto"/>
      </w:pPr>
    </w:p>
    <w:p w14:paraId="6BC274A6" w14:textId="07864044" w:rsidR="00322EE4" w:rsidRPr="00F83796" w:rsidRDefault="00F83796">
      <w:pPr>
        <w:spacing w:line="360" w:lineRule="auto"/>
        <w:rPr>
          <w:b/>
          <w:color w:val="0000FF"/>
        </w:rPr>
      </w:pPr>
      <w:r w:rsidRPr="00F83796">
        <w:rPr>
          <w:b/>
          <w:color w:val="0000FF"/>
        </w:rPr>
        <w:t>Trojúhelník historické rekonstrukce příčin uměleckého díla</w:t>
      </w:r>
    </w:p>
    <w:p w14:paraId="7347006A" w14:textId="77777777" w:rsidR="00322EE4" w:rsidRDefault="00322EE4">
      <w:pPr>
        <w:spacing w:line="360" w:lineRule="auto"/>
      </w:pPr>
    </w:p>
    <w:p w14:paraId="05E7D3E1" w14:textId="77777777" w:rsidR="00322EE4" w:rsidRDefault="00322EE4">
      <w:pPr>
        <w:spacing w:line="360" w:lineRule="auto"/>
        <w:rPr>
          <w:szCs w:val="20"/>
        </w:rPr>
      </w:pPr>
    </w:p>
    <w:p w14:paraId="25A0F4AC" w14:textId="77777777" w:rsidR="009A6206" w:rsidRPr="00F83796" w:rsidRDefault="00D21E81">
      <w:pPr>
        <w:spacing w:line="360" w:lineRule="auto"/>
        <w:rPr>
          <w:b/>
          <w:color w:val="FF0000"/>
        </w:rPr>
      </w:pPr>
      <w:r w:rsidRPr="00F83796">
        <w:rPr>
          <w:b/>
          <w:noProof/>
          <w:color w:val="FF0000"/>
          <w:lang w:val="en-US" w:eastAsia="en-US"/>
        </w:rPr>
        <mc:AlternateContent>
          <mc:Choice Requires="wps">
            <w:drawing>
              <wp:anchor distT="0" distB="0" distL="114300" distR="114300" simplePos="0" relativeHeight="251653120" behindDoc="0" locked="0" layoutInCell="1" allowOverlap="1" wp14:anchorId="251B618E" wp14:editId="331E88C7">
                <wp:simplePos x="0" y="0"/>
                <wp:positionH relativeFrom="column">
                  <wp:posOffset>4038700</wp:posOffset>
                </wp:positionH>
                <wp:positionV relativeFrom="paragraph">
                  <wp:posOffset>114300</wp:posOffset>
                </wp:positionV>
                <wp:extent cx="0" cy="2514600"/>
                <wp:effectExtent l="0" t="0" r="25400" b="25400"/>
                <wp:wrapNone/>
                <wp:docPr id="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9pt" to="318pt,2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r65RMCAAApBAAADgAAAGRycy9lMm9Eb2MueG1srFPBjtowEL1X6j9YvkMSGli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"/>
            </w:pict>
          </mc:Fallback>
        </mc:AlternateContent>
      </w:r>
      <w:r w:rsidR="009A6206" w:rsidRPr="00F83796">
        <w:rPr>
          <w:b/>
          <w:color w:val="FF0000"/>
        </w:rPr>
        <w:t xml:space="preserve">Určení architektonického problému </w:t>
      </w:r>
    </w:p>
    <w:p w14:paraId="2AD723BB" w14:textId="367363EC" w:rsidR="009A6206" w:rsidRPr="00F83796" w:rsidRDefault="009A6206">
      <w:pPr>
        <w:spacing w:line="360" w:lineRule="auto"/>
        <w:rPr>
          <w:color w:val="FF0000"/>
        </w:rPr>
      </w:pPr>
      <w:r w:rsidRPr="00F83796">
        <w:rPr>
          <w:color w:val="FF0000"/>
        </w:rPr>
        <w:t>(</w:t>
      </w:r>
      <w:r w:rsidR="00F83796">
        <w:rPr>
          <w:color w:val="FF0000"/>
        </w:rPr>
        <w:t>zadání</w:t>
      </w:r>
      <w:r w:rsidRPr="00F83796">
        <w:rPr>
          <w:color w:val="FF0000"/>
        </w:rPr>
        <w:t xml:space="preserve"> a zvláštní požadavky stavebníka</w:t>
      </w:r>
      <w:r w:rsidR="00F83796">
        <w:rPr>
          <w:color w:val="FF0000"/>
        </w:rPr>
        <w:t xml:space="preserve"> - umělecká úloha</w:t>
      </w:r>
      <w:r w:rsidRPr="00F83796">
        <w:rPr>
          <w:color w:val="FF0000"/>
        </w:rPr>
        <w:t>)</w:t>
      </w:r>
    </w:p>
    <w:p w14:paraId="1A828E15" w14:textId="77777777" w:rsidR="009A6206" w:rsidRDefault="00D21E81">
      <w:pPr>
        <w:spacing w:line="360" w:lineRule="auto"/>
      </w:pPr>
      <w:r>
        <w:rPr>
          <w:noProof/>
          <w:lang w:val="en-US" w:eastAsia="en-US"/>
        </w:rPr>
        <mc:AlternateContent>
          <mc:Choice Requires="wps">
            <w:drawing>
              <wp:anchor distT="0" distB="0" distL="114300" distR="114300" simplePos="0" relativeHeight="251666432" behindDoc="0" locked="0" layoutInCell="1" allowOverlap="1" wp14:anchorId="3ED5F529" wp14:editId="312AEE20">
                <wp:simplePos x="0" y="0"/>
                <wp:positionH relativeFrom="column">
                  <wp:posOffset>914400</wp:posOffset>
                </wp:positionH>
                <wp:positionV relativeFrom="paragraph">
                  <wp:posOffset>57785</wp:posOffset>
                </wp:positionV>
                <wp:extent cx="2400300" cy="800100"/>
                <wp:effectExtent l="12700" t="6985" r="25400" b="31115"/>
                <wp:wrapNone/>
                <wp:docPr id="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55pt" to="261pt,6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"/>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56FE1F5C" wp14:editId="6E05EF2D">
                <wp:simplePos x="0" y="0"/>
                <wp:positionH relativeFrom="column">
                  <wp:posOffset>914400</wp:posOffset>
                </wp:positionH>
                <wp:positionV relativeFrom="paragraph">
                  <wp:posOffset>57785</wp:posOffset>
                </wp:positionV>
                <wp:extent cx="0" cy="1485900"/>
                <wp:effectExtent l="12700" t="6985" r="25400" b="31115"/>
                <wp:wrapNone/>
                <wp:docPr id="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55pt" to="1in,12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SfRMCAAAqBAAADgAAAGRycy9lMm9Eb2MueG1srFPBjtowEL1X6j9YvkMSNlC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"/>
            </w:pict>
          </mc:Fallback>
        </mc:AlternateContent>
      </w:r>
    </w:p>
    <w:p w14:paraId="1D918A9B" w14:textId="77777777" w:rsidR="009A6206" w:rsidRDefault="009A6206">
      <w:pPr>
        <w:spacing w:line="360" w:lineRule="auto"/>
      </w:pPr>
    </w:p>
    <w:p w14:paraId="737F2104" w14:textId="77777777" w:rsidR="009A6206" w:rsidRDefault="009A6206">
      <w:pPr>
        <w:spacing w:line="360" w:lineRule="auto"/>
        <w:rPr>
          <w:szCs w:val="20"/>
        </w:rPr>
      </w:pPr>
    </w:p>
    <w:p w14:paraId="6F2285F2" w14:textId="78E93ECF" w:rsidR="009A6206" w:rsidRDefault="00D21E81">
      <w:pPr>
        <w:spacing w:line="360" w:lineRule="auto"/>
      </w:pPr>
      <w:r>
        <w:rPr>
          <w:noProof/>
          <w:lang w:val="en-US" w:eastAsia="en-US"/>
        </w:rPr>
        <mc:AlternateContent>
          <mc:Choice Requires="wps">
            <w:drawing>
              <wp:anchor distT="0" distB="0" distL="114300" distR="114300" simplePos="0" relativeHeight="251667456" behindDoc="0" locked="0" layoutInCell="1" allowOverlap="1" wp14:anchorId="74B57A9E" wp14:editId="712E078A">
                <wp:simplePos x="0" y="0"/>
                <wp:positionH relativeFrom="column">
                  <wp:posOffset>914400</wp:posOffset>
                </wp:positionH>
                <wp:positionV relativeFrom="paragraph">
                  <wp:posOffset>69215</wp:posOffset>
                </wp:positionV>
                <wp:extent cx="2400300" cy="685800"/>
                <wp:effectExtent l="12700" t="18415" r="25400" b="19685"/>
                <wp:wrapNone/>
                <wp:docPr id="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5pt" to="261pt,5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"/>
            </w:pict>
          </mc:Fallback>
        </mc:AlternateContent>
      </w:r>
      <w:r w:rsidR="00F83796">
        <w:tab/>
      </w:r>
      <w:r w:rsidR="00F83796">
        <w:tab/>
      </w:r>
      <w:r w:rsidR="00F83796">
        <w:tab/>
      </w:r>
      <w:r w:rsidR="009A6206" w:rsidRPr="00F83796">
        <w:rPr>
          <w:b/>
          <w:color w:val="0000FF"/>
        </w:rPr>
        <w:t>Intence</w:t>
      </w:r>
      <w:r w:rsidR="009A6206">
        <w:rPr>
          <w:b/>
          <w:color w:val="FF0000"/>
        </w:rPr>
        <w:tab/>
      </w:r>
      <w:r w:rsidR="009A6206">
        <w:tab/>
      </w:r>
      <w:r w:rsidR="00F83796">
        <w:tab/>
      </w:r>
      <w:r w:rsidR="00F83796">
        <w:tab/>
      </w:r>
      <w:r w:rsidR="009A6206" w:rsidRPr="00F83796">
        <w:rPr>
          <w:b/>
          <w:color w:val="FF0000"/>
        </w:rPr>
        <w:t>Popis</w:t>
      </w:r>
      <w:r w:rsidR="009A6206">
        <w:rPr>
          <w:color w:val="008000"/>
        </w:rPr>
        <w:tab/>
        <w:t xml:space="preserve">  </w:t>
      </w:r>
      <w:r w:rsidR="009A6206" w:rsidRPr="00F83796">
        <w:rPr>
          <w:color w:val="0000FF"/>
        </w:rPr>
        <w:t>(umělecké dílo)</w:t>
      </w:r>
    </w:p>
    <w:p w14:paraId="1A79798C" w14:textId="77777777" w:rsidR="009A6206" w:rsidRDefault="009A6206">
      <w:pPr>
        <w:spacing w:line="360" w:lineRule="auto"/>
      </w:pPr>
      <w:r>
        <w:tab/>
      </w:r>
      <w:r>
        <w:tab/>
      </w:r>
    </w:p>
    <w:p w14:paraId="4138A13D" w14:textId="77777777" w:rsidR="009A6206" w:rsidRDefault="009A6206">
      <w:pPr>
        <w:spacing w:line="360" w:lineRule="auto"/>
        <w:rPr>
          <w:szCs w:val="20"/>
        </w:rPr>
      </w:pPr>
    </w:p>
    <w:p w14:paraId="348E6F89" w14:textId="77777777" w:rsidR="009A6206" w:rsidRPr="00F83796" w:rsidRDefault="009A6206">
      <w:pPr>
        <w:spacing w:line="360" w:lineRule="auto"/>
        <w:rPr>
          <w:b/>
          <w:color w:val="FF0000"/>
        </w:rPr>
      </w:pPr>
      <w:r w:rsidRPr="00F83796">
        <w:rPr>
          <w:b/>
          <w:color w:val="FF0000"/>
        </w:rPr>
        <w:t xml:space="preserve">Kultura a styl </w:t>
      </w:r>
    </w:p>
    <w:p w14:paraId="5759B475" w14:textId="2EFF2029" w:rsidR="009A6206" w:rsidRPr="00F83796" w:rsidRDefault="009A6206">
      <w:pPr>
        <w:spacing w:line="360" w:lineRule="auto"/>
        <w:rPr>
          <w:color w:val="FF0000"/>
          <w:szCs w:val="20"/>
        </w:rPr>
      </w:pPr>
      <w:r w:rsidRPr="00F83796">
        <w:rPr>
          <w:color w:val="FF0000"/>
        </w:rPr>
        <w:t>(užité, příp. záměrně nepoužité formy</w:t>
      </w:r>
      <w:r w:rsidR="00F83796">
        <w:rPr>
          <w:color w:val="FF0000"/>
        </w:rPr>
        <w:t xml:space="preserve"> – umělecká úloha</w:t>
      </w:r>
      <w:r w:rsidRPr="00F83796">
        <w:rPr>
          <w:color w:val="FF0000"/>
        </w:rPr>
        <w:t>)</w:t>
      </w:r>
    </w:p>
    <w:p w14:paraId="252C1AD9" w14:textId="77777777" w:rsidR="00322EE4" w:rsidRDefault="009A6206" w:rsidP="00322EE4">
      <w:pPr>
        <w:spacing w:line="360" w:lineRule="auto"/>
        <w:rPr>
          <w:b/>
        </w:rPr>
      </w:pPr>
      <w:r>
        <w:rPr>
          <w:b/>
        </w:rPr>
        <w:t> </w:t>
      </w:r>
    </w:p>
    <w:p w14:paraId="4ABB4B5C" w14:textId="77777777" w:rsidR="00322EE4" w:rsidRDefault="00322EE4" w:rsidP="00322EE4">
      <w:pPr>
        <w:spacing w:line="360" w:lineRule="auto"/>
        <w:rPr>
          <w:b/>
          <w:color w:val="0000FF"/>
        </w:rPr>
      </w:pPr>
      <w:r w:rsidRPr="00454E12">
        <w:rPr>
          <w:b/>
        </w:rPr>
        <w:t xml:space="preserve">Příklad: </w:t>
      </w:r>
      <w:proofErr w:type="spellStart"/>
      <w:r w:rsidR="009A6206" w:rsidRPr="00454E12">
        <w:rPr>
          <w:b/>
        </w:rPr>
        <w:t>The</w:t>
      </w:r>
      <w:proofErr w:type="spellEnd"/>
      <w:r w:rsidR="009A6206" w:rsidRPr="00454E12">
        <w:rPr>
          <w:b/>
        </w:rPr>
        <w:t xml:space="preserve"> </w:t>
      </w:r>
      <w:proofErr w:type="spellStart"/>
      <w:r w:rsidR="009A6206" w:rsidRPr="00454E12">
        <w:rPr>
          <w:b/>
        </w:rPr>
        <w:t>Forth</w:t>
      </w:r>
      <w:proofErr w:type="spellEnd"/>
      <w:r w:rsidR="009A6206" w:rsidRPr="00454E12">
        <w:rPr>
          <w:b/>
        </w:rPr>
        <w:t xml:space="preserve"> </w:t>
      </w:r>
      <w:proofErr w:type="spellStart"/>
      <w:r w:rsidR="009A6206" w:rsidRPr="00454E12">
        <w:rPr>
          <w:b/>
        </w:rPr>
        <w:t>Bridge</w:t>
      </w:r>
      <w:proofErr w:type="spellEnd"/>
      <w:r w:rsidR="009A6206" w:rsidRPr="00454E12">
        <w:rPr>
          <w:b/>
        </w:rPr>
        <w:t xml:space="preserve"> u </w:t>
      </w:r>
      <w:proofErr w:type="spellStart"/>
      <w:r w:rsidR="009A6206" w:rsidRPr="00454E12">
        <w:rPr>
          <w:b/>
        </w:rPr>
        <w:t>Edinburgu</w:t>
      </w:r>
      <w:proofErr w:type="spellEnd"/>
      <w:r>
        <w:rPr>
          <w:b/>
          <w:color w:val="0000FF"/>
        </w:rPr>
        <w:t xml:space="preserve"> </w:t>
      </w:r>
      <w:r w:rsidR="009A6206">
        <w:t>(</w:t>
      </w:r>
      <w:r>
        <w:t xml:space="preserve">John </w:t>
      </w:r>
      <w:proofErr w:type="spellStart"/>
      <w:r>
        <w:t>Fowler</w:t>
      </w:r>
      <w:proofErr w:type="spellEnd"/>
      <w:r>
        <w:t xml:space="preserve"> - Benjamin </w:t>
      </w:r>
      <w:proofErr w:type="spellStart"/>
      <w:r>
        <w:t>Baker</w:t>
      </w:r>
      <w:proofErr w:type="spellEnd"/>
      <w:r>
        <w:t>, 1883-1890</w:t>
      </w:r>
      <w:r w:rsidR="009A6206">
        <w:t>)</w:t>
      </w:r>
    </w:p>
    <w:p w14:paraId="2FB10B66" w14:textId="4E0A310A" w:rsidR="009A6206" w:rsidRPr="00322EE4" w:rsidRDefault="00322EE4" w:rsidP="00322EE4">
      <w:pPr>
        <w:spacing w:line="360" w:lineRule="auto"/>
        <w:rPr>
          <w:b/>
          <w:color w:val="0000FF"/>
        </w:rPr>
      </w:pPr>
      <w:r w:rsidRPr="00454E12">
        <w:t>Uvedeno in:</w:t>
      </w:r>
      <w:r>
        <w:rPr>
          <w:b/>
          <w:color w:val="0000FF"/>
        </w:rPr>
        <w:t xml:space="preserve"> </w:t>
      </w:r>
      <w:r w:rsidR="009A6206">
        <w:rPr>
          <w:b/>
        </w:rPr>
        <w:t xml:space="preserve">Michael </w:t>
      </w:r>
      <w:proofErr w:type="spellStart"/>
      <w:r w:rsidR="009A6206">
        <w:rPr>
          <w:b/>
        </w:rPr>
        <w:t>Baxandall</w:t>
      </w:r>
      <w:proofErr w:type="spellEnd"/>
      <w:r w:rsidR="009A6206">
        <w:t xml:space="preserve">, </w:t>
      </w:r>
      <w:proofErr w:type="spellStart"/>
      <w:r w:rsidR="009A6206">
        <w:rPr>
          <w:i/>
        </w:rPr>
        <w:t>Patterns</w:t>
      </w:r>
      <w:proofErr w:type="spellEnd"/>
      <w:r w:rsidR="009A6206">
        <w:rPr>
          <w:i/>
        </w:rPr>
        <w:t xml:space="preserve"> </w:t>
      </w:r>
      <w:proofErr w:type="spellStart"/>
      <w:r w:rsidR="009A6206">
        <w:rPr>
          <w:i/>
        </w:rPr>
        <w:t>of</w:t>
      </w:r>
      <w:proofErr w:type="spellEnd"/>
      <w:r w:rsidR="009A6206">
        <w:rPr>
          <w:i/>
        </w:rPr>
        <w:t xml:space="preserve"> </w:t>
      </w:r>
      <w:proofErr w:type="spellStart"/>
      <w:r w:rsidR="009A6206">
        <w:rPr>
          <w:i/>
        </w:rPr>
        <w:t>Intentions</w:t>
      </w:r>
      <w:proofErr w:type="spellEnd"/>
      <w:r w:rsidR="009A6206">
        <w:rPr>
          <w:i/>
        </w:rPr>
        <w:t xml:space="preserve">. On </w:t>
      </w:r>
      <w:proofErr w:type="spellStart"/>
      <w:r w:rsidR="009A6206">
        <w:rPr>
          <w:i/>
        </w:rPr>
        <w:t>the</w:t>
      </w:r>
      <w:proofErr w:type="spellEnd"/>
      <w:r w:rsidR="009A6206">
        <w:rPr>
          <w:i/>
        </w:rPr>
        <w:t xml:space="preserve"> </w:t>
      </w:r>
      <w:proofErr w:type="spellStart"/>
      <w:r w:rsidR="009A6206">
        <w:rPr>
          <w:i/>
        </w:rPr>
        <w:t>Historical</w:t>
      </w:r>
      <w:proofErr w:type="spellEnd"/>
      <w:r w:rsidR="009A6206">
        <w:rPr>
          <w:i/>
        </w:rPr>
        <w:t xml:space="preserve"> </w:t>
      </w:r>
      <w:proofErr w:type="spellStart"/>
      <w:r w:rsidR="009A6206">
        <w:rPr>
          <w:i/>
        </w:rPr>
        <w:t>Explanation</w:t>
      </w:r>
      <w:proofErr w:type="spellEnd"/>
      <w:r w:rsidR="009A6206">
        <w:rPr>
          <w:i/>
        </w:rPr>
        <w:t xml:space="preserve"> </w:t>
      </w:r>
      <w:proofErr w:type="spellStart"/>
      <w:r w:rsidR="009A6206">
        <w:rPr>
          <w:i/>
        </w:rPr>
        <w:t>of</w:t>
      </w:r>
      <w:proofErr w:type="spellEnd"/>
      <w:r w:rsidR="009A6206">
        <w:rPr>
          <w:i/>
        </w:rPr>
        <w:t xml:space="preserve"> Picture</w:t>
      </w:r>
      <w:r w:rsidR="009A6206">
        <w:t xml:space="preserve">. New </w:t>
      </w:r>
      <w:proofErr w:type="spellStart"/>
      <w:r w:rsidR="009A6206">
        <w:t>Haven</w:t>
      </w:r>
      <w:proofErr w:type="spellEnd"/>
      <w:r w:rsidR="009A6206">
        <w:t>, 1985.</w:t>
      </w:r>
    </w:p>
    <w:p w14:paraId="360F1768" w14:textId="77777777" w:rsidR="009A6206" w:rsidRDefault="009A6206">
      <w:pPr>
        <w:spacing w:line="360" w:lineRule="auto"/>
        <w:ind w:firstLine="708"/>
      </w:pPr>
    </w:p>
    <w:p w14:paraId="78083754" w14:textId="77777777" w:rsidR="00322EE4" w:rsidRDefault="009A6206">
      <w:pPr>
        <w:spacing w:line="360" w:lineRule="auto"/>
        <w:ind w:firstLine="708"/>
      </w:pPr>
      <w:r>
        <w:t xml:space="preserve">Současný významný historik umění nabízí možnost umělecko-historického objasnění významné technické památky ve Skotsku. Táže se: </w:t>
      </w:r>
    </w:p>
    <w:p w14:paraId="7C01B1F7" w14:textId="4BDF995E" w:rsidR="009A6206" w:rsidRDefault="009A6206">
      <w:pPr>
        <w:spacing w:line="360" w:lineRule="auto"/>
        <w:ind w:firstLine="708"/>
      </w:pPr>
      <w:r>
        <w:t>a</w:t>
      </w:r>
      <w:r w:rsidR="008161C7">
        <w:t>) nejprve po vztahu všeobecné zakázky (anglicky „</w:t>
      </w:r>
      <w:proofErr w:type="spellStart"/>
      <w:r w:rsidR="008161C7">
        <w:t>charge</w:t>
      </w:r>
      <w:proofErr w:type="spellEnd"/>
      <w:r w:rsidR="008161C7">
        <w:t>“: chci postavit most) k</w:t>
      </w:r>
      <w:r>
        <w:t xml:space="preserve"> </w:t>
      </w:r>
      <w:r w:rsidR="008161C7">
        <w:t>postupně konkretizované umělecké úloze (anglicky „</w:t>
      </w:r>
      <w:proofErr w:type="spellStart"/>
      <w:r w:rsidR="008161C7">
        <w:t>brief</w:t>
      </w:r>
      <w:proofErr w:type="spellEnd"/>
      <w:r w:rsidR="008161C7">
        <w:t>“)</w:t>
      </w:r>
      <w:r>
        <w:t>;</w:t>
      </w:r>
    </w:p>
    <w:p w14:paraId="681551FB" w14:textId="55925766" w:rsidR="009A6206" w:rsidRDefault="00322EE4">
      <w:pPr>
        <w:spacing w:line="360" w:lineRule="auto"/>
      </w:pPr>
      <w:r>
        <w:tab/>
      </w:r>
      <w:r w:rsidR="009A6206">
        <w:t xml:space="preserve">b) poté </w:t>
      </w:r>
      <w:r>
        <w:t>p</w:t>
      </w:r>
      <w:r w:rsidR="009A6206">
        <w:t>o různých kontextech, vyvěrajících z užitého materiálu, dobových zvyklostí i invence a záměru autora projektu</w:t>
      </w:r>
      <w:r w:rsidR="008161C7">
        <w:t xml:space="preserve"> – to vše přispívá k řešení úlohy</w:t>
      </w:r>
      <w:r w:rsidR="009A6206">
        <w:t>.</w:t>
      </w:r>
    </w:p>
    <w:p w14:paraId="02E5BAA6" w14:textId="77777777" w:rsidR="00322EE4" w:rsidRDefault="00322EE4">
      <w:pPr>
        <w:spacing w:line="360" w:lineRule="auto"/>
      </w:pPr>
    </w:p>
    <w:p w14:paraId="14F6F0C3" w14:textId="5E3719CD" w:rsidR="009A6206" w:rsidRDefault="00322EE4">
      <w:pPr>
        <w:spacing w:line="360" w:lineRule="auto"/>
      </w:pPr>
      <w:r>
        <w:t xml:space="preserve">Michael </w:t>
      </w:r>
      <w:proofErr w:type="spellStart"/>
      <w:r w:rsidR="009A6206">
        <w:t>Baxandall</w:t>
      </w:r>
      <w:proofErr w:type="spellEnd"/>
      <w:r w:rsidR="009A6206">
        <w:t xml:space="preserve"> </w:t>
      </w:r>
      <w:r>
        <w:t xml:space="preserve">v této souvislosti </w:t>
      </w:r>
      <w:r w:rsidR="009A6206">
        <w:t>sestavil celkem 24 různých faktorů, které determinovaly konstrukci a výstavbu mostu, např.</w:t>
      </w:r>
    </w:p>
    <w:p w14:paraId="607F35DD" w14:textId="4236185E" w:rsidR="009A6206" w:rsidRDefault="00322EE4">
      <w:pPr>
        <w:spacing w:line="360" w:lineRule="auto"/>
      </w:pPr>
      <w:r>
        <w:tab/>
      </w:r>
      <w:r w:rsidR="009A6206">
        <w:t>- ústí řek na východním pobřeží Skotska, poloha měst, potřeba souvislé železniční tratě, existence nezávislé železniční společnosti, apod.</w:t>
      </w:r>
    </w:p>
    <w:p w14:paraId="0B425500" w14:textId="3051B27B" w:rsidR="009A6206" w:rsidRDefault="00322EE4">
      <w:pPr>
        <w:spacing w:line="360" w:lineRule="auto"/>
      </w:pPr>
      <w:r>
        <w:tab/>
      </w:r>
      <w:r w:rsidR="009A6206">
        <w:t>- ostrůvek uprostřed zálivu a naopak méně stabilní podloží v zálivu, silné větry v zálivu, nutnost ponechat možnost lodím proplouvat pod mostem, neštěstí při pokusu postavit most na odlišném místě, apod.</w:t>
      </w:r>
    </w:p>
    <w:p w14:paraId="0AC3A231" w14:textId="4938EB7B" w:rsidR="009A6206" w:rsidRDefault="00322EE4">
      <w:pPr>
        <w:spacing w:line="360" w:lineRule="auto"/>
      </w:pPr>
      <w:r>
        <w:tab/>
      </w:r>
      <w:r w:rsidR="009A6206">
        <w:t xml:space="preserve">- citlivost oceli vůči tečnému napětí, pokusy rozložit statickou tíži, škála veřejného dobového vkusu, </w:t>
      </w:r>
      <w:proofErr w:type="spellStart"/>
      <w:r w:rsidR="009A6206">
        <w:t>Bakerův</w:t>
      </w:r>
      <w:proofErr w:type="spellEnd"/>
      <w:r w:rsidR="009A6206">
        <w:t xml:space="preserve"> osobní funkční expresionismus, apod.</w:t>
      </w:r>
    </w:p>
    <w:p w14:paraId="0E31E654" w14:textId="382F3528" w:rsidR="009A6206" w:rsidRDefault="00322EE4">
      <w:pPr>
        <w:spacing w:line="360" w:lineRule="auto"/>
      </w:pPr>
      <w:r>
        <w:tab/>
      </w:r>
      <w:r w:rsidR="009A6206">
        <w:t xml:space="preserve">c) Všechny tyto rozdílné faktory měly určitý význam pro vznik </w:t>
      </w:r>
      <w:r>
        <w:t xml:space="preserve">celku </w:t>
      </w:r>
      <w:r w:rsidR="009A6206">
        <w:t xml:space="preserve">uměleckého díla. Můžeme je </w:t>
      </w:r>
      <w:r>
        <w:t xml:space="preserve">přitom </w:t>
      </w:r>
      <w:r w:rsidR="009A6206">
        <w:t>rozdělit na oblast všeobecných podmínek, které determinují uměleckou úlohu, na oblast dobové kultury a estetického vnímání, a na oblast související s konkrétním projektem a osobním vkusem projektanta.</w:t>
      </w:r>
    </w:p>
    <w:p w14:paraId="2B5DE4A8" w14:textId="049FE826" w:rsidR="009A6206" w:rsidRPr="00454E12" w:rsidRDefault="009A6206">
      <w:pPr>
        <w:spacing w:line="360" w:lineRule="auto"/>
      </w:pPr>
      <w:r>
        <w:tab/>
        <w:t xml:space="preserve">Výsledkem je mimořádně zdařilé </w:t>
      </w:r>
      <w:r>
        <w:rPr>
          <w:b/>
        </w:rPr>
        <w:t>objasnění</w:t>
      </w:r>
      <w:r>
        <w:t xml:space="preserve"> uměleckého díla, při němž historik umění postupně odhaluje všechny mimoestetické a estetické důvody, které vedly k jeho konečné podobě. </w:t>
      </w:r>
      <w:r w:rsidR="00322EE4">
        <w:t>V tomto vztahu hotového uměleckého díla k různým</w:t>
      </w:r>
      <w:r>
        <w:t xml:space="preserve"> oblast</w:t>
      </w:r>
      <w:r w:rsidR="00454E12">
        <w:t xml:space="preserve">em </w:t>
      </w:r>
      <w:r>
        <w:t xml:space="preserve">různorodých kontextů tak </w:t>
      </w:r>
      <w:r w:rsidR="00454E12">
        <w:t>můžeme najít</w:t>
      </w:r>
      <w:r>
        <w:t xml:space="preserve"> </w:t>
      </w:r>
      <w:r>
        <w:rPr>
          <w:b/>
        </w:rPr>
        <w:t>intenci uměleckého díla</w:t>
      </w:r>
      <w:r w:rsidR="00454E12">
        <w:rPr>
          <w:b/>
        </w:rPr>
        <w:t xml:space="preserve"> </w:t>
      </w:r>
      <w:r w:rsidR="00454E12" w:rsidRPr="00454E12">
        <w:t>a zprostředkovat ji odborné i laické veřejnosti.</w:t>
      </w:r>
    </w:p>
    <w:p w14:paraId="4C19C717" w14:textId="77777777" w:rsidR="009A6206" w:rsidRDefault="009A6206">
      <w:pPr>
        <w:spacing w:line="360" w:lineRule="auto"/>
        <w:rPr>
          <w:b/>
          <w:szCs w:val="20"/>
        </w:rPr>
      </w:pPr>
    </w:p>
    <w:p w14:paraId="13F790D4" w14:textId="77777777" w:rsidR="009A6206" w:rsidRDefault="009A6206">
      <w:pPr>
        <w:spacing w:line="360" w:lineRule="auto"/>
        <w:rPr>
          <w:b/>
        </w:rPr>
      </w:pPr>
    </w:p>
    <w:p w14:paraId="47C63F70" w14:textId="77777777" w:rsidR="00B80DE8" w:rsidRDefault="00B80DE8">
      <w:pPr>
        <w:spacing w:line="360" w:lineRule="auto"/>
        <w:rPr>
          <w:b/>
        </w:rPr>
      </w:pPr>
    </w:p>
    <w:p w14:paraId="245E3BA3" w14:textId="437AB2BE" w:rsidR="00454E12" w:rsidRPr="008161C7" w:rsidRDefault="008161C7" w:rsidP="00454E12">
      <w:pPr>
        <w:spacing w:line="360" w:lineRule="auto"/>
        <w:jc w:val="center"/>
        <w:rPr>
          <w:b/>
          <w:color w:val="FF0000"/>
          <w:sz w:val="32"/>
          <w:szCs w:val="32"/>
        </w:rPr>
      </w:pPr>
      <w:r w:rsidRPr="008161C7">
        <w:rPr>
          <w:b/>
          <w:color w:val="FF0000"/>
          <w:sz w:val="32"/>
          <w:szCs w:val="32"/>
        </w:rPr>
        <w:t>Možnosti</w:t>
      </w:r>
      <w:r w:rsidR="00454E12" w:rsidRPr="008161C7">
        <w:rPr>
          <w:b/>
          <w:color w:val="FF0000"/>
          <w:sz w:val="32"/>
          <w:szCs w:val="32"/>
        </w:rPr>
        <w:t xml:space="preserve"> interpretace</w:t>
      </w:r>
    </w:p>
    <w:p w14:paraId="7383C7F3" w14:textId="77777777" w:rsidR="00454E12" w:rsidRDefault="00454E12">
      <w:pPr>
        <w:spacing w:line="360" w:lineRule="auto"/>
        <w:rPr>
          <w:b/>
        </w:rPr>
      </w:pPr>
    </w:p>
    <w:p w14:paraId="38CB5D8E" w14:textId="029E75AF" w:rsidR="00146C8E" w:rsidRDefault="00454E12" w:rsidP="00454E12">
      <w:pPr>
        <w:spacing w:line="360" w:lineRule="auto"/>
        <w:ind w:firstLine="708"/>
      </w:pPr>
      <w:r>
        <w:t xml:space="preserve">V uměleckohistorickém výzkumu neexistuje jediná, platná interpretace. Naopak existují </w:t>
      </w:r>
      <w:r w:rsidR="008161C7">
        <w:t xml:space="preserve">vedle sebe </w:t>
      </w:r>
      <w:r>
        <w:t xml:space="preserve">různé možné interpretace.  </w:t>
      </w:r>
      <w:r>
        <w:rPr>
          <w:i/>
        </w:rPr>
        <w:t>Interpretace</w:t>
      </w:r>
      <w:r>
        <w:t xml:space="preserve"> se totiž odlišují podle toho, co považujeme za základní z hlediska našich badatelských otázek – stanovení „problému“. Toto stanovení problému může být dáno subjektivním postojem (badatelským přístupem toho, kdo se určitým způsobem specializuje na nějaký interpretační model) či objektivně (na základě nějaké skutečnosti, která badatele zaujala a vyzvala k řešení na základě provedených analýz).</w:t>
      </w:r>
    </w:p>
    <w:p w14:paraId="1415692F" w14:textId="77777777" w:rsidR="008161C7" w:rsidRDefault="008161C7" w:rsidP="00454E12">
      <w:pPr>
        <w:spacing w:line="360" w:lineRule="auto"/>
        <w:ind w:firstLine="708"/>
      </w:pPr>
    </w:p>
    <w:p w14:paraId="74264BA8" w14:textId="009871CC" w:rsidR="00146C8E" w:rsidRDefault="008161C7" w:rsidP="00146C8E">
      <w:pPr>
        <w:spacing w:line="360" w:lineRule="auto"/>
      </w:pPr>
      <w:r>
        <w:t xml:space="preserve">V našem prostředí se uměleckohistorickými interpretacemi zabýval především </w:t>
      </w:r>
      <w:r w:rsidRPr="008161C7">
        <w:rPr>
          <w:b/>
        </w:rPr>
        <w:t xml:space="preserve">Ján </w:t>
      </w:r>
      <w:proofErr w:type="spellStart"/>
      <w:r w:rsidRPr="008161C7">
        <w:rPr>
          <w:b/>
        </w:rPr>
        <w:t>Bakoš</w:t>
      </w:r>
      <w:proofErr w:type="spellEnd"/>
      <w:r w:rsidRPr="008161C7">
        <w:rPr>
          <w:b/>
        </w:rPr>
        <w:t xml:space="preserve"> </w:t>
      </w:r>
      <w:r>
        <w:t>(</w:t>
      </w:r>
      <w:proofErr w:type="spellStart"/>
      <w:r>
        <w:t>Priestory</w:t>
      </w:r>
      <w:proofErr w:type="spellEnd"/>
      <w:r>
        <w:t xml:space="preserve"> </w:t>
      </w:r>
      <w:proofErr w:type="spellStart"/>
      <w:r>
        <w:t>interpretácií</w:t>
      </w:r>
      <w:proofErr w:type="spellEnd"/>
      <w:r>
        <w:t xml:space="preserve">, in: Ján </w:t>
      </w:r>
      <w:proofErr w:type="spellStart"/>
      <w:r>
        <w:t>Bakoš</w:t>
      </w:r>
      <w:proofErr w:type="spellEnd"/>
      <w:r>
        <w:t xml:space="preserve">, </w:t>
      </w:r>
      <w:proofErr w:type="spellStart"/>
      <w:r>
        <w:t>Periféria</w:t>
      </w:r>
      <w:proofErr w:type="spellEnd"/>
      <w:r>
        <w:t xml:space="preserve"> a symbolický skok. Bratislava 2000). Pokud vyjdeme z jeho myšlenek a použijeme je na interpretaci architektonických děl, </w:t>
      </w:r>
      <w:r w:rsidR="00146C8E">
        <w:t xml:space="preserve">můžeme </w:t>
      </w:r>
      <w:r>
        <w:t xml:space="preserve">si </w:t>
      </w:r>
      <w:r w:rsidR="00146C8E">
        <w:t xml:space="preserve">ukázat určité </w:t>
      </w:r>
      <w:r>
        <w:t>nejobecnější</w:t>
      </w:r>
      <w:r w:rsidR="00146C8E">
        <w:t xml:space="preserve"> interpretační modely: </w:t>
      </w:r>
    </w:p>
    <w:p w14:paraId="0FB3044E" w14:textId="77777777" w:rsidR="00146C8E" w:rsidRDefault="00146C8E" w:rsidP="00146C8E">
      <w:pPr>
        <w:spacing w:line="360" w:lineRule="auto"/>
      </w:pPr>
    </w:p>
    <w:p w14:paraId="1B7C9890" w14:textId="77777777" w:rsidR="00B80DE8" w:rsidRDefault="00146C8E" w:rsidP="00146C8E">
      <w:pPr>
        <w:spacing w:line="360" w:lineRule="auto"/>
        <w:rPr>
          <w:b/>
          <w:color w:val="FF0000"/>
        </w:rPr>
      </w:pPr>
      <w:r>
        <w:tab/>
      </w:r>
      <w:r w:rsidRPr="00146C8E">
        <w:rPr>
          <w:b/>
          <w:color w:val="FF0000"/>
        </w:rPr>
        <w:t xml:space="preserve">(a) </w:t>
      </w:r>
      <w:r w:rsidR="00454E12" w:rsidRPr="00146C8E">
        <w:rPr>
          <w:b/>
          <w:color w:val="FF0000"/>
        </w:rPr>
        <w:t>zevšeobecňujeme jednu z konkrétních analýz</w:t>
      </w:r>
      <w:r>
        <w:rPr>
          <w:b/>
          <w:color w:val="FF0000"/>
        </w:rPr>
        <w:t xml:space="preserve"> /především formovou/</w:t>
      </w:r>
      <w:r w:rsidR="00B80DE8">
        <w:rPr>
          <w:b/>
          <w:color w:val="FF0000"/>
        </w:rPr>
        <w:t>,</w:t>
      </w:r>
    </w:p>
    <w:p w14:paraId="3B547D08" w14:textId="75BA89E9" w:rsidR="00146C8E" w:rsidRDefault="00B80DE8" w:rsidP="00146C8E">
      <w:pPr>
        <w:spacing w:line="360" w:lineRule="auto"/>
      </w:pPr>
      <w:r w:rsidRPr="00822DDD">
        <w:t xml:space="preserve">příklad: </w:t>
      </w:r>
      <w:r w:rsidR="00822DDD" w:rsidRPr="00822DDD">
        <w:t xml:space="preserve">Gotická katedrála v Amiens mezi klasickým a </w:t>
      </w:r>
      <w:proofErr w:type="spellStart"/>
      <w:r w:rsidR="00822DDD" w:rsidRPr="00822DDD">
        <w:t>rayon</w:t>
      </w:r>
      <w:r w:rsidR="00822DDD">
        <w:t>na</w:t>
      </w:r>
      <w:r w:rsidR="00822DDD" w:rsidRPr="00822DDD">
        <w:t>ntním</w:t>
      </w:r>
      <w:proofErr w:type="spellEnd"/>
      <w:r w:rsidR="00822DDD" w:rsidRPr="00822DDD">
        <w:t xml:space="preserve"> stylem a její autoři (1220-1269)</w:t>
      </w:r>
      <w:r w:rsidR="00454E12" w:rsidRPr="00822DDD">
        <w:t xml:space="preserve">; </w:t>
      </w:r>
    </w:p>
    <w:p w14:paraId="7532370E" w14:textId="77777777" w:rsidR="00822DDD" w:rsidRPr="00822DDD" w:rsidRDefault="00822DDD" w:rsidP="00146C8E">
      <w:pPr>
        <w:spacing w:line="360" w:lineRule="auto"/>
      </w:pPr>
    </w:p>
    <w:p w14:paraId="2277084D" w14:textId="77777777" w:rsidR="00822DDD" w:rsidRDefault="00146C8E" w:rsidP="00822DDD">
      <w:pPr>
        <w:spacing w:line="360" w:lineRule="auto"/>
        <w:rPr>
          <w:b/>
          <w:color w:val="FF0000"/>
        </w:rPr>
      </w:pPr>
      <w:r w:rsidRPr="00146C8E">
        <w:rPr>
          <w:b/>
          <w:color w:val="FF0000"/>
        </w:rPr>
        <w:tab/>
        <w:t xml:space="preserve">(b) </w:t>
      </w:r>
      <w:r w:rsidR="00454E12" w:rsidRPr="00146C8E">
        <w:rPr>
          <w:b/>
          <w:color w:val="FF0000"/>
        </w:rPr>
        <w:t xml:space="preserve">rekonstruujeme stavbu především z hlediska původní </w:t>
      </w:r>
      <w:r w:rsidRPr="00146C8E">
        <w:rPr>
          <w:b/>
          <w:color w:val="FF0000"/>
        </w:rPr>
        <w:t>myšlenky architekta</w:t>
      </w:r>
      <w:r>
        <w:rPr>
          <w:b/>
          <w:color w:val="FF0000"/>
        </w:rPr>
        <w:t xml:space="preserve"> </w:t>
      </w:r>
      <w:r w:rsidR="00822DDD">
        <w:rPr>
          <w:b/>
          <w:color w:val="FF0000"/>
        </w:rPr>
        <w:t>–</w:t>
      </w:r>
      <w:r>
        <w:rPr>
          <w:b/>
          <w:color w:val="FF0000"/>
        </w:rPr>
        <w:t xml:space="preserve"> tvůrce</w:t>
      </w:r>
      <w:r w:rsidR="00822DDD">
        <w:rPr>
          <w:b/>
          <w:color w:val="FF0000"/>
        </w:rPr>
        <w:t xml:space="preserve">, </w:t>
      </w:r>
    </w:p>
    <w:p w14:paraId="1377DFDB" w14:textId="479FE7EF" w:rsidR="00822DDD" w:rsidRPr="00822DDD" w:rsidRDefault="00822DDD" w:rsidP="00822DDD">
      <w:pPr>
        <w:spacing w:line="360" w:lineRule="auto"/>
      </w:pPr>
      <w:r w:rsidRPr="00822DDD">
        <w:t xml:space="preserve">příklad: </w:t>
      </w:r>
      <w:r>
        <w:t xml:space="preserve">Vídeň, Městský palác Prince Evžena </w:t>
      </w:r>
      <w:proofErr w:type="spellStart"/>
      <w:r>
        <w:t>Savoyského</w:t>
      </w:r>
      <w:proofErr w:type="spellEnd"/>
      <w:r>
        <w:t xml:space="preserve">, 1696 (Johann Bernhard Fischer von </w:t>
      </w:r>
      <w:proofErr w:type="spellStart"/>
      <w:r>
        <w:t>Erlach</w:t>
      </w:r>
      <w:proofErr w:type="spellEnd"/>
      <w:r>
        <w:t>), 1708</w:t>
      </w:r>
      <w:r w:rsidRPr="00822DDD">
        <w:t xml:space="preserve"> (</w:t>
      </w:r>
      <w:r w:rsidR="006355CB">
        <w:t xml:space="preserve">rozšíření projektu </w:t>
      </w:r>
      <w:r>
        <w:t xml:space="preserve">Johann Lucas von </w:t>
      </w:r>
      <w:proofErr w:type="spellStart"/>
      <w:r>
        <w:t>Hildebrandt</w:t>
      </w:r>
      <w:proofErr w:type="spellEnd"/>
      <w:r w:rsidRPr="00822DDD">
        <w:t>)</w:t>
      </w:r>
      <w:r w:rsidR="006355CB">
        <w:t xml:space="preserve">, 1711/1721 (kreslená Fischerova reakce na </w:t>
      </w:r>
      <w:proofErr w:type="spellStart"/>
      <w:r w:rsidR="006355CB">
        <w:t>Hildebrandtovy</w:t>
      </w:r>
      <w:proofErr w:type="spellEnd"/>
      <w:r w:rsidR="006355CB">
        <w:t xml:space="preserve"> změny v projektu), 1721 (další rozšíření projektu Johann Lucas von </w:t>
      </w:r>
      <w:proofErr w:type="spellStart"/>
      <w:r w:rsidR="006355CB">
        <w:t>Hildebrandt</w:t>
      </w:r>
      <w:proofErr w:type="spellEnd"/>
      <w:r w:rsidR="006355CB">
        <w:t>)</w:t>
      </w:r>
      <w:r w:rsidRPr="00822DDD">
        <w:t xml:space="preserve">; </w:t>
      </w:r>
    </w:p>
    <w:p w14:paraId="79DA0FA3" w14:textId="5C918A93" w:rsidR="00146C8E" w:rsidRPr="00146C8E" w:rsidRDefault="00146C8E" w:rsidP="00146C8E">
      <w:pPr>
        <w:spacing w:line="360" w:lineRule="auto"/>
        <w:rPr>
          <w:b/>
          <w:color w:val="FF0000"/>
        </w:rPr>
      </w:pPr>
    </w:p>
    <w:p w14:paraId="567DFF92" w14:textId="67D6139E" w:rsidR="006355CB" w:rsidRDefault="00146C8E" w:rsidP="00822DDD">
      <w:pPr>
        <w:spacing w:line="360" w:lineRule="auto"/>
        <w:rPr>
          <w:b/>
          <w:color w:val="FF0000"/>
        </w:rPr>
      </w:pPr>
      <w:r w:rsidRPr="00146C8E">
        <w:rPr>
          <w:b/>
          <w:color w:val="FF0000"/>
        </w:rPr>
        <w:tab/>
        <w:t xml:space="preserve">(c) </w:t>
      </w:r>
      <w:r w:rsidR="00454E12" w:rsidRPr="00146C8E">
        <w:rPr>
          <w:b/>
          <w:color w:val="FF0000"/>
        </w:rPr>
        <w:t>chápeme</w:t>
      </w:r>
      <w:r w:rsidR="00513581">
        <w:rPr>
          <w:b/>
          <w:color w:val="FF0000"/>
        </w:rPr>
        <w:t xml:space="preserve"> architekturu jako druh určité výpovědi -</w:t>
      </w:r>
      <w:r w:rsidR="00454E12" w:rsidRPr="00146C8E">
        <w:rPr>
          <w:b/>
          <w:color w:val="FF0000"/>
        </w:rPr>
        <w:t xml:space="preserve"> sdělení a chceme je dešif</w:t>
      </w:r>
      <w:r w:rsidRPr="00146C8E">
        <w:rPr>
          <w:b/>
          <w:color w:val="FF0000"/>
        </w:rPr>
        <w:t>rovat /srov. např. ikonologie/</w:t>
      </w:r>
      <w:r w:rsidR="00822DDD">
        <w:rPr>
          <w:b/>
          <w:color w:val="FF0000"/>
        </w:rPr>
        <w:t xml:space="preserve">, </w:t>
      </w:r>
    </w:p>
    <w:p w14:paraId="67AEC093" w14:textId="36B32407" w:rsidR="00822DDD" w:rsidRPr="00822DDD" w:rsidRDefault="00822DDD" w:rsidP="00822DDD">
      <w:pPr>
        <w:spacing w:line="360" w:lineRule="auto"/>
      </w:pPr>
      <w:r w:rsidRPr="00822DDD">
        <w:t xml:space="preserve">příklad: </w:t>
      </w:r>
      <w:r w:rsidR="006355CB">
        <w:t>Vranov nad Dyjí, zámek, tzv. Sál předků</w:t>
      </w:r>
      <w:r w:rsidRPr="00822DDD">
        <w:t xml:space="preserve"> (</w:t>
      </w:r>
      <w:r w:rsidR="006355CB">
        <w:t>1687-1695</w:t>
      </w:r>
      <w:r w:rsidRPr="00822DDD">
        <w:t>)</w:t>
      </w:r>
      <w:r w:rsidR="006355CB">
        <w:t xml:space="preserve"> – architektonické téma (i) </w:t>
      </w:r>
      <w:proofErr w:type="spellStart"/>
      <w:r w:rsidR="006355CB">
        <w:t>Bergschloss</w:t>
      </w:r>
      <w:proofErr w:type="spellEnd"/>
      <w:r w:rsidR="006355CB">
        <w:t xml:space="preserve"> /centrální stavba na kopci, (</w:t>
      </w:r>
      <w:proofErr w:type="spellStart"/>
      <w:r w:rsidR="006355CB">
        <w:t>ii</w:t>
      </w:r>
      <w:proofErr w:type="spellEnd"/>
      <w:r w:rsidR="006355CB">
        <w:t xml:space="preserve">) starořímský </w:t>
      </w:r>
      <w:proofErr w:type="spellStart"/>
      <w:r w:rsidR="006355CB">
        <w:t>Templum</w:t>
      </w:r>
      <w:proofErr w:type="spellEnd"/>
      <w:r w:rsidR="006355CB">
        <w:t xml:space="preserve"> honoris et </w:t>
      </w:r>
      <w:proofErr w:type="spellStart"/>
      <w:r w:rsidR="006355CB">
        <w:t>virutis</w:t>
      </w:r>
      <w:proofErr w:type="spellEnd"/>
      <w:r w:rsidRPr="00822DDD">
        <w:t xml:space="preserve">; </w:t>
      </w:r>
    </w:p>
    <w:p w14:paraId="082E45B7" w14:textId="78D392AC" w:rsidR="00146C8E" w:rsidRDefault="00146C8E" w:rsidP="00146C8E">
      <w:pPr>
        <w:spacing w:line="360" w:lineRule="auto"/>
        <w:rPr>
          <w:b/>
          <w:color w:val="FF0000"/>
        </w:rPr>
      </w:pPr>
    </w:p>
    <w:p w14:paraId="16BBFCF3" w14:textId="77777777" w:rsidR="00E50985" w:rsidRPr="00146C8E" w:rsidRDefault="00E50985" w:rsidP="00146C8E">
      <w:pPr>
        <w:spacing w:line="360" w:lineRule="auto"/>
        <w:rPr>
          <w:b/>
          <w:color w:val="FF0000"/>
        </w:rPr>
      </w:pPr>
    </w:p>
    <w:p w14:paraId="1179FB5C" w14:textId="77777777" w:rsidR="006355CB" w:rsidRDefault="00146C8E" w:rsidP="00822DDD">
      <w:pPr>
        <w:spacing w:line="360" w:lineRule="auto"/>
        <w:rPr>
          <w:b/>
          <w:color w:val="FF0000"/>
        </w:rPr>
      </w:pPr>
      <w:r w:rsidRPr="00146C8E">
        <w:rPr>
          <w:b/>
          <w:color w:val="FF0000"/>
        </w:rPr>
        <w:tab/>
        <w:t xml:space="preserve">(d) </w:t>
      </w:r>
      <w:r w:rsidR="00454E12" w:rsidRPr="00146C8E">
        <w:rPr>
          <w:b/>
          <w:color w:val="FF0000"/>
        </w:rPr>
        <w:t>odhalujeme v ní odkaz na odlišný kontext /sociologický, psychologický, kulturně historický/</w:t>
      </w:r>
      <w:r w:rsidR="00822DDD">
        <w:rPr>
          <w:b/>
          <w:color w:val="FF0000"/>
        </w:rPr>
        <w:t xml:space="preserve">, </w:t>
      </w:r>
    </w:p>
    <w:p w14:paraId="54556891" w14:textId="06ED3A51" w:rsidR="00822DDD" w:rsidRPr="00822DDD" w:rsidRDefault="00822DDD" w:rsidP="00822DDD">
      <w:pPr>
        <w:spacing w:line="360" w:lineRule="auto"/>
      </w:pPr>
      <w:r w:rsidRPr="00822DDD">
        <w:t xml:space="preserve">příklad: </w:t>
      </w:r>
      <w:r w:rsidR="006355CB">
        <w:t>„Tři zámky ve Slavkově“</w:t>
      </w:r>
      <w:r w:rsidRPr="00822DDD">
        <w:t xml:space="preserve"> (</w:t>
      </w:r>
      <w:r w:rsidR="006355CB">
        <w:t xml:space="preserve">zámek a měnící se architektonická úloha v době panování tří příslušníků rodu </w:t>
      </w:r>
      <w:proofErr w:type="spellStart"/>
      <w:r w:rsidR="006355CB">
        <w:t>Kaunitzů</w:t>
      </w:r>
      <w:proofErr w:type="spellEnd"/>
      <w:r w:rsidRPr="00822DDD">
        <w:t>)</w:t>
      </w:r>
      <w:r w:rsidR="006355CB">
        <w:t xml:space="preserve"> – rezidence říšského vicekancléře, zámek „prvního ministra“ na francouzský způsob, státní kancléř a jeho „palác na venkově“</w:t>
      </w:r>
      <w:r w:rsidRPr="00822DDD">
        <w:t xml:space="preserve">; </w:t>
      </w:r>
    </w:p>
    <w:p w14:paraId="0B110E8F" w14:textId="55E2EB26" w:rsidR="00146C8E" w:rsidRPr="00146C8E" w:rsidRDefault="00146C8E" w:rsidP="00146C8E">
      <w:pPr>
        <w:spacing w:line="360" w:lineRule="auto"/>
        <w:rPr>
          <w:b/>
          <w:color w:val="FF0000"/>
        </w:rPr>
      </w:pPr>
    </w:p>
    <w:p w14:paraId="75A99A1B" w14:textId="71DDEC6C" w:rsidR="00E50985" w:rsidRDefault="00146C8E" w:rsidP="00E50985">
      <w:pPr>
        <w:spacing w:line="360" w:lineRule="auto"/>
      </w:pPr>
      <w:r w:rsidRPr="00146C8E">
        <w:rPr>
          <w:b/>
          <w:color w:val="FF0000"/>
        </w:rPr>
        <w:tab/>
        <w:t xml:space="preserve">(e) </w:t>
      </w:r>
      <w:r w:rsidR="00454E12" w:rsidRPr="00146C8E">
        <w:rPr>
          <w:b/>
          <w:color w:val="FF0000"/>
        </w:rPr>
        <w:t>můžeme interpretací oslavovat dílo jako svého druhu „jinou přírodu“</w:t>
      </w:r>
      <w:r w:rsidR="00822DDD">
        <w:rPr>
          <w:b/>
          <w:color w:val="FF0000"/>
        </w:rPr>
        <w:t xml:space="preserve">, </w:t>
      </w:r>
      <w:r w:rsidR="00822DDD" w:rsidRPr="00822DDD">
        <w:t xml:space="preserve">příklad: </w:t>
      </w:r>
      <w:r w:rsidR="00BB241B">
        <w:t xml:space="preserve">pochopení přítomnosti díla v jeho konkrétní celistvosti - </w:t>
      </w:r>
      <w:r w:rsidR="006355CB">
        <w:t>současná architektura, nová technologie projektu</w:t>
      </w:r>
      <w:r w:rsidR="00822DDD" w:rsidRPr="00822DDD">
        <w:t xml:space="preserve"> </w:t>
      </w:r>
      <w:r w:rsidR="00E50985">
        <w:t>a moderní „</w:t>
      </w:r>
      <w:proofErr w:type="spellStart"/>
      <w:r w:rsidR="00E50985">
        <w:t>ekfrasis</w:t>
      </w:r>
      <w:proofErr w:type="spellEnd"/>
      <w:r w:rsidR="00E50985">
        <w:t>“.</w:t>
      </w:r>
    </w:p>
    <w:p w14:paraId="7804DDB2" w14:textId="77777777" w:rsidR="00E50985" w:rsidRDefault="00E50985" w:rsidP="00E50985">
      <w:pPr>
        <w:spacing w:line="360" w:lineRule="auto"/>
      </w:pPr>
    </w:p>
    <w:p w14:paraId="6DB9FB2F" w14:textId="77777777" w:rsidR="00E50985" w:rsidRDefault="00E50985" w:rsidP="00E50985">
      <w:pPr>
        <w:spacing w:line="360" w:lineRule="auto"/>
      </w:pPr>
    </w:p>
    <w:p w14:paraId="12E62E4B" w14:textId="77777777" w:rsidR="00E50985" w:rsidRDefault="00E50985" w:rsidP="00E50985">
      <w:pPr>
        <w:spacing w:line="360" w:lineRule="auto"/>
      </w:pPr>
    </w:p>
    <w:p w14:paraId="238A9C3C" w14:textId="77777777" w:rsidR="00E50985" w:rsidRDefault="00E50985" w:rsidP="00E50985">
      <w:pPr>
        <w:spacing w:line="360" w:lineRule="auto"/>
      </w:pPr>
    </w:p>
    <w:p w14:paraId="4D4D206F" w14:textId="77777777" w:rsidR="00E50985" w:rsidRDefault="00146C8E" w:rsidP="00E50985">
      <w:pPr>
        <w:spacing w:line="360" w:lineRule="auto"/>
        <w:jc w:val="center"/>
      </w:pPr>
      <w:r>
        <w:rPr>
          <w:b/>
          <w:color w:val="000080"/>
          <w:sz w:val="32"/>
          <w:szCs w:val="32"/>
        </w:rPr>
        <w:t>Zprostředkování architektonického díla</w:t>
      </w:r>
    </w:p>
    <w:p w14:paraId="49F9935F" w14:textId="77777777" w:rsidR="00E50985" w:rsidRDefault="00E50985" w:rsidP="00E50985">
      <w:pPr>
        <w:spacing w:line="360" w:lineRule="auto"/>
      </w:pPr>
    </w:p>
    <w:p w14:paraId="254EC287" w14:textId="4D6151E2" w:rsidR="00E50985" w:rsidRDefault="00C31B23" w:rsidP="00E50985">
      <w:pPr>
        <w:spacing w:line="360" w:lineRule="auto"/>
      </w:pPr>
      <w:r>
        <w:rPr>
          <w:color w:val="FF0000"/>
        </w:rPr>
        <w:t>Dva</w:t>
      </w:r>
      <w:r w:rsidR="00E50985">
        <w:rPr>
          <w:color w:val="FF0000"/>
        </w:rPr>
        <w:t xml:space="preserve"> </w:t>
      </w:r>
      <w:r>
        <w:rPr>
          <w:color w:val="FF0000"/>
        </w:rPr>
        <w:t>výroky</w:t>
      </w:r>
      <w:r w:rsidR="00E50985">
        <w:rPr>
          <w:color w:val="FF0000"/>
        </w:rPr>
        <w:t xml:space="preserve"> na úvod:</w:t>
      </w:r>
    </w:p>
    <w:p w14:paraId="185C94F3" w14:textId="298F211F" w:rsidR="00E50985" w:rsidRDefault="00C31B23" w:rsidP="00E50985">
      <w:pPr>
        <w:spacing w:line="360" w:lineRule="auto"/>
      </w:pPr>
      <w:r>
        <w:t xml:space="preserve">(a) </w:t>
      </w:r>
      <w:proofErr w:type="spellStart"/>
      <w:r w:rsidR="00146C8E" w:rsidRPr="00E50985">
        <w:rPr>
          <w:b/>
        </w:rPr>
        <w:t>Jacob</w:t>
      </w:r>
      <w:proofErr w:type="spellEnd"/>
      <w:r w:rsidR="00146C8E" w:rsidRPr="00E50985">
        <w:rPr>
          <w:b/>
        </w:rPr>
        <w:t xml:space="preserve"> </w:t>
      </w:r>
      <w:proofErr w:type="spellStart"/>
      <w:r w:rsidR="00146C8E" w:rsidRPr="00E50985">
        <w:rPr>
          <w:b/>
        </w:rPr>
        <w:t>Burckhardt</w:t>
      </w:r>
      <w:proofErr w:type="spellEnd"/>
      <w:r w:rsidR="00E50985" w:rsidRPr="00E50985">
        <w:rPr>
          <w:b/>
        </w:rPr>
        <w:t xml:space="preserve">, </w:t>
      </w:r>
      <w:r w:rsidR="00146C8E" w:rsidRPr="00E50985">
        <w:rPr>
          <w:b/>
        </w:rPr>
        <w:t xml:space="preserve">Der Cicerone, </w:t>
      </w:r>
      <w:r w:rsidR="00E50985" w:rsidRPr="00E50985">
        <w:rPr>
          <w:b/>
        </w:rPr>
        <w:t>1851</w:t>
      </w:r>
      <w:r w:rsidR="00E50985">
        <w:t xml:space="preserve"> (pasáž o tzv. Poseidonově</w:t>
      </w:r>
      <w:r w:rsidR="00146C8E" w:rsidRPr="00146C8E">
        <w:t xml:space="preserve"> chrám</w:t>
      </w:r>
      <w:r w:rsidR="00E50985">
        <w:t>u</w:t>
      </w:r>
      <w:r w:rsidR="00146C8E" w:rsidRPr="00146C8E">
        <w:t xml:space="preserve"> v</w:t>
      </w:r>
      <w:r w:rsidR="00E50985">
        <w:t> </w:t>
      </w:r>
      <w:proofErr w:type="spellStart"/>
      <w:r w:rsidR="00146C8E" w:rsidRPr="00146C8E">
        <w:t>Paestu</w:t>
      </w:r>
      <w:proofErr w:type="spellEnd"/>
      <w:r w:rsidR="00E50985">
        <w:t>)</w:t>
      </w:r>
      <w:r w:rsidR="00146C8E" w:rsidRPr="00146C8E">
        <w:t>:</w:t>
      </w:r>
    </w:p>
    <w:p w14:paraId="0072E9BD" w14:textId="72F669D1" w:rsidR="00E50985" w:rsidRDefault="00E50985" w:rsidP="00E50985">
      <w:pPr>
        <w:spacing w:line="360" w:lineRule="auto"/>
      </w:pPr>
      <w:r>
        <w:tab/>
      </w:r>
      <w:r w:rsidR="00146C8E" w:rsidRPr="00146C8E">
        <w:t xml:space="preserve">„Pouze v náznacích jsme mohli vyznačit to, co činí ducha této podivuhodné stavby. I když ta je jednou z nejlépe dochovaných památek svého druhu, vyžaduje přesto stálé </w:t>
      </w:r>
      <w:r w:rsidR="00146C8E" w:rsidRPr="00E50985">
        <w:rPr>
          <w:i/>
        </w:rPr>
        <w:t>duchovní restaurování</w:t>
      </w:r>
      <w:r w:rsidR="00146C8E" w:rsidRPr="00146C8E">
        <w:t xml:space="preserve"> a doplňování toho, co dnes chybí, a toho, co je ještě vidi</w:t>
      </w:r>
      <w:r>
        <w:t>telné nejpečlivějším prožitkem“.</w:t>
      </w:r>
    </w:p>
    <w:p w14:paraId="5B64AABD" w14:textId="1144421E" w:rsidR="00B77D04" w:rsidRDefault="00E50985" w:rsidP="00E50985">
      <w:pPr>
        <w:spacing w:line="360" w:lineRule="auto"/>
      </w:pPr>
      <w:r>
        <w:tab/>
      </w:r>
      <w:r w:rsidR="00146C8E" w:rsidRPr="00146C8E">
        <w:t xml:space="preserve">„… divák si musí v sobě vypěstovat </w:t>
      </w:r>
      <w:r w:rsidR="00C31B23">
        <w:t>právě tuto</w:t>
      </w:r>
      <w:r w:rsidR="00146C8E" w:rsidRPr="00146C8E">
        <w:t xml:space="preserve"> restaurující aktivitu…, musí se naučit </w:t>
      </w:r>
      <w:r w:rsidR="00146C8E" w:rsidRPr="00E50985">
        <w:rPr>
          <w:i/>
        </w:rPr>
        <w:t>vytušit z částí celek pro budoucí prožitek</w:t>
      </w:r>
      <w:r w:rsidR="00146C8E" w:rsidRPr="00146C8E">
        <w:t xml:space="preserve"> a nik</w:t>
      </w:r>
      <w:r>
        <w:t xml:space="preserve">oli ihned vyžadovat „účinek. </w:t>
      </w:r>
      <w:r w:rsidR="00146C8E" w:rsidRPr="00146C8E">
        <w:t>K tomu je však třeba mít jistou dávku fantazie, kterou můžeme získat pouze studiem univerzitních dějin umění...“</w:t>
      </w:r>
      <w:r>
        <w:t>.</w:t>
      </w:r>
    </w:p>
    <w:p w14:paraId="392B0549" w14:textId="77777777" w:rsidR="00E50985" w:rsidRDefault="00E50985" w:rsidP="00E50985">
      <w:pPr>
        <w:spacing w:line="360" w:lineRule="auto"/>
      </w:pPr>
    </w:p>
    <w:p w14:paraId="5AF0CD11" w14:textId="434479C1" w:rsidR="00E50985" w:rsidRDefault="00C31B23" w:rsidP="00E50985">
      <w:pPr>
        <w:spacing w:line="360" w:lineRule="auto"/>
      </w:pPr>
      <w:r>
        <w:t xml:space="preserve">(b) </w:t>
      </w:r>
      <w:r w:rsidR="00E50985" w:rsidRPr="00C31B23">
        <w:rPr>
          <w:b/>
        </w:rPr>
        <w:t xml:space="preserve">Michael </w:t>
      </w:r>
      <w:proofErr w:type="spellStart"/>
      <w:r w:rsidR="00E50985" w:rsidRPr="00C31B23">
        <w:rPr>
          <w:b/>
        </w:rPr>
        <w:t>Bax</w:t>
      </w:r>
      <w:r w:rsidR="000977F6" w:rsidRPr="00C31B23">
        <w:rPr>
          <w:b/>
        </w:rPr>
        <w:t>andall</w:t>
      </w:r>
      <w:proofErr w:type="spellEnd"/>
      <w:r w:rsidR="000977F6" w:rsidRPr="00C31B23">
        <w:rPr>
          <w:b/>
        </w:rPr>
        <w:t xml:space="preserve">, </w:t>
      </w:r>
      <w:proofErr w:type="spellStart"/>
      <w:r w:rsidR="000977F6" w:rsidRPr="00C31B23">
        <w:rPr>
          <w:b/>
        </w:rPr>
        <w:t>Patterns</w:t>
      </w:r>
      <w:proofErr w:type="spellEnd"/>
      <w:r w:rsidR="000977F6" w:rsidRPr="00C31B23">
        <w:rPr>
          <w:b/>
        </w:rPr>
        <w:t xml:space="preserve"> </w:t>
      </w:r>
      <w:proofErr w:type="spellStart"/>
      <w:r w:rsidR="000977F6" w:rsidRPr="00C31B23">
        <w:rPr>
          <w:b/>
        </w:rPr>
        <w:t>of</w:t>
      </w:r>
      <w:proofErr w:type="spellEnd"/>
      <w:r w:rsidR="000977F6" w:rsidRPr="00C31B23">
        <w:rPr>
          <w:b/>
        </w:rPr>
        <w:t xml:space="preserve"> </w:t>
      </w:r>
      <w:proofErr w:type="spellStart"/>
      <w:r w:rsidR="000977F6" w:rsidRPr="00C31B23">
        <w:rPr>
          <w:b/>
        </w:rPr>
        <w:t>Intentions</w:t>
      </w:r>
      <w:proofErr w:type="spellEnd"/>
      <w:r w:rsidR="000977F6">
        <w:t xml:space="preserve"> /</w:t>
      </w:r>
      <w:r>
        <w:t>Vzorce</w:t>
      </w:r>
      <w:r w:rsidR="000977F6">
        <w:t xml:space="preserve"> intencí</w:t>
      </w:r>
      <w:r w:rsidR="00E50985">
        <w:t>, 1985</w:t>
      </w:r>
      <w:r w:rsidR="000977F6">
        <w:t xml:space="preserve"> (pasáž o „</w:t>
      </w:r>
      <w:r w:rsidR="00565584">
        <w:t>vyvozující</w:t>
      </w:r>
      <w:r>
        <w:t xml:space="preserve"> </w:t>
      </w:r>
      <w:r w:rsidR="00565584">
        <w:t>/</w:t>
      </w:r>
      <w:r>
        <w:t>inferenční</w:t>
      </w:r>
      <w:r w:rsidR="000977F6">
        <w:t xml:space="preserve"> kritice“</w:t>
      </w:r>
      <w:r w:rsidR="00E50985">
        <w:t>:</w:t>
      </w:r>
    </w:p>
    <w:p w14:paraId="36DF38CB" w14:textId="77777777" w:rsidR="00C31B23" w:rsidRDefault="00E50985" w:rsidP="00E50985">
      <w:pPr>
        <w:spacing w:line="360" w:lineRule="auto"/>
      </w:pPr>
      <w:r>
        <w:tab/>
        <w:t>„</w:t>
      </w:r>
      <w:r w:rsidR="00A3650E">
        <w:t>Badatel nemusí zveřejňovat pouze své výsledky, ale také své postupy, díky nimž k</w:t>
      </w:r>
      <w:r w:rsidR="00C31B23">
        <w:t> těmto výsledkům</w:t>
      </w:r>
      <w:r w:rsidR="00A3650E">
        <w:t xml:space="preserve"> dospěl. Jde o to, že experimenty jsou opakovatelné a měly by projít přezkoušením rovněž ostatními</w:t>
      </w:r>
      <w:r w:rsidR="00C31B23">
        <w:t xml:space="preserve"> lidmi</w:t>
      </w:r>
      <w:r w:rsidR="00A3650E">
        <w:t xml:space="preserve">. Pokud něco nemůže být </w:t>
      </w:r>
      <w:r w:rsidR="00C31B23">
        <w:t>z</w:t>
      </w:r>
      <w:r w:rsidR="00A3650E">
        <w:t xml:space="preserve">opakováno, potom výsledky nebudou akceptovatelné. Tak trochu se to podobá naší </w:t>
      </w:r>
      <w:r w:rsidR="00C31B23" w:rsidRPr="00C31B23">
        <w:rPr>
          <w:b/>
        </w:rPr>
        <w:t>vyvozující</w:t>
      </w:r>
      <w:r w:rsidR="00A3650E" w:rsidRPr="00C31B23">
        <w:rPr>
          <w:b/>
        </w:rPr>
        <w:t xml:space="preserve"> kritice. </w:t>
      </w:r>
      <w:r w:rsidR="00A3650E">
        <w:t>Ta zpravuje o esteticko-historickém experimentu a</w:t>
      </w:r>
      <w:r w:rsidR="00C31B23">
        <w:t xml:space="preserve"> o</w:t>
      </w:r>
      <w:r w:rsidR="00A3650E">
        <w:t xml:space="preserve"> jeho výsledcích... </w:t>
      </w:r>
    </w:p>
    <w:p w14:paraId="72995653" w14:textId="65B28B6A" w:rsidR="00E50985" w:rsidRDefault="00C31B23" w:rsidP="00E50985">
      <w:pPr>
        <w:spacing w:line="360" w:lineRule="auto"/>
      </w:pPr>
      <w:r>
        <w:tab/>
      </w:r>
      <w:r w:rsidR="00A3650E">
        <w:t xml:space="preserve">Nejsou žádní experti s nějakou zvláštní autoritou, jsou </w:t>
      </w:r>
      <w:r>
        <w:t xml:space="preserve">pouze </w:t>
      </w:r>
      <w:r w:rsidR="00A3650E">
        <w:t>specialist</w:t>
      </w:r>
      <w:r>
        <w:t xml:space="preserve">é na historické půdě, kteří se </w:t>
      </w:r>
      <w:r w:rsidR="00A3650E">
        <w:t xml:space="preserve">chopí iniciativy a </w:t>
      </w:r>
      <w:r>
        <w:t>navrhnou vysvětlení, které nemůžeme čekat od</w:t>
      </w:r>
      <w:r w:rsidR="00A3650E">
        <w:t xml:space="preserve"> </w:t>
      </w:r>
      <w:proofErr w:type="spellStart"/>
      <w:r w:rsidR="00A3650E">
        <w:t>nespecialistů</w:t>
      </w:r>
      <w:proofErr w:type="spellEnd"/>
      <w:r w:rsidR="00A3650E">
        <w:t xml:space="preserve"> – </w:t>
      </w:r>
      <w:r>
        <w:t>ovšem</w:t>
      </w:r>
      <w:r w:rsidR="00A3650E">
        <w:t xml:space="preserve"> jejich vysvětlení se </w:t>
      </w:r>
      <w:r>
        <w:t>stejně poté</w:t>
      </w:r>
      <w:r w:rsidR="00A3650E">
        <w:t xml:space="preserve"> musí podřídit laickému soudu. </w:t>
      </w:r>
      <w:r>
        <w:tab/>
      </w:r>
      <w:r w:rsidR="00A3650E">
        <w:t xml:space="preserve">Pokud všechny historické informace, které jsem zde předložil, jiným lidem nezprostředkují přesnější pohled na </w:t>
      </w:r>
      <w:r>
        <w:t>vizuální zajímavost</w:t>
      </w:r>
      <w:r w:rsidR="00A3650E">
        <w:t xml:space="preserve"> uměleckého díla, potom byly marné. </w:t>
      </w:r>
      <w:r w:rsidR="000977F6">
        <w:t xml:space="preserve">Podal jsem zprávu o experimentu a ten se ukázal být neopakovatelným. Nejen mé kritické postřehy, ale také má historická tvrzení </w:t>
      </w:r>
      <w:r>
        <w:t>budou</w:t>
      </w:r>
      <w:r w:rsidR="000977F6">
        <w:t xml:space="preserve"> potom odmítnuty...</w:t>
      </w:r>
    </w:p>
    <w:p w14:paraId="4A3D1769" w14:textId="5DC9702B" w:rsidR="000977F6" w:rsidRDefault="00C31B23" w:rsidP="00E50985">
      <w:pPr>
        <w:spacing w:line="360" w:lineRule="auto"/>
      </w:pPr>
      <w:r>
        <w:tab/>
      </w:r>
      <w:r w:rsidR="000977F6">
        <w:t>... když se poohlédneme k počátkům moderních dějin umění a umělecké kritiky v renesanční době, je nápadné, že povstaly ze zábavných rozhovorů</w:t>
      </w:r>
      <w:r>
        <w:t xml:space="preserve"> </w:t>
      </w:r>
      <w:r w:rsidR="000977F6">
        <w:t xml:space="preserve">...rád bych </w:t>
      </w:r>
      <w:r>
        <w:t xml:space="preserve">proto </w:t>
      </w:r>
      <w:r w:rsidR="000977F6">
        <w:t xml:space="preserve">tvrdil, že také </w:t>
      </w:r>
      <w:r w:rsidRPr="00C31B23">
        <w:rPr>
          <w:i/>
        </w:rPr>
        <w:t>„vyvozující</w:t>
      </w:r>
      <w:r w:rsidR="000977F6" w:rsidRPr="00C31B23">
        <w:rPr>
          <w:i/>
        </w:rPr>
        <w:t xml:space="preserve"> kritika není pouze racionální, ale také zábavná“</w:t>
      </w:r>
      <w:r w:rsidR="000977F6">
        <w:t>.</w:t>
      </w:r>
    </w:p>
    <w:p w14:paraId="13E1050E" w14:textId="77777777" w:rsidR="00C31B23" w:rsidRDefault="00C31B23" w:rsidP="00E50985">
      <w:pPr>
        <w:spacing w:line="360" w:lineRule="auto"/>
      </w:pPr>
    </w:p>
    <w:p w14:paraId="34CCDD41" w14:textId="77777777" w:rsidR="006E2C62" w:rsidRDefault="00C31B23" w:rsidP="00E50985">
      <w:pPr>
        <w:spacing w:line="360" w:lineRule="auto"/>
      </w:pPr>
      <w:r w:rsidRPr="00A41FCC">
        <w:rPr>
          <w:b/>
        </w:rPr>
        <w:t>Zprostředkování umění</w:t>
      </w:r>
      <w:r>
        <w:t xml:space="preserve"> (v němčině </w:t>
      </w:r>
      <w:proofErr w:type="spellStart"/>
      <w:r>
        <w:t>Vermittelung</w:t>
      </w:r>
      <w:proofErr w:type="spellEnd"/>
      <w:r>
        <w:t xml:space="preserve"> der Kunst) </w:t>
      </w:r>
      <w:r w:rsidR="00A41FCC">
        <w:t xml:space="preserve">je pojem, který v sobě obsahuje v původní německé verzi několik rozdílných významů, např.: </w:t>
      </w:r>
      <w:r w:rsidR="00A41FCC">
        <w:tab/>
      </w:r>
    </w:p>
    <w:p w14:paraId="188A83DE" w14:textId="5FC60198" w:rsidR="00A41FCC" w:rsidRPr="006E2C62" w:rsidRDefault="006E2C62" w:rsidP="00E50985">
      <w:pPr>
        <w:spacing w:line="360" w:lineRule="auto"/>
      </w:pPr>
      <w:r>
        <w:tab/>
        <w:t xml:space="preserve">(a) </w:t>
      </w:r>
      <w:r w:rsidR="00A41FCC" w:rsidRPr="006E2C62">
        <w:rPr>
          <w:i/>
        </w:rPr>
        <w:t>přenášení/vysílání</w:t>
      </w:r>
      <w:r w:rsidR="00A41FCC" w:rsidRPr="006E2C62">
        <w:t xml:space="preserve"> – prostřednictvím v</w:t>
      </w:r>
      <w:r w:rsidRPr="006E2C62">
        <w:t>ýstav uměleckých děl, vernisáží a dalších akcí v kulturních a muzejních institucích</w:t>
      </w:r>
      <w:r w:rsidR="00A41FCC" w:rsidRPr="006E2C62">
        <w:t>;</w:t>
      </w:r>
    </w:p>
    <w:p w14:paraId="74BF2FC3" w14:textId="4A37FEA8" w:rsidR="006E2C62" w:rsidRPr="006E2C62" w:rsidRDefault="006E2C62" w:rsidP="00E50985">
      <w:pPr>
        <w:spacing w:line="360" w:lineRule="auto"/>
      </w:pPr>
      <w:r w:rsidRPr="006E2C62">
        <w:tab/>
      </w:r>
      <w:r>
        <w:t xml:space="preserve">(b) </w:t>
      </w:r>
      <w:r w:rsidRPr="006E2C62">
        <w:rPr>
          <w:i/>
        </w:rPr>
        <w:t>interakce</w:t>
      </w:r>
      <w:r w:rsidRPr="006E2C62">
        <w:t xml:space="preserve"> – prostřednictvím umělecké práce, kreslení či her, vážících se k představeným uměleckým dílům – „galerijní pedagogika“, práce s dětmi, práce s veřejností;</w:t>
      </w:r>
    </w:p>
    <w:p w14:paraId="3343CC27" w14:textId="61315616" w:rsidR="006E2C62" w:rsidRPr="006E2C62" w:rsidRDefault="006E2C62" w:rsidP="00E50985">
      <w:pPr>
        <w:spacing w:line="360" w:lineRule="auto"/>
      </w:pPr>
      <w:r w:rsidRPr="006E2C62">
        <w:rPr>
          <w:i/>
        </w:rPr>
        <w:tab/>
      </w:r>
      <w:r w:rsidRPr="006E2C62">
        <w:t>(c)</w:t>
      </w:r>
      <w:r>
        <w:rPr>
          <w:i/>
        </w:rPr>
        <w:t xml:space="preserve"> </w:t>
      </w:r>
      <w:r w:rsidRPr="006E2C62">
        <w:rPr>
          <w:i/>
        </w:rPr>
        <w:t>podporování umělecké tvorby a její propagace</w:t>
      </w:r>
      <w:r w:rsidRPr="006E2C62">
        <w:t xml:space="preserve"> v širší veřejnosti; a konečně</w:t>
      </w:r>
    </w:p>
    <w:p w14:paraId="1D5E6F94" w14:textId="3C806B84" w:rsidR="006E2C62" w:rsidRDefault="006E2C62" w:rsidP="00E50985">
      <w:pPr>
        <w:spacing w:line="360" w:lineRule="auto"/>
      </w:pPr>
      <w:r w:rsidRPr="006E2C62">
        <w:tab/>
      </w:r>
      <w:r>
        <w:t xml:space="preserve">(d) </w:t>
      </w:r>
      <w:r w:rsidRPr="006E2C62">
        <w:rPr>
          <w:i/>
        </w:rPr>
        <w:t>role uměleckohistorického zprostře</w:t>
      </w:r>
      <w:r>
        <w:rPr>
          <w:i/>
        </w:rPr>
        <w:t>d</w:t>
      </w:r>
      <w:r w:rsidRPr="006E2C62">
        <w:rPr>
          <w:i/>
        </w:rPr>
        <w:t xml:space="preserve">kovatele </w:t>
      </w:r>
      <w:r w:rsidRPr="006E2C62">
        <w:t>v užším slova smyslu.</w:t>
      </w:r>
    </w:p>
    <w:p w14:paraId="25A97CE6" w14:textId="77777777" w:rsidR="006E2C62" w:rsidRDefault="006E2C62" w:rsidP="00E50985">
      <w:pPr>
        <w:spacing w:line="360" w:lineRule="auto"/>
      </w:pPr>
    </w:p>
    <w:p w14:paraId="72294424" w14:textId="172315DE" w:rsidR="006E2C62" w:rsidRDefault="006E2C62" w:rsidP="00E50985">
      <w:pPr>
        <w:spacing w:line="360" w:lineRule="auto"/>
      </w:pPr>
      <w:r w:rsidRPr="00EB40BE">
        <w:rPr>
          <w:b/>
        </w:rPr>
        <w:t>Média zprostředkování architektury:</w:t>
      </w:r>
      <w:r>
        <w:t xml:space="preserve"> </w:t>
      </w:r>
      <w:r w:rsidR="00EB40BE">
        <w:t>Kresba – Mapa a diagramy – Fotografie – Architektonický model – Digitální zobrazení – Umělecká kritika – Film a expozice.</w:t>
      </w:r>
    </w:p>
    <w:p w14:paraId="380AA2B7" w14:textId="77777777" w:rsidR="00EB40BE" w:rsidRDefault="00EB40BE" w:rsidP="00E50985">
      <w:pPr>
        <w:spacing w:line="360" w:lineRule="auto"/>
      </w:pPr>
    </w:p>
    <w:p w14:paraId="0B1121BF" w14:textId="118B532F" w:rsidR="00EB40BE" w:rsidRPr="00EB40BE" w:rsidRDefault="00EB40BE" w:rsidP="00E50985">
      <w:pPr>
        <w:spacing w:line="360" w:lineRule="auto"/>
        <w:rPr>
          <w:b/>
        </w:rPr>
      </w:pPr>
      <w:r w:rsidRPr="00EB40BE">
        <w:rPr>
          <w:b/>
        </w:rPr>
        <w:t>Dva příklady zprostředkování architektonické tvorby:</w:t>
      </w:r>
    </w:p>
    <w:p w14:paraId="2902E10E" w14:textId="38DF785D" w:rsidR="00EB40BE" w:rsidRDefault="00EB40BE" w:rsidP="00E50985">
      <w:pPr>
        <w:spacing w:line="360" w:lineRule="auto"/>
      </w:pPr>
      <w:r>
        <w:tab/>
        <w:t xml:space="preserve">(i) </w:t>
      </w:r>
      <w:proofErr w:type="spellStart"/>
      <w:r w:rsidRPr="00EB40BE">
        <w:rPr>
          <w:b/>
          <w:color w:val="0000FF"/>
        </w:rPr>
        <w:t>Architectures</w:t>
      </w:r>
      <w:proofErr w:type="spellEnd"/>
      <w:r w:rsidRPr="00EB40BE">
        <w:rPr>
          <w:b/>
          <w:color w:val="0000FF"/>
        </w:rPr>
        <w:t xml:space="preserve"> </w:t>
      </w:r>
      <w:r>
        <w:t xml:space="preserve">(francouzská TV </w:t>
      </w:r>
      <w:proofErr w:type="spellStart"/>
      <w:r>
        <w:t>Arte</w:t>
      </w:r>
      <w:proofErr w:type="spellEnd"/>
      <w:r>
        <w:t xml:space="preserve">, autoři: Stan Neumann a Richard </w:t>
      </w:r>
      <w:proofErr w:type="spellStart"/>
      <w:r>
        <w:t>Copans</w:t>
      </w:r>
      <w:proofErr w:type="spellEnd"/>
      <w:r>
        <w:t>) - cyklus dokumentárních filmů s modelovými analýzami významných staveb, převážně moderních (délka 26 min, celkem 67 dílů ve francouzštině a angličtině).</w:t>
      </w:r>
    </w:p>
    <w:p w14:paraId="71468D34" w14:textId="196688D2" w:rsidR="009A6206" w:rsidRPr="00EB40BE" w:rsidRDefault="00EB40BE">
      <w:pPr>
        <w:spacing w:line="360" w:lineRule="auto"/>
      </w:pPr>
      <w:r>
        <w:tab/>
        <w:t>(</w:t>
      </w:r>
      <w:proofErr w:type="spellStart"/>
      <w:r>
        <w:t>ii</w:t>
      </w:r>
      <w:proofErr w:type="spellEnd"/>
      <w:r>
        <w:t xml:space="preserve">) </w:t>
      </w:r>
      <w:r w:rsidRPr="00EB40BE">
        <w:rPr>
          <w:b/>
          <w:color w:val="0000FF"/>
        </w:rPr>
        <w:t xml:space="preserve">Popularizační formát Adama </w:t>
      </w:r>
      <w:proofErr w:type="spellStart"/>
      <w:r w:rsidRPr="00EB40BE">
        <w:rPr>
          <w:b/>
          <w:color w:val="0000FF"/>
        </w:rPr>
        <w:t>Gebriana</w:t>
      </w:r>
      <w:proofErr w:type="spellEnd"/>
      <w:r>
        <w:t xml:space="preserve"> (od roku 2018 Mall.TV) – několik cyklů o současné architektuře u nás.</w:t>
      </w:r>
      <w:bookmarkStart w:id="0" w:name="_GoBack"/>
      <w:bookmarkEnd w:id="0"/>
    </w:p>
    <w:sectPr w:rsidR="009A6206" w:rsidRPr="00EB40BE">
      <w:pgSz w:w="11906" w:h="16838" w:code="9"/>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WeidemannItcTOT-Book">
    <w:altName w:val="Cambria"/>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564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BEADB48"/>
    <w:lvl w:ilvl="0">
      <w:start w:val="1"/>
      <w:numFmt w:val="decimal"/>
      <w:lvlText w:val="%1."/>
      <w:lvlJc w:val="left"/>
      <w:pPr>
        <w:tabs>
          <w:tab w:val="num" w:pos="1492"/>
        </w:tabs>
        <w:ind w:left="1492" w:hanging="360"/>
      </w:pPr>
    </w:lvl>
  </w:abstractNum>
  <w:abstractNum w:abstractNumId="2">
    <w:nsid w:val="FFFFFF7D"/>
    <w:multiLevelType w:val="singleLevel"/>
    <w:tmpl w:val="EEA62040"/>
    <w:lvl w:ilvl="0">
      <w:start w:val="1"/>
      <w:numFmt w:val="decimal"/>
      <w:lvlText w:val="%1."/>
      <w:lvlJc w:val="left"/>
      <w:pPr>
        <w:tabs>
          <w:tab w:val="num" w:pos="1209"/>
        </w:tabs>
        <w:ind w:left="1209" w:hanging="360"/>
      </w:pPr>
    </w:lvl>
  </w:abstractNum>
  <w:abstractNum w:abstractNumId="3">
    <w:nsid w:val="FFFFFF7E"/>
    <w:multiLevelType w:val="singleLevel"/>
    <w:tmpl w:val="CD3CF636"/>
    <w:lvl w:ilvl="0">
      <w:start w:val="1"/>
      <w:numFmt w:val="decimal"/>
      <w:lvlText w:val="%1."/>
      <w:lvlJc w:val="left"/>
      <w:pPr>
        <w:tabs>
          <w:tab w:val="num" w:pos="926"/>
        </w:tabs>
        <w:ind w:left="926" w:hanging="360"/>
      </w:pPr>
    </w:lvl>
  </w:abstractNum>
  <w:abstractNum w:abstractNumId="4">
    <w:nsid w:val="FFFFFF7F"/>
    <w:multiLevelType w:val="singleLevel"/>
    <w:tmpl w:val="D93EADEC"/>
    <w:lvl w:ilvl="0">
      <w:start w:val="1"/>
      <w:numFmt w:val="decimal"/>
      <w:lvlText w:val="%1."/>
      <w:lvlJc w:val="left"/>
      <w:pPr>
        <w:tabs>
          <w:tab w:val="num" w:pos="643"/>
        </w:tabs>
        <w:ind w:left="643" w:hanging="360"/>
      </w:pPr>
    </w:lvl>
  </w:abstractNum>
  <w:abstractNum w:abstractNumId="5">
    <w:nsid w:val="FFFFFF88"/>
    <w:multiLevelType w:val="singleLevel"/>
    <w:tmpl w:val="2828DE10"/>
    <w:lvl w:ilvl="0">
      <w:start w:val="1"/>
      <w:numFmt w:val="decimal"/>
      <w:lvlText w:val="%1."/>
      <w:lvlJc w:val="left"/>
      <w:pPr>
        <w:tabs>
          <w:tab w:val="num" w:pos="360"/>
        </w:tabs>
        <w:ind w:left="360" w:hanging="360"/>
      </w:pPr>
    </w:lvl>
  </w:abstractNum>
  <w:abstractNum w:abstractNumId="6">
    <w:nsid w:val="06824907"/>
    <w:multiLevelType w:val="hybridMultilevel"/>
    <w:tmpl w:val="A73C1270"/>
    <w:lvl w:ilvl="0" w:tplc="AFEEAA80">
      <w:start w:val="1"/>
      <w:numFmt w:val="bullet"/>
      <w:lvlText w:val="•"/>
      <w:lvlJc w:val="left"/>
      <w:pPr>
        <w:tabs>
          <w:tab w:val="num" w:pos="720"/>
        </w:tabs>
        <w:ind w:left="720" w:hanging="360"/>
      </w:pPr>
      <w:rPr>
        <w:rFonts w:ascii="Times" w:hAnsi="Times" w:hint="default"/>
      </w:rPr>
    </w:lvl>
    <w:lvl w:ilvl="1" w:tplc="A47215D2" w:tentative="1">
      <w:start w:val="1"/>
      <w:numFmt w:val="bullet"/>
      <w:lvlText w:val="•"/>
      <w:lvlJc w:val="left"/>
      <w:pPr>
        <w:tabs>
          <w:tab w:val="num" w:pos="1440"/>
        </w:tabs>
        <w:ind w:left="1440" w:hanging="360"/>
      </w:pPr>
      <w:rPr>
        <w:rFonts w:ascii="Times" w:hAnsi="Times" w:hint="default"/>
      </w:rPr>
    </w:lvl>
    <w:lvl w:ilvl="2" w:tplc="67127EBA" w:tentative="1">
      <w:start w:val="1"/>
      <w:numFmt w:val="bullet"/>
      <w:lvlText w:val="•"/>
      <w:lvlJc w:val="left"/>
      <w:pPr>
        <w:tabs>
          <w:tab w:val="num" w:pos="2160"/>
        </w:tabs>
        <w:ind w:left="2160" w:hanging="360"/>
      </w:pPr>
      <w:rPr>
        <w:rFonts w:ascii="Times" w:hAnsi="Times" w:hint="default"/>
      </w:rPr>
    </w:lvl>
    <w:lvl w:ilvl="3" w:tplc="34086A9E" w:tentative="1">
      <w:start w:val="1"/>
      <w:numFmt w:val="bullet"/>
      <w:lvlText w:val="•"/>
      <w:lvlJc w:val="left"/>
      <w:pPr>
        <w:tabs>
          <w:tab w:val="num" w:pos="2880"/>
        </w:tabs>
        <w:ind w:left="2880" w:hanging="360"/>
      </w:pPr>
      <w:rPr>
        <w:rFonts w:ascii="Times" w:hAnsi="Times" w:hint="default"/>
      </w:rPr>
    </w:lvl>
    <w:lvl w:ilvl="4" w:tplc="9A681FBA" w:tentative="1">
      <w:start w:val="1"/>
      <w:numFmt w:val="bullet"/>
      <w:lvlText w:val="•"/>
      <w:lvlJc w:val="left"/>
      <w:pPr>
        <w:tabs>
          <w:tab w:val="num" w:pos="3600"/>
        </w:tabs>
        <w:ind w:left="3600" w:hanging="360"/>
      </w:pPr>
      <w:rPr>
        <w:rFonts w:ascii="Times" w:hAnsi="Times" w:hint="default"/>
      </w:rPr>
    </w:lvl>
    <w:lvl w:ilvl="5" w:tplc="7CD8CB6E" w:tentative="1">
      <w:start w:val="1"/>
      <w:numFmt w:val="bullet"/>
      <w:lvlText w:val="•"/>
      <w:lvlJc w:val="left"/>
      <w:pPr>
        <w:tabs>
          <w:tab w:val="num" w:pos="4320"/>
        </w:tabs>
        <w:ind w:left="4320" w:hanging="360"/>
      </w:pPr>
      <w:rPr>
        <w:rFonts w:ascii="Times" w:hAnsi="Times" w:hint="default"/>
      </w:rPr>
    </w:lvl>
    <w:lvl w:ilvl="6" w:tplc="E73A2060" w:tentative="1">
      <w:start w:val="1"/>
      <w:numFmt w:val="bullet"/>
      <w:lvlText w:val="•"/>
      <w:lvlJc w:val="left"/>
      <w:pPr>
        <w:tabs>
          <w:tab w:val="num" w:pos="5040"/>
        </w:tabs>
        <w:ind w:left="5040" w:hanging="360"/>
      </w:pPr>
      <w:rPr>
        <w:rFonts w:ascii="Times" w:hAnsi="Times" w:hint="default"/>
      </w:rPr>
    </w:lvl>
    <w:lvl w:ilvl="7" w:tplc="465CA514" w:tentative="1">
      <w:start w:val="1"/>
      <w:numFmt w:val="bullet"/>
      <w:lvlText w:val="•"/>
      <w:lvlJc w:val="left"/>
      <w:pPr>
        <w:tabs>
          <w:tab w:val="num" w:pos="5760"/>
        </w:tabs>
        <w:ind w:left="5760" w:hanging="360"/>
      </w:pPr>
      <w:rPr>
        <w:rFonts w:ascii="Times" w:hAnsi="Times" w:hint="default"/>
      </w:rPr>
    </w:lvl>
    <w:lvl w:ilvl="8" w:tplc="84F65892" w:tentative="1">
      <w:start w:val="1"/>
      <w:numFmt w:val="bullet"/>
      <w:lvlText w:val="•"/>
      <w:lvlJc w:val="left"/>
      <w:pPr>
        <w:tabs>
          <w:tab w:val="num" w:pos="6480"/>
        </w:tabs>
        <w:ind w:left="6480" w:hanging="360"/>
      </w:pPr>
      <w:rPr>
        <w:rFonts w:ascii="Times" w:hAnsi="Times" w:hint="default"/>
      </w:rPr>
    </w:lvl>
  </w:abstractNum>
  <w:abstractNum w:abstractNumId="7">
    <w:nsid w:val="10A67688"/>
    <w:multiLevelType w:val="hybridMultilevel"/>
    <w:tmpl w:val="0576F910"/>
    <w:lvl w:ilvl="0" w:tplc="6E4E0F64">
      <w:start w:val="1"/>
      <w:numFmt w:val="bullet"/>
      <w:lvlText w:val="•"/>
      <w:lvlJc w:val="left"/>
      <w:pPr>
        <w:tabs>
          <w:tab w:val="num" w:pos="720"/>
        </w:tabs>
        <w:ind w:left="720" w:hanging="360"/>
      </w:pPr>
      <w:rPr>
        <w:rFonts w:ascii="Times" w:hAnsi="Times" w:hint="default"/>
      </w:rPr>
    </w:lvl>
    <w:lvl w:ilvl="1" w:tplc="D60AFFF4" w:tentative="1">
      <w:start w:val="1"/>
      <w:numFmt w:val="bullet"/>
      <w:lvlText w:val="•"/>
      <w:lvlJc w:val="left"/>
      <w:pPr>
        <w:tabs>
          <w:tab w:val="num" w:pos="1440"/>
        </w:tabs>
        <w:ind w:left="1440" w:hanging="360"/>
      </w:pPr>
      <w:rPr>
        <w:rFonts w:ascii="Times" w:hAnsi="Times" w:hint="default"/>
      </w:rPr>
    </w:lvl>
    <w:lvl w:ilvl="2" w:tplc="C5143158" w:tentative="1">
      <w:start w:val="1"/>
      <w:numFmt w:val="bullet"/>
      <w:lvlText w:val="•"/>
      <w:lvlJc w:val="left"/>
      <w:pPr>
        <w:tabs>
          <w:tab w:val="num" w:pos="2160"/>
        </w:tabs>
        <w:ind w:left="2160" w:hanging="360"/>
      </w:pPr>
      <w:rPr>
        <w:rFonts w:ascii="Times" w:hAnsi="Times" w:hint="default"/>
      </w:rPr>
    </w:lvl>
    <w:lvl w:ilvl="3" w:tplc="871A59D6" w:tentative="1">
      <w:start w:val="1"/>
      <w:numFmt w:val="bullet"/>
      <w:lvlText w:val="•"/>
      <w:lvlJc w:val="left"/>
      <w:pPr>
        <w:tabs>
          <w:tab w:val="num" w:pos="2880"/>
        </w:tabs>
        <w:ind w:left="2880" w:hanging="360"/>
      </w:pPr>
      <w:rPr>
        <w:rFonts w:ascii="Times" w:hAnsi="Times" w:hint="default"/>
      </w:rPr>
    </w:lvl>
    <w:lvl w:ilvl="4" w:tplc="FEEAD99E" w:tentative="1">
      <w:start w:val="1"/>
      <w:numFmt w:val="bullet"/>
      <w:lvlText w:val="•"/>
      <w:lvlJc w:val="left"/>
      <w:pPr>
        <w:tabs>
          <w:tab w:val="num" w:pos="3600"/>
        </w:tabs>
        <w:ind w:left="3600" w:hanging="360"/>
      </w:pPr>
      <w:rPr>
        <w:rFonts w:ascii="Times" w:hAnsi="Times" w:hint="default"/>
      </w:rPr>
    </w:lvl>
    <w:lvl w:ilvl="5" w:tplc="463AB546" w:tentative="1">
      <w:start w:val="1"/>
      <w:numFmt w:val="bullet"/>
      <w:lvlText w:val="•"/>
      <w:lvlJc w:val="left"/>
      <w:pPr>
        <w:tabs>
          <w:tab w:val="num" w:pos="4320"/>
        </w:tabs>
        <w:ind w:left="4320" w:hanging="360"/>
      </w:pPr>
      <w:rPr>
        <w:rFonts w:ascii="Times" w:hAnsi="Times" w:hint="default"/>
      </w:rPr>
    </w:lvl>
    <w:lvl w:ilvl="6" w:tplc="CE4CEC60" w:tentative="1">
      <w:start w:val="1"/>
      <w:numFmt w:val="bullet"/>
      <w:lvlText w:val="•"/>
      <w:lvlJc w:val="left"/>
      <w:pPr>
        <w:tabs>
          <w:tab w:val="num" w:pos="5040"/>
        </w:tabs>
        <w:ind w:left="5040" w:hanging="360"/>
      </w:pPr>
      <w:rPr>
        <w:rFonts w:ascii="Times" w:hAnsi="Times" w:hint="default"/>
      </w:rPr>
    </w:lvl>
    <w:lvl w:ilvl="7" w:tplc="B4A81418" w:tentative="1">
      <w:start w:val="1"/>
      <w:numFmt w:val="bullet"/>
      <w:lvlText w:val="•"/>
      <w:lvlJc w:val="left"/>
      <w:pPr>
        <w:tabs>
          <w:tab w:val="num" w:pos="5760"/>
        </w:tabs>
        <w:ind w:left="5760" w:hanging="360"/>
      </w:pPr>
      <w:rPr>
        <w:rFonts w:ascii="Times" w:hAnsi="Times" w:hint="default"/>
      </w:rPr>
    </w:lvl>
    <w:lvl w:ilvl="8" w:tplc="388E212E" w:tentative="1">
      <w:start w:val="1"/>
      <w:numFmt w:val="bullet"/>
      <w:lvlText w:val="•"/>
      <w:lvlJc w:val="left"/>
      <w:pPr>
        <w:tabs>
          <w:tab w:val="num" w:pos="6480"/>
        </w:tabs>
        <w:ind w:left="6480" w:hanging="360"/>
      </w:pPr>
      <w:rPr>
        <w:rFonts w:ascii="Times" w:hAnsi="Times" w:hint="default"/>
      </w:rPr>
    </w:lvl>
  </w:abstractNum>
  <w:abstractNum w:abstractNumId="8">
    <w:nsid w:val="14400231"/>
    <w:multiLevelType w:val="hybridMultilevel"/>
    <w:tmpl w:val="AC8CF9BE"/>
    <w:lvl w:ilvl="0" w:tplc="EE4A4ABE">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8C2752F"/>
    <w:multiLevelType w:val="hybridMultilevel"/>
    <w:tmpl w:val="98C41224"/>
    <w:lvl w:ilvl="0" w:tplc="69EAAB28">
      <w:start w:val="1"/>
      <w:numFmt w:val="bullet"/>
      <w:lvlText w:val="-"/>
      <w:lvlJc w:val="left"/>
      <w:pPr>
        <w:tabs>
          <w:tab w:val="num" w:pos="720"/>
        </w:tabs>
        <w:ind w:left="720" w:hanging="360"/>
      </w:pPr>
      <w:rPr>
        <w:rFonts w:ascii="Times" w:hAnsi="Times" w:hint="default"/>
      </w:rPr>
    </w:lvl>
    <w:lvl w:ilvl="1" w:tplc="A1526326">
      <w:start w:val="1"/>
      <w:numFmt w:val="bullet"/>
      <w:lvlText w:val="-"/>
      <w:lvlJc w:val="left"/>
      <w:pPr>
        <w:tabs>
          <w:tab w:val="num" w:pos="1440"/>
        </w:tabs>
        <w:ind w:left="1440" w:hanging="360"/>
      </w:pPr>
      <w:rPr>
        <w:rFonts w:ascii="Times" w:hAnsi="Times" w:hint="default"/>
      </w:rPr>
    </w:lvl>
    <w:lvl w:ilvl="2" w:tplc="233046BE" w:tentative="1">
      <w:start w:val="1"/>
      <w:numFmt w:val="bullet"/>
      <w:lvlText w:val="-"/>
      <w:lvlJc w:val="left"/>
      <w:pPr>
        <w:tabs>
          <w:tab w:val="num" w:pos="2160"/>
        </w:tabs>
        <w:ind w:left="2160" w:hanging="360"/>
      </w:pPr>
      <w:rPr>
        <w:rFonts w:ascii="Times" w:hAnsi="Times" w:hint="default"/>
      </w:rPr>
    </w:lvl>
    <w:lvl w:ilvl="3" w:tplc="74242D26" w:tentative="1">
      <w:start w:val="1"/>
      <w:numFmt w:val="bullet"/>
      <w:lvlText w:val="-"/>
      <w:lvlJc w:val="left"/>
      <w:pPr>
        <w:tabs>
          <w:tab w:val="num" w:pos="2880"/>
        </w:tabs>
        <w:ind w:left="2880" w:hanging="360"/>
      </w:pPr>
      <w:rPr>
        <w:rFonts w:ascii="Times" w:hAnsi="Times" w:hint="default"/>
      </w:rPr>
    </w:lvl>
    <w:lvl w:ilvl="4" w:tplc="5DEA77B0" w:tentative="1">
      <w:start w:val="1"/>
      <w:numFmt w:val="bullet"/>
      <w:lvlText w:val="-"/>
      <w:lvlJc w:val="left"/>
      <w:pPr>
        <w:tabs>
          <w:tab w:val="num" w:pos="3600"/>
        </w:tabs>
        <w:ind w:left="3600" w:hanging="360"/>
      </w:pPr>
      <w:rPr>
        <w:rFonts w:ascii="Times" w:hAnsi="Times" w:hint="default"/>
      </w:rPr>
    </w:lvl>
    <w:lvl w:ilvl="5" w:tplc="0D6E7EE2" w:tentative="1">
      <w:start w:val="1"/>
      <w:numFmt w:val="bullet"/>
      <w:lvlText w:val="-"/>
      <w:lvlJc w:val="left"/>
      <w:pPr>
        <w:tabs>
          <w:tab w:val="num" w:pos="4320"/>
        </w:tabs>
        <w:ind w:left="4320" w:hanging="360"/>
      </w:pPr>
      <w:rPr>
        <w:rFonts w:ascii="Times" w:hAnsi="Times" w:hint="default"/>
      </w:rPr>
    </w:lvl>
    <w:lvl w:ilvl="6" w:tplc="2E724414" w:tentative="1">
      <w:start w:val="1"/>
      <w:numFmt w:val="bullet"/>
      <w:lvlText w:val="-"/>
      <w:lvlJc w:val="left"/>
      <w:pPr>
        <w:tabs>
          <w:tab w:val="num" w:pos="5040"/>
        </w:tabs>
        <w:ind w:left="5040" w:hanging="360"/>
      </w:pPr>
      <w:rPr>
        <w:rFonts w:ascii="Times" w:hAnsi="Times" w:hint="default"/>
      </w:rPr>
    </w:lvl>
    <w:lvl w:ilvl="7" w:tplc="02EA18BE" w:tentative="1">
      <w:start w:val="1"/>
      <w:numFmt w:val="bullet"/>
      <w:lvlText w:val="-"/>
      <w:lvlJc w:val="left"/>
      <w:pPr>
        <w:tabs>
          <w:tab w:val="num" w:pos="5760"/>
        </w:tabs>
        <w:ind w:left="5760" w:hanging="360"/>
      </w:pPr>
      <w:rPr>
        <w:rFonts w:ascii="Times" w:hAnsi="Times" w:hint="default"/>
      </w:rPr>
    </w:lvl>
    <w:lvl w:ilvl="8" w:tplc="89C26978" w:tentative="1">
      <w:start w:val="1"/>
      <w:numFmt w:val="bullet"/>
      <w:lvlText w:val="-"/>
      <w:lvlJc w:val="left"/>
      <w:pPr>
        <w:tabs>
          <w:tab w:val="num" w:pos="6480"/>
        </w:tabs>
        <w:ind w:left="6480" w:hanging="360"/>
      </w:pPr>
      <w:rPr>
        <w:rFonts w:ascii="Times" w:hAnsi="Times" w:hint="default"/>
      </w:rPr>
    </w:lvl>
  </w:abstractNum>
  <w:abstractNum w:abstractNumId="10">
    <w:nsid w:val="1A8D53D1"/>
    <w:multiLevelType w:val="hybridMultilevel"/>
    <w:tmpl w:val="4342C30A"/>
    <w:lvl w:ilvl="0" w:tplc="7C24077A">
      <w:start w:val="5"/>
      <w:numFmt w:val="bullet"/>
      <w:lvlText w:val="-"/>
      <w:lvlJc w:val="left"/>
      <w:pPr>
        <w:ind w:left="1060" w:hanging="360"/>
      </w:pPr>
      <w:rPr>
        <w:rFonts w:ascii="Times New Roman" w:eastAsia="Times New Roman" w:hAnsi="Times New Roman" w:cs="Times New Roman" w:hint="default"/>
      </w:rPr>
    </w:lvl>
    <w:lvl w:ilvl="1" w:tplc="04090003">
      <w:start w:val="1"/>
      <w:numFmt w:val="bullet"/>
      <w:lvlText w:val="o"/>
      <w:lvlJc w:val="left"/>
      <w:pPr>
        <w:ind w:left="1780" w:hanging="360"/>
      </w:pPr>
      <w:rPr>
        <w:rFonts w:ascii="Courier New" w:hAnsi="Courier New" w:hint="default"/>
      </w:rPr>
    </w:lvl>
    <w:lvl w:ilvl="2" w:tplc="04090005">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
    <w:nsid w:val="1C6B5B46"/>
    <w:multiLevelType w:val="hybridMultilevel"/>
    <w:tmpl w:val="AF002F84"/>
    <w:lvl w:ilvl="0" w:tplc="2FA2A164">
      <w:start w:val="1"/>
      <w:numFmt w:val="bullet"/>
      <w:lvlText w:val=""/>
      <w:lvlJc w:val="left"/>
      <w:pPr>
        <w:tabs>
          <w:tab w:val="num" w:pos="720"/>
        </w:tabs>
        <w:ind w:left="720" w:hanging="360"/>
      </w:pPr>
      <w:rPr>
        <w:rFonts w:ascii="Wingdings" w:hAnsi="Wingdings" w:hint="default"/>
      </w:rPr>
    </w:lvl>
    <w:lvl w:ilvl="1" w:tplc="09902590" w:tentative="1">
      <w:start w:val="1"/>
      <w:numFmt w:val="bullet"/>
      <w:lvlText w:val=""/>
      <w:lvlJc w:val="left"/>
      <w:pPr>
        <w:tabs>
          <w:tab w:val="num" w:pos="1440"/>
        </w:tabs>
        <w:ind w:left="1440" w:hanging="360"/>
      </w:pPr>
      <w:rPr>
        <w:rFonts w:ascii="Wingdings" w:hAnsi="Wingdings" w:hint="default"/>
      </w:rPr>
    </w:lvl>
    <w:lvl w:ilvl="2" w:tplc="661CDC58" w:tentative="1">
      <w:start w:val="1"/>
      <w:numFmt w:val="bullet"/>
      <w:lvlText w:val=""/>
      <w:lvlJc w:val="left"/>
      <w:pPr>
        <w:tabs>
          <w:tab w:val="num" w:pos="2160"/>
        </w:tabs>
        <w:ind w:left="2160" w:hanging="360"/>
      </w:pPr>
      <w:rPr>
        <w:rFonts w:ascii="Wingdings" w:hAnsi="Wingdings" w:hint="default"/>
      </w:rPr>
    </w:lvl>
    <w:lvl w:ilvl="3" w:tplc="D87EE31E" w:tentative="1">
      <w:start w:val="1"/>
      <w:numFmt w:val="bullet"/>
      <w:lvlText w:val=""/>
      <w:lvlJc w:val="left"/>
      <w:pPr>
        <w:tabs>
          <w:tab w:val="num" w:pos="2880"/>
        </w:tabs>
        <w:ind w:left="2880" w:hanging="360"/>
      </w:pPr>
      <w:rPr>
        <w:rFonts w:ascii="Wingdings" w:hAnsi="Wingdings" w:hint="default"/>
      </w:rPr>
    </w:lvl>
    <w:lvl w:ilvl="4" w:tplc="79E0ECE4" w:tentative="1">
      <w:start w:val="1"/>
      <w:numFmt w:val="bullet"/>
      <w:lvlText w:val=""/>
      <w:lvlJc w:val="left"/>
      <w:pPr>
        <w:tabs>
          <w:tab w:val="num" w:pos="3600"/>
        </w:tabs>
        <w:ind w:left="3600" w:hanging="360"/>
      </w:pPr>
      <w:rPr>
        <w:rFonts w:ascii="Wingdings" w:hAnsi="Wingdings" w:hint="default"/>
      </w:rPr>
    </w:lvl>
    <w:lvl w:ilvl="5" w:tplc="940AD50E" w:tentative="1">
      <w:start w:val="1"/>
      <w:numFmt w:val="bullet"/>
      <w:lvlText w:val=""/>
      <w:lvlJc w:val="left"/>
      <w:pPr>
        <w:tabs>
          <w:tab w:val="num" w:pos="4320"/>
        </w:tabs>
        <w:ind w:left="4320" w:hanging="360"/>
      </w:pPr>
      <w:rPr>
        <w:rFonts w:ascii="Wingdings" w:hAnsi="Wingdings" w:hint="default"/>
      </w:rPr>
    </w:lvl>
    <w:lvl w:ilvl="6" w:tplc="F5E88C00" w:tentative="1">
      <w:start w:val="1"/>
      <w:numFmt w:val="bullet"/>
      <w:lvlText w:val=""/>
      <w:lvlJc w:val="left"/>
      <w:pPr>
        <w:tabs>
          <w:tab w:val="num" w:pos="5040"/>
        </w:tabs>
        <w:ind w:left="5040" w:hanging="360"/>
      </w:pPr>
      <w:rPr>
        <w:rFonts w:ascii="Wingdings" w:hAnsi="Wingdings" w:hint="default"/>
      </w:rPr>
    </w:lvl>
    <w:lvl w:ilvl="7" w:tplc="6E5679E4" w:tentative="1">
      <w:start w:val="1"/>
      <w:numFmt w:val="bullet"/>
      <w:lvlText w:val=""/>
      <w:lvlJc w:val="left"/>
      <w:pPr>
        <w:tabs>
          <w:tab w:val="num" w:pos="5760"/>
        </w:tabs>
        <w:ind w:left="5760" w:hanging="360"/>
      </w:pPr>
      <w:rPr>
        <w:rFonts w:ascii="Wingdings" w:hAnsi="Wingdings" w:hint="default"/>
      </w:rPr>
    </w:lvl>
    <w:lvl w:ilvl="8" w:tplc="BEAA032A" w:tentative="1">
      <w:start w:val="1"/>
      <w:numFmt w:val="bullet"/>
      <w:lvlText w:val=""/>
      <w:lvlJc w:val="left"/>
      <w:pPr>
        <w:tabs>
          <w:tab w:val="num" w:pos="6480"/>
        </w:tabs>
        <w:ind w:left="6480" w:hanging="360"/>
      </w:pPr>
      <w:rPr>
        <w:rFonts w:ascii="Wingdings" w:hAnsi="Wingdings" w:hint="default"/>
      </w:rPr>
    </w:lvl>
  </w:abstractNum>
  <w:abstractNum w:abstractNumId="12">
    <w:nsid w:val="22B93EFE"/>
    <w:multiLevelType w:val="singleLevel"/>
    <w:tmpl w:val="C3A64500"/>
    <w:lvl w:ilvl="0">
      <w:start w:val="3"/>
      <w:numFmt w:val="bullet"/>
      <w:lvlText w:val="-"/>
      <w:lvlJc w:val="left"/>
      <w:pPr>
        <w:tabs>
          <w:tab w:val="num" w:pos="360"/>
        </w:tabs>
        <w:ind w:left="360" w:hanging="360"/>
      </w:pPr>
    </w:lvl>
  </w:abstractNum>
  <w:abstractNum w:abstractNumId="13">
    <w:nsid w:val="27DD0307"/>
    <w:multiLevelType w:val="hybridMultilevel"/>
    <w:tmpl w:val="BB600052"/>
    <w:lvl w:ilvl="0" w:tplc="04090001">
      <w:start w:val="1"/>
      <w:numFmt w:val="bullet"/>
      <w:lvlText w:val=""/>
      <w:lvlJc w:val="left"/>
      <w:pPr>
        <w:ind w:left="1432" w:hanging="360"/>
      </w:pPr>
      <w:rPr>
        <w:rFonts w:ascii="Symbol" w:hAnsi="Symbol" w:hint="default"/>
      </w:rPr>
    </w:lvl>
    <w:lvl w:ilvl="1" w:tplc="04090003" w:tentative="1">
      <w:start w:val="1"/>
      <w:numFmt w:val="bullet"/>
      <w:lvlText w:val="o"/>
      <w:lvlJc w:val="left"/>
      <w:pPr>
        <w:ind w:left="2152" w:hanging="360"/>
      </w:pPr>
      <w:rPr>
        <w:rFonts w:ascii="Courier New" w:hAnsi="Courier New" w:hint="default"/>
      </w:rPr>
    </w:lvl>
    <w:lvl w:ilvl="2" w:tplc="04090005" w:tentative="1">
      <w:start w:val="1"/>
      <w:numFmt w:val="bullet"/>
      <w:lvlText w:val=""/>
      <w:lvlJc w:val="left"/>
      <w:pPr>
        <w:ind w:left="2872" w:hanging="360"/>
      </w:pPr>
      <w:rPr>
        <w:rFonts w:ascii="Wingdings" w:hAnsi="Wingdings" w:hint="default"/>
      </w:rPr>
    </w:lvl>
    <w:lvl w:ilvl="3" w:tplc="04090001" w:tentative="1">
      <w:start w:val="1"/>
      <w:numFmt w:val="bullet"/>
      <w:lvlText w:val=""/>
      <w:lvlJc w:val="left"/>
      <w:pPr>
        <w:ind w:left="3592" w:hanging="360"/>
      </w:pPr>
      <w:rPr>
        <w:rFonts w:ascii="Symbol" w:hAnsi="Symbol" w:hint="default"/>
      </w:rPr>
    </w:lvl>
    <w:lvl w:ilvl="4" w:tplc="04090003" w:tentative="1">
      <w:start w:val="1"/>
      <w:numFmt w:val="bullet"/>
      <w:lvlText w:val="o"/>
      <w:lvlJc w:val="left"/>
      <w:pPr>
        <w:ind w:left="4312" w:hanging="360"/>
      </w:pPr>
      <w:rPr>
        <w:rFonts w:ascii="Courier New" w:hAnsi="Courier New" w:hint="default"/>
      </w:rPr>
    </w:lvl>
    <w:lvl w:ilvl="5" w:tplc="04090005" w:tentative="1">
      <w:start w:val="1"/>
      <w:numFmt w:val="bullet"/>
      <w:lvlText w:val=""/>
      <w:lvlJc w:val="left"/>
      <w:pPr>
        <w:ind w:left="5032" w:hanging="360"/>
      </w:pPr>
      <w:rPr>
        <w:rFonts w:ascii="Wingdings" w:hAnsi="Wingdings" w:hint="default"/>
      </w:rPr>
    </w:lvl>
    <w:lvl w:ilvl="6" w:tplc="04090001" w:tentative="1">
      <w:start w:val="1"/>
      <w:numFmt w:val="bullet"/>
      <w:lvlText w:val=""/>
      <w:lvlJc w:val="left"/>
      <w:pPr>
        <w:ind w:left="5752" w:hanging="360"/>
      </w:pPr>
      <w:rPr>
        <w:rFonts w:ascii="Symbol" w:hAnsi="Symbol" w:hint="default"/>
      </w:rPr>
    </w:lvl>
    <w:lvl w:ilvl="7" w:tplc="04090003" w:tentative="1">
      <w:start w:val="1"/>
      <w:numFmt w:val="bullet"/>
      <w:lvlText w:val="o"/>
      <w:lvlJc w:val="left"/>
      <w:pPr>
        <w:ind w:left="6472" w:hanging="360"/>
      </w:pPr>
      <w:rPr>
        <w:rFonts w:ascii="Courier New" w:hAnsi="Courier New" w:hint="default"/>
      </w:rPr>
    </w:lvl>
    <w:lvl w:ilvl="8" w:tplc="04090005" w:tentative="1">
      <w:start w:val="1"/>
      <w:numFmt w:val="bullet"/>
      <w:lvlText w:val=""/>
      <w:lvlJc w:val="left"/>
      <w:pPr>
        <w:ind w:left="7192" w:hanging="360"/>
      </w:pPr>
      <w:rPr>
        <w:rFonts w:ascii="Wingdings" w:hAnsi="Wingdings" w:hint="default"/>
      </w:rPr>
    </w:lvl>
  </w:abstractNum>
  <w:abstractNum w:abstractNumId="14">
    <w:nsid w:val="2D740240"/>
    <w:multiLevelType w:val="hybridMultilevel"/>
    <w:tmpl w:val="DFA69278"/>
    <w:lvl w:ilvl="0" w:tplc="786E7EDE">
      <w:start w:val="1"/>
      <w:numFmt w:val="bullet"/>
      <w:lvlText w:val="•"/>
      <w:lvlJc w:val="left"/>
      <w:pPr>
        <w:tabs>
          <w:tab w:val="num" w:pos="720"/>
        </w:tabs>
        <w:ind w:left="720" w:hanging="360"/>
      </w:pPr>
      <w:rPr>
        <w:rFonts w:ascii="Times" w:hAnsi="Times" w:hint="default"/>
      </w:rPr>
    </w:lvl>
    <w:lvl w:ilvl="1" w:tplc="69F8E98C" w:tentative="1">
      <w:start w:val="1"/>
      <w:numFmt w:val="bullet"/>
      <w:lvlText w:val="•"/>
      <w:lvlJc w:val="left"/>
      <w:pPr>
        <w:tabs>
          <w:tab w:val="num" w:pos="1440"/>
        </w:tabs>
        <w:ind w:left="1440" w:hanging="360"/>
      </w:pPr>
      <w:rPr>
        <w:rFonts w:ascii="Times" w:hAnsi="Times" w:hint="default"/>
      </w:rPr>
    </w:lvl>
    <w:lvl w:ilvl="2" w:tplc="5C86E10A" w:tentative="1">
      <w:start w:val="1"/>
      <w:numFmt w:val="bullet"/>
      <w:lvlText w:val="•"/>
      <w:lvlJc w:val="left"/>
      <w:pPr>
        <w:tabs>
          <w:tab w:val="num" w:pos="2160"/>
        </w:tabs>
        <w:ind w:left="2160" w:hanging="360"/>
      </w:pPr>
      <w:rPr>
        <w:rFonts w:ascii="Times" w:hAnsi="Times" w:hint="default"/>
      </w:rPr>
    </w:lvl>
    <w:lvl w:ilvl="3" w:tplc="EEF035D2" w:tentative="1">
      <w:start w:val="1"/>
      <w:numFmt w:val="bullet"/>
      <w:lvlText w:val="•"/>
      <w:lvlJc w:val="left"/>
      <w:pPr>
        <w:tabs>
          <w:tab w:val="num" w:pos="2880"/>
        </w:tabs>
        <w:ind w:left="2880" w:hanging="360"/>
      </w:pPr>
      <w:rPr>
        <w:rFonts w:ascii="Times" w:hAnsi="Times" w:hint="default"/>
      </w:rPr>
    </w:lvl>
    <w:lvl w:ilvl="4" w:tplc="415E0FAC" w:tentative="1">
      <w:start w:val="1"/>
      <w:numFmt w:val="bullet"/>
      <w:lvlText w:val="•"/>
      <w:lvlJc w:val="left"/>
      <w:pPr>
        <w:tabs>
          <w:tab w:val="num" w:pos="3600"/>
        </w:tabs>
        <w:ind w:left="3600" w:hanging="360"/>
      </w:pPr>
      <w:rPr>
        <w:rFonts w:ascii="Times" w:hAnsi="Times" w:hint="default"/>
      </w:rPr>
    </w:lvl>
    <w:lvl w:ilvl="5" w:tplc="B31004B8" w:tentative="1">
      <w:start w:val="1"/>
      <w:numFmt w:val="bullet"/>
      <w:lvlText w:val="•"/>
      <w:lvlJc w:val="left"/>
      <w:pPr>
        <w:tabs>
          <w:tab w:val="num" w:pos="4320"/>
        </w:tabs>
        <w:ind w:left="4320" w:hanging="360"/>
      </w:pPr>
      <w:rPr>
        <w:rFonts w:ascii="Times" w:hAnsi="Times" w:hint="default"/>
      </w:rPr>
    </w:lvl>
    <w:lvl w:ilvl="6" w:tplc="75CC93E4" w:tentative="1">
      <w:start w:val="1"/>
      <w:numFmt w:val="bullet"/>
      <w:lvlText w:val="•"/>
      <w:lvlJc w:val="left"/>
      <w:pPr>
        <w:tabs>
          <w:tab w:val="num" w:pos="5040"/>
        </w:tabs>
        <w:ind w:left="5040" w:hanging="360"/>
      </w:pPr>
      <w:rPr>
        <w:rFonts w:ascii="Times" w:hAnsi="Times" w:hint="default"/>
      </w:rPr>
    </w:lvl>
    <w:lvl w:ilvl="7" w:tplc="30A46E12" w:tentative="1">
      <w:start w:val="1"/>
      <w:numFmt w:val="bullet"/>
      <w:lvlText w:val="•"/>
      <w:lvlJc w:val="left"/>
      <w:pPr>
        <w:tabs>
          <w:tab w:val="num" w:pos="5760"/>
        </w:tabs>
        <w:ind w:left="5760" w:hanging="360"/>
      </w:pPr>
      <w:rPr>
        <w:rFonts w:ascii="Times" w:hAnsi="Times" w:hint="default"/>
      </w:rPr>
    </w:lvl>
    <w:lvl w:ilvl="8" w:tplc="1B8E83C2" w:tentative="1">
      <w:start w:val="1"/>
      <w:numFmt w:val="bullet"/>
      <w:lvlText w:val="•"/>
      <w:lvlJc w:val="left"/>
      <w:pPr>
        <w:tabs>
          <w:tab w:val="num" w:pos="6480"/>
        </w:tabs>
        <w:ind w:left="6480" w:hanging="360"/>
      </w:pPr>
      <w:rPr>
        <w:rFonts w:ascii="Times" w:hAnsi="Times" w:hint="default"/>
      </w:rPr>
    </w:lvl>
  </w:abstractNum>
  <w:abstractNum w:abstractNumId="15">
    <w:nsid w:val="306A03FE"/>
    <w:multiLevelType w:val="hybridMultilevel"/>
    <w:tmpl w:val="2DEAE94C"/>
    <w:lvl w:ilvl="0" w:tplc="972AC320">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31746E73"/>
    <w:multiLevelType w:val="multilevel"/>
    <w:tmpl w:val="1E6C80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C0010E5"/>
    <w:multiLevelType w:val="hybridMultilevel"/>
    <w:tmpl w:val="2AC2A28C"/>
    <w:lvl w:ilvl="0" w:tplc="6CBA89AC">
      <w:start w:val="4"/>
      <w:numFmt w:val="bullet"/>
      <w:lvlText w:val="-"/>
      <w:lvlJc w:val="left"/>
      <w:pPr>
        <w:tabs>
          <w:tab w:val="num" w:pos="1563"/>
        </w:tabs>
        <w:ind w:left="1563" w:hanging="855"/>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8">
    <w:nsid w:val="3C5706A6"/>
    <w:multiLevelType w:val="hybridMultilevel"/>
    <w:tmpl w:val="73D40E1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3D1C0FD9"/>
    <w:multiLevelType w:val="hybridMultilevel"/>
    <w:tmpl w:val="C41CF790"/>
    <w:lvl w:ilvl="0" w:tplc="635C3634">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DCE50CE"/>
    <w:multiLevelType w:val="singleLevel"/>
    <w:tmpl w:val="04050017"/>
    <w:lvl w:ilvl="0">
      <w:start w:val="1"/>
      <w:numFmt w:val="lowerLetter"/>
      <w:lvlText w:val="%1)"/>
      <w:lvlJc w:val="left"/>
      <w:pPr>
        <w:tabs>
          <w:tab w:val="num" w:pos="360"/>
        </w:tabs>
        <w:ind w:left="360" w:hanging="360"/>
      </w:pPr>
    </w:lvl>
  </w:abstractNum>
  <w:abstractNum w:abstractNumId="21">
    <w:nsid w:val="3ECA0644"/>
    <w:multiLevelType w:val="hybridMultilevel"/>
    <w:tmpl w:val="0F1C268A"/>
    <w:lvl w:ilvl="0" w:tplc="C3BEC7B8">
      <w:start w:val="1"/>
      <w:numFmt w:val="bullet"/>
      <w:lvlText w:val="–"/>
      <w:lvlJc w:val="left"/>
      <w:pPr>
        <w:tabs>
          <w:tab w:val="num" w:pos="720"/>
        </w:tabs>
        <w:ind w:left="720" w:hanging="360"/>
      </w:pPr>
      <w:rPr>
        <w:rFonts w:ascii="Times" w:hAnsi="Times" w:hint="default"/>
      </w:rPr>
    </w:lvl>
    <w:lvl w:ilvl="1" w:tplc="6E9A78F4">
      <w:start w:val="1"/>
      <w:numFmt w:val="bullet"/>
      <w:lvlText w:val="–"/>
      <w:lvlJc w:val="left"/>
      <w:pPr>
        <w:tabs>
          <w:tab w:val="num" w:pos="1440"/>
        </w:tabs>
        <w:ind w:left="1440" w:hanging="360"/>
      </w:pPr>
      <w:rPr>
        <w:rFonts w:ascii="Times" w:hAnsi="Times" w:hint="default"/>
      </w:rPr>
    </w:lvl>
    <w:lvl w:ilvl="2" w:tplc="8F4E12A0">
      <w:numFmt w:val="bullet"/>
      <w:lvlText w:val="-"/>
      <w:lvlJc w:val="left"/>
      <w:pPr>
        <w:tabs>
          <w:tab w:val="num" w:pos="2160"/>
        </w:tabs>
        <w:ind w:left="2160" w:hanging="360"/>
      </w:pPr>
      <w:rPr>
        <w:rFonts w:ascii="Times" w:hAnsi="Times" w:hint="default"/>
      </w:rPr>
    </w:lvl>
    <w:lvl w:ilvl="3" w:tplc="09F8D7B0" w:tentative="1">
      <w:start w:val="1"/>
      <w:numFmt w:val="bullet"/>
      <w:lvlText w:val="–"/>
      <w:lvlJc w:val="left"/>
      <w:pPr>
        <w:tabs>
          <w:tab w:val="num" w:pos="2880"/>
        </w:tabs>
        <w:ind w:left="2880" w:hanging="360"/>
      </w:pPr>
      <w:rPr>
        <w:rFonts w:ascii="Times" w:hAnsi="Times" w:hint="default"/>
      </w:rPr>
    </w:lvl>
    <w:lvl w:ilvl="4" w:tplc="238E725E" w:tentative="1">
      <w:start w:val="1"/>
      <w:numFmt w:val="bullet"/>
      <w:lvlText w:val="–"/>
      <w:lvlJc w:val="left"/>
      <w:pPr>
        <w:tabs>
          <w:tab w:val="num" w:pos="3600"/>
        </w:tabs>
        <w:ind w:left="3600" w:hanging="360"/>
      </w:pPr>
      <w:rPr>
        <w:rFonts w:ascii="Times" w:hAnsi="Times" w:hint="default"/>
      </w:rPr>
    </w:lvl>
    <w:lvl w:ilvl="5" w:tplc="E3387A68" w:tentative="1">
      <w:start w:val="1"/>
      <w:numFmt w:val="bullet"/>
      <w:lvlText w:val="–"/>
      <w:lvlJc w:val="left"/>
      <w:pPr>
        <w:tabs>
          <w:tab w:val="num" w:pos="4320"/>
        </w:tabs>
        <w:ind w:left="4320" w:hanging="360"/>
      </w:pPr>
      <w:rPr>
        <w:rFonts w:ascii="Times" w:hAnsi="Times" w:hint="default"/>
      </w:rPr>
    </w:lvl>
    <w:lvl w:ilvl="6" w:tplc="47E485C4" w:tentative="1">
      <w:start w:val="1"/>
      <w:numFmt w:val="bullet"/>
      <w:lvlText w:val="–"/>
      <w:lvlJc w:val="left"/>
      <w:pPr>
        <w:tabs>
          <w:tab w:val="num" w:pos="5040"/>
        </w:tabs>
        <w:ind w:left="5040" w:hanging="360"/>
      </w:pPr>
      <w:rPr>
        <w:rFonts w:ascii="Times" w:hAnsi="Times" w:hint="default"/>
      </w:rPr>
    </w:lvl>
    <w:lvl w:ilvl="7" w:tplc="1954112C" w:tentative="1">
      <w:start w:val="1"/>
      <w:numFmt w:val="bullet"/>
      <w:lvlText w:val="–"/>
      <w:lvlJc w:val="left"/>
      <w:pPr>
        <w:tabs>
          <w:tab w:val="num" w:pos="5760"/>
        </w:tabs>
        <w:ind w:left="5760" w:hanging="360"/>
      </w:pPr>
      <w:rPr>
        <w:rFonts w:ascii="Times" w:hAnsi="Times" w:hint="default"/>
      </w:rPr>
    </w:lvl>
    <w:lvl w:ilvl="8" w:tplc="26A27AE0" w:tentative="1">
      <w:start w:val="1"/>
      <w:numFmt w:val="bullet"/>
      <w:lvlText w:val="–"/>
      <w:lvlJc w:val="left"/>
      <w:pPr>
        <w:tabs>
          <w:tab w:val="num" w:pos="6480"/>
        </w:tabs>
        <w:ind w:left="6480" w:hanging="360"/>
      </w:pPr>
      <w:rPr>
        <w:rFonts w:ascii="Times" w:hAnsi="Times" w:hint="default"/>
      </w:rPr>
    </w:lvl>
  </w:abstractNum>
  <w:abstractNum w:abstractNumId="22">
    <w:nsid w:val="42B136BC"/>
    <w:multiLevelType w:val="hybridMultilevel"/>
    <w:tmpl w:val="2110E13C"/>
    <w:lvl w:ilvl="0" w:tplc="4F76F3CA">
      <w:start w:val="1"/>
      <w:numFmt w:val="bullet"/>
      <w:lvlText w:val="•"/>
      <w:lvlJc w:val="left"/>
      <w:pPr>
        <w:tabs>
          <w:tab w:val="num" w:pos="720"/>
        </w:tabs>
        <w:ind w:left="720" w:hanging="360"/>
      </w:pPr>
      <w:rPr>
        <w:rFonts w:ascii="Times" w:hAnsi="Times" w:hint="default"/>
      </w:rPr>
    </w:lvl>
    <w:lvl w:ilvl="1" w:tplc="0D48D0D4" w:tentative="1">
      <w:start w:val="1"/>
      <w:numFmt w:val="bullet"/>
      <w:lvlText w:val="•"/>
      <w:lvlJc w:val="left"/>
      <w:pPr>
        <w:tabs>
          <w:tab w:val="num" w:pos="1440"/>
        </w:tabs>
        <w:ind w:left="1440" w:hanging="360"/>
      </w:pPr>
      <w:rPr>
        <w:rFonts w:ascii="Times" w:hAnsi="Times" w:hint="default"/>
      </w:rPr>
    </w:lvl>
    <w:lvl w:ilvl="2" w:tplc="DA0ECE9A" w:tentative="1">
      <w:start w:val="1"/>
      <w:numFmt w:val="bullet"/>
      <w:lvlText w:val="•"/>
      <w:lvlJc w:val="left"/>
      <w:pPr>
        <w:tabs>
          <w:tab w:val="num" w:pos="2160"/>
        </w:tabs>
        <w:ind w:left="2160" w:hanging="360"/>
      </w:pPr>
      <w:rPr>
        <w:rFonts w:ascii="Times" w:hAnsi="Times" w:hint="default"/>
      </w:rPr>
    </w:lvl>
    <w:lvl w:ilvl="3" w:tplc="962817CA" w:tentative="1">
      <w:start w:val="1"/>
      <w:numFmt w:val="bullet"/>
      <w:lvlText w:val="•"/>
      <w:lvlJc w:val="left"/>
      <w:pPr>
        <w:tabs>
          <w:tab w:val="num" w:pos="2880"/>
        </w:tabs>
        <w:ind w:left="2880" w:hanging="360"/>
      </w:pPr>
      <w:rPr>
        <w:rFonts w:ascii="Times" w:hAnsi="Times" w:hint="default"/>
      </w:rPr>
    </w:lvl>
    <w:lvl w:ilvl="4" w:tplc="FC120A9C" w:tentative="1">
      <w:start w:val="1"/>
      <w:numFmt w:val="bullet"/>
      <w:lvlText w:val="•"/>
      <w:lvlJc w:val="left"/>
      <w:pPr>
        <w:tabs>
          <w:tab w:val="num" w:pos="3600"/>
        </w:tabs>
        <w:ind w:left="3600" w:hanging="360"/>
      </w:pPr>
      <w:rPr>
        <w:rFonts w:ascii="Times" w:hAnsi="Times" w:hint="default"/>
      </w:rPr>
    </w:lvl>
    <w:lvl w:ilvl="5" w:tplc="83A00852" w:tentative="1">
      <w:start w:val="1"/>
      <w:numFmt w:val="bullet"/>
      <w:lvlText w:val="•"/>
      <w:lvlJc w:val="left"/>
      <w:pPr>
        <w:tabs>
          <w:tab w:val="num" w:pos="4320"/>
        </w:tabs>
        <w:ind w:left="4320" w:hanging="360"/>
      </w:pPr>
      <w:rPr>
        <w:rFonts w:ascii="Times" w:hAnsi="Times" w:hint="default"/>
      </w:rPr>
    </w:lvl>
    <w:lvl w:ilvl="6" w:tplc="859C13FC" w:tentative="1">
      <w:start w:val="1"/>
      <w:numFmt w:val="bullet"/>
      <w:lvlText w:val="•"/>
      <w:lvlJc w:val="left"/>
      <w:pPr>
        <w:tabs>
          <w:tab w:val="num" w:pos="5040"/>
        </w:tabs>
        <w:ind w:left="5040" w:hanging="360"/>
      </w:pPr>
      <w:rPr>
        <w:rFonts w:ascii="Times" w:hAnsi="Times" w:hint="default"/>
      </w:rPr>
    </w:lvl>
    <w:lvl w:ilvl="7" w:tplc="14FA0FDA" w:tentative="1">
      <w:start w:val="1"/>
      <w:numFmt w:val="bullet"/>
      <w:lvlText w:val="•"/>
      <w:lvlJc w:val="left"/>
      <w:pPr>
        <w:tabs>
          <w:tab w:val="num" w:pos="5760"/>
        </w:tabs>
        <w:ind w:left="5760" w:hanging="360"/>
      </w:pPr>
      <w:rPr>
        <w:rFonts w:ascii="Times" w:hAnsi="Times" w:hint="default"/>
      </w:rPr>
    </w:lvl>
    <w:lvl w:ilvl="8" w:tplc="8A06A310" w:tentative="1">
      <w:start w:val="1"/>
      <w:numFmt w:val="bullet"/>
      <w:lvlText w:val="•"/>
      <w:lvlJc w:val="left"/>
      <w:pPr>
        <w:tabs>
          <w:tab w:val="num" w:pos="6480"/>
        </w:tabs>
        <w:ind w:left="6480" w:hanging="360"/>
      </w:pPr>
      <w:rPr>
        <w:rFonts w:ascii="Times" w:hAnsi="Times" w:hint="default"/>
      </w:rPr>
    </w:lvl>
  </w:abstractNum>
  <w:abstractNum w:abstractNumId="23">
    <w:nsid w:val="481C29C2"/>
    <w:multiLevelType w:val="hybridMultilevel"/>
    <w:tmpl w:val="4BF08EF8"/>
    <w:lvl w:ilvl="0" w:tplc="5A3AE948">
      <w:start w:val="1"/>
      <w:numFmt w:val="bullet"/>
      <w:lvlText w:val="–"/>
      <w:lvlJc w:val="left"/>
      <w:pPr>
        <w:tabs>
          <w:tab w:val="num" w:pos="720"/>
        </w:tabs>
        <w:ind w:left="720" w:hanging="360"/>
      </w:pPr>
      <w:rPr>
        <w:rFonts w:ascii="Times" w:hAnsi="Times" w:hint="default"/>
      </w:rPr>
    </w:lvl>
    <w:lvl w:ilvl="1" w:tplc="251E4CCA">
      <w:start w:val="1"/>
      <w:numFmt w:val="bullet"/>
      <w:lvlText w:val="–"/>
      <w:lvlJc w:val="left"/>
      <w:pPr>
        <w:tabs>
          <w:tab w:val="num" w:pos="1440"/>
        </w:tabs>
        <w:ind w:left="1440" w:hanging="360"/>
      </w:pPr>
      <w:rPr>
        <w:rFonts w:ascii="Times" w:hAnsi="Times" w:hint="default"/>
      </w:rPr>
    </w:lvl>
    <w:lvl w:ilvl="2" w:tplc="326CEAA0" w:tentative="1">
      <w:start w:val="1"/>
      <w:numFmt w:val="bullet"/>
      <w:lvlText w:val="–"/>
      <w:lvlJc w:val="left"/>
      <w:pPr>
        <w:tabs>
          <w:tab w:val="num" w:pos="2160"/>
        </w:tabs>
        <w:ind w:left="2160" w:hanging="360"/>
      </w:pPr>
      <w:rPr>
        <w:rFonts w:ascii="Times" w:hAnsi="Times" w:hint="default"/>
      </w:rPr>
    </w:lvl>
    <w:lvl w:ilvl="3" w:tplc="B4D258F4" w:tentative="1">
      <w:start w:val="1"/>
      <w:numFmt w:val="bullet"/>
      <w:lvlText w:val="–"/>
      <w:lvlJc w:val="left"/>
      <w:pPr>
        <w:tabs>
          <w:tab w:val="num" w:pos="2880"/>
        </w:tabs>
        <w:ind w:left="2880" w:hanging="360"/>
      </w:pPr>
      <w:rPr>
        <w:rFonts w:ascii="Times" w:hAnsi="Times" w:hint="default"/>
      </w:rPr>
    </w:lvl>
    <w:lvl w:ilvl="4" w:tplc="DE7274B0" w:tentative="1">
      <w:start w:val="1"/>
      <w:numFmt w:val="bullet"/>
      <w:lvlText w:val="–"/>
      <w:lvlJc w:val="left"/>
      <w:pPr>
        <w:tabs>
          <w:tab w:val="num" w:pos="3600"/>
        </w:tabs>
        <w:ind w:left="3600" w:hanging="360"/>
      </w:pPr>
      <w:rPr>
        <w:rFonts w:ascii="Times" w:hAnsi="Times" w:hint="default"/>
      </w:rPr>
    </w:lvl>
    <w:lvl w:ilvl="5" w:tplc="15F25B04" w:tentative="1">
      <w:start w:val="1"/>
      <w:numFmt w:val="bullet"/>
      <w:lvlText w:val="–"/>
      <w:lvlJc w:val="left"/>
      <w:pPr>
        <w:tabs>
          <w:tab w:val="num" w:pos="4320"/>
        </w:tabs>
        <w:ind w:left="4320" w:hanging="360"/>
      </w:pPr>
      <w:rPr>
        <w:rFonts w:ascii="Times" w:hAnsi="Times" w:hint="default"/>
      </w:rPr>
    </w:lvl>
    <w:lvl w:ilvl="6" w:tplc="1D04907C" w:tentative="1">
      <w:start w:val="1"/>
      <w:numFmt w:val="bullet"/>
      <w:lvlText w:val="–"/>
      <w:lvlJc w:val="left"/>
      <w:pPr>
        <w:tabs>
          <w:tab w:val="num" w:pos="5040"/>
        </w:tabs>
        <w:ind w:left="5040" w:hanging="360"/>
      </w:pPr>
      <w:rPr>
        <w:rFonts w:ascii="Times" w:hAnsi="Times" w:hint="default"/>
      </w:rPr>
    </w:lvl>
    <w:lvl w:ilvl="7" w:tplc="698EF50A" w:tentative="1">
      <w:start w:val="1"/>
      <w:numFmt w:val="bullet"/>
      <w:lvlText w:val="–"/>
      <w:lvlJc w:val="left"/>
      <w:pPr>
        <w:tabs>
          <w:tab w:val="num" w:pos="5760"/>
        </w:tabs>
        <w:ind w:left="5760" w:hanging="360"/>
      </w:pPr>
      <w:rPr>
        <w:rFonts w:ascii="Times" w:hAnsi="Times" w:hint="default"/>
      </w:rPr>
    </w:lvl>
    <w:lvl w:ilvl="8" w:tplc="23C48B18" w:tentative="1">
      <w:start w:val="1"/>
      <w:numFmt w:val="bullet"/>
      <w:lvlText w:val="–"/>
      <w:lvlJc w:val="left"/>
      <w:pPr>
        <w:tabs>
          <w:tab w:val="num" w:pos="6480"/>
        </w:tabs>
        <w:ind w:left="6480" w:hanging="360"/>
      </w:pPr>
      <w:rPr>
        <w:rFonts w:ascii="Times" w:hAnsi="Times" w:hint="default"/>
      </w:rPr>
    </w:lvl>
  </w:abstractNum>
  <w:abstractNum w:abstractNumId="24">
    <w:nsid w:val="49DB165C"/>
    <w:multiLevelType w:val="hybridMultilevel"/>
    <w:tmpl w:val="9C20F9F8"/>
    <w:lvl w:ilvl="0" w:tplc="84EE05AA">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C262001"/>
    <w:multiLevelType w:val="hybridMultilevel"/>
    <w:tmpl w:val="DB7A6062"/>
    <w:lvl w:ilvl="0" w:tplc="10FC1288">
      <w:start w:val="1"/>
      <w:numFmt w:val="bullet"/>
      <w:lvlText w:val="–"/>
      <w:lvlJc w:val="left"/>
      <w:pPr>
        <w:tabs>
          <w:tab w:val="num" w:pos="720"/>
        </w:tabs>
        <w:ind w:left="720" w:hanging="360"/>
      </w:pPr>
      <w:rPr>
        <w:rFonts w:ascii="Times" w:hAnsi="Times" w:hint="default"/>
      </w:rPr>
    </w:lvl>
    <w:lvl w:ilvl="1" w:tplc="5D888CCA">
      <w:start w:val="1"/>
      <w:numFmt w:val="bullet"/>
      <w:lvlText w:val="–"/>
      <w:lvlJc w:val="left"/>
      <w:pPr>
        <w:tabs>
          <w:tab w:val="num" w:pos="1440"/>
        </w:tabs>
        <w:ind w:left="1440" w:hanging="360"/>
      </w:pPr>
      <w:rPr>
        <w:rFonts w:ascii="Times" w:hAnsi="Times" w:hint="default"/>
      </w:rPr>
    </w:lvl>
    <w:lvl w:ilvl="2" w:tplc="A7A01444" w:tentative="1">
      <w:start w:val="1"/>
      <w:numFmt w:val="bullet"/>
      <w:lvlText w:val="–"/>
      <w:lvlJc w:val="left"/>
      <w:pPr>
        <w:tabs>
          <w:tab w:val="num" w:pos="2160"/>
        </w:tabs>
        <w:ind w:left="2160" w:hanging="360"/>
      </w:pPr>
      <w:rPr>
        <w:rFonts w:ascii="Times" w:hAnsi="Times" w:hint="default"/>
      </w:rPr>
    </w:lvl>
    <w:lvl w:ilvl="3" w:tplc="FCDC4BCA" w:tentative="1">
      <w:start w:val="1"/>
      <w:numFmt w:val="bullet"/>
      <w:lvlText w:val="–"/>
      <w:lvlJc w:val="left"/>
      <w:pPr>
        <w:tabs>
          <w:tab w:val="num" w:pos="2880"/>
        </w:tabs>
        <w:ind w:left="2880" w:hanging="360"/>
      </w:pPr>
      <w:rPr>
        <w:rFonts w:ascii="Times" w:hAnsi="Times" w:hint="default"/>
      </w:rPr>
    </w:lvl>
    <w:lvl w:ilvl="4" w:tplc="03BEFD4C" w:tentative="1">
      <w:start w:val="1"/>
      <w:numFmt w:val="bullet"/>
      <w:lvlText w:val="–"/>
      <w:lvlJc w:val="left"/>
      <w:pPr>
        <w:tabs>
          <w:tab w:val="num" w:pos="3600"/>
        </w:tabs>
        <w:ind w:left="3600" w:hanging="360"/>
      </w:pPr>
      <w:rPr>
        <w:rFonts w:ascii="Times" w:hAnsi="Times" w:hint="default"/>
      </w:rPr>
    </w:lvl>
    <w:lvl w:ilvl="5" w:tplc="DFCE97A4" w:tentative="1">
      <w:start w:val="1"/>
      <w:numFmt w:val="bullet"/>
      <w:lvlText w:val="–"/>
      <w:lvlJc w:val="left"/>
      <w:pPr>
        <w:tabs>
          <w:tab w:val="num" w:pos="4320"/>
        </w:tabs>
        <w:ind w:left="4320" w:hanging="360"/>
      </w:pPr>
      <w:rPr>
        <w:rFonts w:ascii="Times" w:hAnsi="Times" w:hint="default"/>
      </w:rPr>
    </w:lvl>
    <w:lvl w:ilvl="6" w:tplc="FA948748" w:tentative="1">
      <w:start w:val="1"/>
      <w:numFmt w:val="bullet"/>
      <w:lvlText w:val="–"/>
      <w:lvlJc w:val="left"/>
      <w:pPr>
        <w:tabs>
          <w:tab w:val="num" w:pos="5040"/>
        </w:tabs>
        <w:ind w:left="5040" w:hanging="360"/>
      </w:pPr>
      <w:rPr>
        <w:rFonts w:ascii="Times" w:hAnsi="Times" w:hint="default"/>
      </w:rPr>
    </w:lvl>
    <w:lvl w:ilvl="7" w:tplc="7B7A8318" w:tentative="1">
      <w:start w:val="1"/>
      <w:numFmt w:val="bullet"/>
      <w:lvlText w:val="–"/>
      <w:lvlJc w:val="left"/>
      <w:pPr>
        <w:tabs>
          <w:tab w:val="num" w:pos="5760"/>
        </w:tabs>
        <w:ind w:left="5760" w:hanging="360"/>
      </w:pPr>
      <w:rPr>
        <w:rFonts w:ascii="Times" w:hAnsi="Times" w:hint="default"/>
      </w:rPr>
    </w:lvl>
    <w:lvl w:ilvl="8" w:tplc="B1AED120" w:tentative="1">
      <w:start w:val="1"/>
      <w:numFmt w:val="bullet"/>
      <w:lvlText w:val="–"/>
      <w:lvlJc w:val="left"/>
      <w:pPr>
        <w:tabs>
          <w:tab w:val="num" w:pos="6480"/>
        </w:tabs>
        <w:ind w:left="6480" w:hanging="360"/>
      </w:pPr>
      <w:rPr>
        <w:rFonts w:ascii="Times" w:hAnsi="Times" w:hint="default"/>
      </w:rPr>
    </w:lvl>
  </w:abstractNum>
  <w:abstractNum w:abstractNumId="26">
    <w:nsid w:val="4D615092"/>
    <w:multiLevelType w:val="hybridMultilevel"/>
    <w:tmpl w:val="80ACC14C"/>
    <w:lvl w:ilvl="0" w:tplc="03CADF34">
      <w:start w:val="1"/>
      <w:numFmt w:val="lowerLetter"/>
      <w:lvlText w:val="(%1)"/>
      <w:lvlJc w:val="left"/>
      <w:pPr>
        <w:tabs>
          <w:tab w:val="num" w:pos="720"/>
        </w:tabs>
        <w:ind w:left="720" w:hanging="360"/>
      </w:pPr>
    </w:lvl>
    <w:lvl w:ilvl="1" w:tplc="57C8EC94" w:tentative="1">
      <w:start w:val="1"/>
      <w:numFmt w:val="lowerLetter"/>
      <w:lvlText w:val="(%2)"/>
      <w:lvlJc w:val="left"/>
      <w:pPr>
        <w:tabs>
          <w:tab w:val="num" w:pos="1440"/>
        </w:tabs>
        <w:ind w:left="1440" w:hanging="360"/>
      </w:pPr>
    </w:lvl>
    <w:lvl w:ilvl="2" w:tplc="7F5EB862" w:tentative="1">
      <w:start w:val="1"/>
      <w:numFmt w:val="lowerLetter"/>
      <w:lvlText w:val="(%3)"/>
      <w:lvlJc w:val="left"/>
      <w:pPr>
        <w:tabs>
          <w:tab w:val="num" w:pos="2160"/>
        </w:tabs>
        <w:ind w:left="2160" w:hanging="360"/>
      </w:pPr>
    </w:lvl>
    <w:lvl w:ilvl="3" w:tplc="1F960FE2" w:tentative="1">
      <w:start w:val="1"/>
      <w:numFmt w:val="lowerLetter"/>
      <w:lvlText w:val="(%4)"/>
      <w:lvlJc w:val="left"/>
      <w:pPr>
        <w:tabs>
          <w:tab w:val="num" w:pos="2880"/>
        </w:tabs>
        <w:ind w:left="2880" w:hanging="360"/>
      </w:pPr>
    </w:lvl>
    <w:lvl w:ilvl="4" w:tplc="B5B215E8" w:tentative="1">
      <w:start w:val="1"/>
      <w:numFmt w:val="lowerLetter"/>
      <w:lvlText w:val="(%5)"/>
      <w:lvlJc w:val="left"/>
      <w:pPr>
        <w:tabs>
          <w:tab w:val="num" w:pos="3600"/>
        </w:tabs>
        <w:ind w:left="3600" w:hanging="360"/>
      </w:pPr>
    </w:lvl>
    <w:lvl w:ilvl="5" w:tplc="E9C84B40" w:tentative="1">
      <w:start w:val="1"/>
      <w:numFmt w:val="lowerLetter"/>
      <w:lvlText w:val="(%6)"/>
      <w:lvlJc w:val="left"/>
      <w:pPr>
        <w:tabs>
          <w:tab w:val="num" w:pos="4320"/>
        </w:tabs>
        <w:ind w:left="4320" w:hanging="360"/>
      </w:pPr>
    </w:lvl>
    <w:lvl w:ilvl="6" w:tplc="410A7F30" w:tentative="1">
      <w:start w:val="1"/>
      <w:numFmt w:val="lowerLetter"/>
      <w:lvlText w:val="(%7)"/>
      <w:lvlJc w:val="left"/>
      <w:pPr>
        <w:tabs>
          <w:tab w:val="num" w:pos="5040"/>
        </w:tabs>
        <w:ind w:left="5040" w:hanging="360"/>
      </w:pPr>
    </w:lvl>
    <w:lvl w:ilvl="7" w:tplc="EA762D4A" w:tentative="1">
      <w:start w:val="1"/>
      <w:numFmt w:val="lowerLetter"/>
      <w:lvlText w:val="(%8)"/>
      <w:lvlJc w:val="left"/>
      <w:pPr>
        <w:tabs>
          <w:tab w:val="num" w:pos="5760"/>
        </w:tabs>
        <w:ind w:left="5760" w:hanging="360"/>
      </w:pPr>
    </w:lvl>
    <w:lvl w:ilvl="8" w:tplc="E05018D6" w:tentative="1">
      <w:start w:val="1"/>
      <w:numFmt w:val="lowerLetter"/>
      <w:lvlText w:val="(%9)"/>
      <w:lvlJc w:val="left"/>
      <w:pPr>
        <w:tabs>
          <w:tab w:val="num" w:pos="6480"/>
        </w:tabs>
        <w:ind w:left="6480" w:hanging="360"/>
      </w:pPr>
    </w:lvl>
  </w:abstractNum>
  <w:abstractNum w:abstractNumId="27">
    <w:nsid w:val="52A4193E"/>
    <w:multiLevelType w:val="hybridMultilevel"/>
    <w:tmpl w:val="49245128"/>
    <w:lvl w:ilvl="0" w:tplc="FE7C71C4">
      <w:start w:val="1"/>
      <w:numFmt w:val="bullet"/>
      <w:lvlText w:val="•"/>
      <w:lvlJc w:val="left"/>
      <w:pPr>
        <w:tabs>
          <w:tab w:val="num" w:pos="720"/>
        </w:tabs>
        <w:ind w:left="720" w:hanging="360"/>
      </w:pPr>
      <w:rPr>
        <w:rFonts w:ascii="Times" w:hAnsi="Times" w:hint="default"/>
      </w:rPr>
    </w:lvl>
    <w:lvl w:ilvl="1" w:tplc="D11A4F9C" w:tentative="1">
      <w:start w:val="1"/>
      <w:numFmt w:val="bullet"/>
      <w:lvlText w:val="•"/>
      <w:lvlJc w:val="left"/>
      <w:pPr>
        <w:tabs>
          <w:tab w:val="num" w:pos="1440"/>
        </w:tabs>
        <w:ind w:left="1440" w:hanging="360"/>
      </w:pPr>
      <w:rPr>
        <w:rFonts w:ascii="Times" w:hAnsi="Times" w:hint="default"/>
      </w:rPr>
    </w:lvl>
    <w:lvl w:ilvl="2" w:tplc="742402CC" w:tentative="1">
      <w:start w:val="1"/>
      <w:numFmt w:val="bullet"/>
      <w:lvlText w:val="•"/>
      <w:lvlJc w:val="left"/>
      <w:pPr>
        <w:tabs>
          <w:tab w:val="num" w:pos="2160"/>
        </w:tabs>
        <w:ind w:left="2160" w:hanging="360"/>
      </w:pPr>
      <w:rPr>
        <w:rFonts w:ascii="Times" w:hAnsi="Times" w:hint="default"/>
      </w:rPr>
    </w:lvl>
    <w:lvl w:ilvl="3" w:tplc="83AE1730" w:tentative="1">
      <w:start w:val="1"/>
      <w:numFmt w:val="bullet"/>
      <w:lvlText w:val="•"/>
      <w:lvlJc w:val="left"/>
      <w:pPr>
        <w:tabs>
          <w:tab w:val="num" w:pos="2880"/>
        </w:tabs>
        <w:ind w:left="2880" w:hanging="360"/>
      </w:pPr>
      <w:rPr>
        <w:rFonts w:ascii="Times" w:hAnsi="Times" w:hint="default"/>
      </w:rPr>
    </w:lvl>
    <w:lvl w:ilvl="4" w:tplc="F3BAD26C" w:tentative="1">
      <w:start w:val="1"/>
      <w:numFmt w:val="bullet"/>
      <w:lvlText w:val="•"/>
      <w:lvlJc w:val="left"/>
      <w:pPr>
        <w:tabs>
          <w:tab w:val="num" w:pos="3600"/>
        </w:tabs>
        <w:ind w:left="3600" w:hanging="360"/>
      </w:pPr>
      <w:rPr>
        <w:rFonts w:ascii="Times" w:hAnsi="Times" w:hint="default"/>
      </w:rPr>
    </w:lvl>
    <w:lvl w:ilvl="5" w:tplc="204C5624" w:tentative="1">
      <w:start w:val="1"/>
      <w:numFmt w:val="bullet"/>
      <w:lvlText w:val="•"/>
      <w:lvlJc w:val="left"/>
      <w:pPr>
        <w:tabs>
          <w:tab w:val="num" w:pos="4320"/>
        </w:tabs>
        <w:ind w:left="4320" w:hanging="360"/>
      </w:pPr>
      <w:rPr>
        <w:rFonts w:ascii="Times" w:hAnsi="Times" w:hint="default"/>
      </w:rPr>
    </w:lvl>
    <w:lvl w:ilvl="6" w:tplc="171625D6" w:tentative="1">
      <w:start w:val="1"/>
      <w:numFmt w:val="bullet"/>
      <w:lvlText w:val="•"/>
      <w:lvlJc w:val="left"/>
      <w:pPr>
        <w:tabs>
          <w:tab w:val="num" w:pos="5040"/>
        </w:tabs>
        <w:ind w:left="5040" w:hanging="360"/>
      </w:pPr>
      <w:rPr>
        <w:rFonts w:ascii="Times" w:hAnsi="Times" w:hint="default"/>
      </w:rPr>
    </w:lvl>
    <w:lvl w:ilvl="7" w:tplc="00ECC3B4" w:tentative="1">
      <w:start w:val="1"/>
      <w:numFmt w:val="bullet"/>
      <w:lvlText w:val="•"/>
      <w:lvlJc w:val="left"/>
      <w:pPr>
        <w:tabs>
          <w:tab w:val="num" w:pos="5760"/>
        </w:tabs>
        <w:ind w:left="5760" w:hanging="360"/>
      </w:pPr>
      <w:rPr>
        <w:rFonts w:ascii="Times" w:hAnsi="Times" w:hint="default"/>
      </w:rPr>
    </w:lvl>
    <w:lvl w:ilvl="8" w:tplc="5374FF28" w:tentative="1">
      <w:start w:val="1"/>
      <w:numFmt w:val="bullet"/>
      <w:lvlText w:val="•"/>
      <w:lvlJc w:val="left"/>
      <w:pPr>
        <w:tabs>
          <w:tab w:val="num" w:pos="6480"/>
        </w:tabs>
        <w:ind w:left="6480" w:hanging="360"/>
      </w:pPr>
      <w:rPr>
        <w:rFonts w:ascii="Times" w:hAnsi="Times" w:hint="default"/>
      </w:rPr>
    </w:lvl>
  </w:abstractNum>
  <w:abstractNum w:abstractNumId="28">
    <w:nsid w:val="5AA82955"/>
    <w:multiLevelType w:val="hybridMultilevel"/>
    <w:tmpl w:val="BD2600E4"/>
    <w:lvl w:ilvl="0" w:tplc="983EEE72">
      <w:start w:val="1"/>
      <w:numFmt w:val="bullet"/>
      <w:lvlText w:val=""/>
      <w:lvlJc w:val="left"/>
      <w:pPr>
        <w:tabs>
          <w:tab w:val="num" w:pos="720"/>
        </w:tabs>
        <w:ind w:left="720" w:hanging="360"/>
      </w:pPr>
      <w:rPr>
        <w:rFonts w:ascii="Wingdings" w:hAnsi="Wingdings" w:hint="default"/>
      </w:rPr>
    </w:lvl>
    <w:lvl w:ilvl="1" w:tplc="464077F4" w:tentative="1">
      <w:start w:val="1"/>
      <w:numFmt w:val="bullet"/>
      <w:lvlText w:val=""/>
      <w:lvlJc w:val="left"/>
      <w:pPr>
        <w:tabs>
          <w:tab w:val="num" w:pos="1440"/>
        </w:tabs>
        <w:ind w:left="1440" w:hanging="360"/>
      </w:pPr>
      <w:rPr>
        <w:rFonts w:ascii="Wingdings" w:hAnsi="Wingdings" w:hint="default"/>
      </w:rPr>
    </w:lvl>
    <w:lvl w:ilvl="2" w:tplc="2EF6F3A6" w:tentative="1">
      <w:start w:val="1"/>
      <w:numFmt w:val="bullet"/>
      <w:lvlText w:val=""/>
      <w:lvlJc w:val="left"/>
      <w:pPr>
        <w:tabs>
          <w:tab w:val="num" w:pos="2160"/>
        </w:tabs>
        <w:ind w:left="2160" w:hanging="360"/>
      </w:pPr>
      <w:rPr>
        <w:rFonts w:ascii="Wingdings" w:hAnsi="Wingdings" w:hint="default"/>
      </w:rPr>
    </w:lvl>
    <w:lvl w:ilvl="3" w:tplc="E1F87BB6" w:tentative="1">
      <w:start w:val="1"/>
      <w:numFmt w:val="bullet"/>
      <w:lvlText w:val=""/>
      <w:lvlJc w:val="left"/>
      <w:pPr>
        <w:tabs>
          <w:tab w:val="num" w:pos="2880"/>
        </w:tabs>
        <w:ind w:left="2880" w:hanging="360"/>
      </w:pPr>
      <w:rPr>
        <w:rFonts w:ascii="Wingdings" w:hAnsi="Wingdings" w:hint="default"/>
      </w:rPr>
    </w:lvl>
    <w:lvl w:ilvl="4" w:tplc="5EDA6FA6" w:tentative="1">
      <w:start w:val="1"/>
      <w:numFmt w:val="bullet"/>
      <w:lvlText w:val=""/>
      <w:lvlJc w:val="left"/>
      <w:pPr>
        <w:tabs>
          <w:tab w:val="num" w:pos="3600"/>
        </w:tabs>
        <w:ind w:left="3600" w:hanging="360"/>
      </w:pPr>
      <w:rPr>
        <w:rFonts w:ascii="Wingdings" w:hAnsi="Wingdings" w:hint="default"/>
      </w:rPr>
    </w:lvl>
    <w:lvl w:ilvl="5" w:tplc="9C366AE8" w:tentative="1">
      <w:start w:val="1"/>
      <w:numFmt w:val="bullet"/>
      <w:lvlText w:val=""/>
      <w:lvlJc w:val="left"/>
      <w:pPr>
        <w:tabs>
          <w:tab w:val="num" w:pos="4320"/>
        </w:tabs>
        <w:ind w:left="4320" w:hanging="360"/>
      </w:pPr>
      <w:rPr>
        <w:rFonts w:ascii="Wingdings" w:hAnsi="Wingdings" w:hint="default"/>
      </w:rPr>
    </w:lvl>
    <w:lvl w:ilvl="6" w:tplc="D610B9D4" w:tentative="1">
      <w:start w:val="1"/>
      <w:numFmt w:val="bullet"/>
      <w:lvlText w:val=""/>
      <w:lvlJc w:val="left"/>
      <w:pPr>
        <w:tabs>
          <w:tab w:val="num" w:pos="5040"/>
        </w:tabs>
        <w:ind w:left="5040" w:hanging="360"/>
      </w:pPr>
      <w:rPr>
        <w:rFonts w:ascii="Wingdings" w:hAnsi="Wingdings" w:hint="default"/>
      </w:rPr>
    </w:lvl>
    <w:lvl w:ilvl="7" w:tplc="6A082F5E" w:tentative="1">
      <w:start w:val="1"/>
      <w:numFmt w:val="bullet"/>
      <w:lvlText w:val=""/>
      <w:lvlJc w:val="left"/>
      <w:pPr>
        <w:tabs>
          <w:tab w:val="num" w:pos="5760"/>
        </w:tabs>
        <w:ind w:left="5760" w:hanging="360"/>
      </w:pPr>
      <w:rPr>
        <w:rFonts w:ascii="Wingdings" w:hAnsi="Wingdings" w:hint="default"/>
      </w:rPr>
    </w:lvl>
    <w:lvl w:ilvl="8" w:tplc="9A74D2E2" w:tentative="1">
      <w:start w:val="1"/>
      <w:numFmt w:val="bullet"/>
      <w:lvlText w:val=""/>
      <w:lvlJc w:val="left"/>
      <w:pPr>
        <w:tabs>
          <w:tab w:val="num" w:pos="6480"/>
        </w:tabs>
        <w:ind w:left="6480" w:hanging="360"/>
      </w:pPr>
      <w:rPr>
        <w:rFonts w:ascii="Wingdings" w:hAnsi="Wingdings" w:hint="default"/>
      </w:rPr>
    </w:lvl>
  </w:abstractNum>
  <w:abstractNum w:abstractNumId="29">
    <w:nsid w:val="6AE52CFA"/>
    <w:multiLevelType w:val="hybridMultilevel"/>
    <w:tmpl w:val="4208777E"/>
    <w:lvl w:ilvl="0" w:tplc="7CFC6412">
      <w:start w:val="1"/>
      <w:numFmt w:val="bullet"/>
      <w:lvlText w:val="–"/>
      <w:lvlJc w:val="left"/>
      <w:pPr>
        <w:tabs>
          <w:tab w:val="num" w:pos="720"/>
        </w:tabs>
        <w:ind w:left="720" w:hanging="360"/>
      </w:pPr>
      <w:rPr>
        <w:rFonts w:ascii="Times" w:hAnsi="Times" w:hint="default"/>
      </w:rPr>
    </w:lvl>
    <w:lvl w:ilvl="1" w:tplc="6C823C78">
      <w:start w:val="1"/>
      <w:numFmt w:val="bullet"/>
      <w:lvlText w:val="–"/>
      <w:lvlJc w:val="left"/>
      <w:pPr>
        <w:tabs>
          <w:tab w:val="num" w:pos="1440"/>
        </w:tabs>
        <w:ind w:left="1440" w:hanging="360"/>
      </w:pPr>
      <w:rPr>
        <w:rFonts w:ascii="Times" w:hAnsi="Times" w:hint="default"/>
      </w:rPr>
    </w:lvl>
    <w:lvl w:ilvl="2" w:tplc="304411B2" w:tentative="1">
      <w:start w:val="1"/>
      <w:numFmt w:val="bullet"/>
      <w:lvlText w:val="–"/>
      <w:lvlJc w:val="left"/>
      <w:pPr>
        <w:tabs>
          <w:tab w:val="num" w:pos="2160"/>
        </w:tabs>
        <w:ind w:left="2160" w:hanging="360"/>
      </w:pPr>
      <w:rPr>
        <w:rFonts w:ascii="Times" w:hAnsi="Times" w:hint="default"/>
      </w:rPr>
    </w:lvl>
    <w:lvl w:ilvl="3" w:tplc="4332209C" w:tentative="1">
      <w:start w:val="1"/>
      <w:numFmt w:val="bullet"/>
      <w:lvlText w:val="–"/>
      <w:lvlJc w:val="left"/>
      <w:pPr>
        <w:tabs>
          <w:tab w:val="num" w:pos="2880"/>
        </w:tabs>
        <w:ind w:left="2880" w:hanging="360"/>
      </w:pPr>
      <w:rPr>
        <w:rFonts w:ascii="Times" w:hAnsi="Times" w:hint="default"/>
      </w:rPr>
    </w:lvl>
    <w:lvl w:ilvl="4" w:tplc="55E224AC" w:tentative="1">
      <w:start w:val="1"/>
      <w:numFmt w:val="bullet"/>
      <w:lvlText w:val="–"/>
      <w:lvlJc w:val="left"/>
      <w:pPr>
        <w:tabs>
          <w:tab w:val="num" w:pos="3600"/>
        </w:tabs>
        <w:ind w:left="3600" w:hanging="360"/>
      </w:pPr>
      <w:rPr>
        <w:rFonts w:ascii="Times" w:hAnsi="Times" w:hint="default"/>
      </w:rPr>
    </w:lvl>
    <w:lvl w:ilvl="5" w:tplc="54385D42" w:tentative="1">
      <w:start w:val="1"/>
      <w:numFmt w:val="bullet"/>
      <w:lvlText w:val="–"/>
      <w:lvlJc w:val="left"/>
      <w:pPr>
        <w:tabs>
          <w:tab w:val="num" w:pos="4320"/>
        </w:tabs>
        <w:ind w:left="4320" w:hanging="360"/>
      </w:pPr>
      <w:rPr>
        <w:rFonts w:ascii="Times" w:hAnsi="Times" w:hint="default"/>
      </w:rPr>
    </w:lvl>
    <w:lvl w:ilvl="6" w:tplc="439C3F64" w:tentative="1">
      <w:start w:val="1"/>
      <w:numFmt w:val="bullet"/>
      <w:lvlText w:val="–"/>
      <w:lvlJc w:val="left"/>
      <w:pPr>
        <w:tabs>
          <w:tab w:val="num" w:pos="5040"/>
        </w:tabs>
        <w:ind w:left="5040" w:hanging="360"/>
      </w:pPr>
      <w:rPr>
        <w:rFonts w:ascii="Times" w:hAnsi="Times" w:hint="default"/>
      </w:rPr>
    </w:lvl>
    <w:lvl w:ilvl="7" w:tplc="6C04370C" w:tentative="1">
      <w:start w:val="1"/>
      <w:numFmt w:val="bullet"/>
      <w:lvlText w:val="–"/>
      <w:lvlJc w:val="left"/>
      <w:pPr>
        <w:tabs>
          <w:tab w:val="num" w:pos="5760"/>
        </w:tabs>
        <w:ind w:left="5760" w:hanging="360"/>
      </w:pPr>
      <w:rPr>
        <w:rFonts w:ascii="Times" w:hAnsi="Times" w:hint="default"/>
      </w:rPr>
    </w:lvl>
    <w:lvl w:ilvl="8" w:tplc="44AE2530" w:tentative="1">
      <w:start w:val="1"/>
      <w:numFmt w:val="bullet"/>
      <w:lvlText w:val="–"/>
      <w:lvlJc w:val="left"/>
      <w:pPr>
        <w:tabs>
          <w:tab w:val="num" w:pos="6480"/>
        </w:tabs>
        <w:ind w:left="6480" w:hanging="360"/>
      </w:pPr>
      <w:rPr>
        <w:rFonts w:ascii="Times" w:hAnsi="Times" w:hint="default"/>
      </w:rPr>
    </w:lvl>
  </w:abstractNum>
  <w:abstractNum w:abstractNumId="30">
    <w:nsid w:val="6C997EA3"/>
    <w:multiLevelType w:val="hybridMultilevel"/>
    <w:tmpl w:val="5C663FBC"/>
    <w:lvl w:ilvl="0" w:tplc="EAE4D476">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nsid w:val="6D7278BD"/>
    <w:multiLevelType w:val="hybridMultilevel"/>
    <w:tmpl w:val="57920ABC"/>
    <w:lvl w:ilvl="0" w:tplc="0B984272">
      <w:start w:val="1"/>
      <w:numFmt w:val="bullet"/>
      <w:lvlText w:val="•"/>
      <w:lvlJc w:val="left"/>
      <w:pPr>
        <w:tabs>
          <w:tab w:val="num" w:pos="720"/>
        </w:tabs>
        <w:ind w:left="720" w:hanging="360"/>
      </w:pPr>
      <w:rPr>
        <w:rFonts w:ascii="Arial" w:hAnsi="Arial" w:hint="default"/>
      </w:rPr>
    </w:lvl>
    <w:lvl w:ilvl="1" w:tplc="5A20E2EC" w:tentative="1">
      <w:start w:val="1"/>
      <w:numFmt w:val="bullet"/>
      <w:lvlText w:val="•"/>
      <w:lvlJc w:val="left"/>
      <w:pPr>
        <w:tabs>
          <w:tab w:val="num" w:pos="1440"/>
        </w:tabs>
        <w:ind w:left="1440" w:hanging="360"/>
      </w:pPr>
      <w:rPr>
        <w:rFonts w:ascii="Arial" w:hAnsi="Arial" w:hint="default"/>
      </w:rPr>
    </w:lvl>
    <w:lvl w:ilvl="2" w:tplc="FA94C786" w:tentative="1">
      <w:start w:val="1"/>
      <w:numFmt w:val="bullet"/>
      <w:lvlText w:val="•"/>
      <w:lvlJc w:val="left"/>
      <w:pPr>
        <w:tabs>
          <w:tab w:val="num" w:pos="2160"/>
        </w:tabs>
        <w:ind w:left="2160" w:hanging="360"/>
      </w:pPr>
      <w:rPr>
        <w:rFonts w:ascii="Arial" w:hAnsi="Arial" w:hint="default"/>
      </w:rPr>
    </w:lvl>
    <w:lvl w:ilvl="3" w:tplc="F66068C8" w:tentative="1">
      <w:start w:val="1"/>
      <w:numFmt w:val="bullet"/>
      <w:lvlText w:val="•"/>
      <w:lvlJc w:val="left"/>
      <w:pPr>
        <w:tabs>
          <w:tab w:val="num" w:pos="2880"/>
        </w:tabs>
        <w:ind w:left="2880" w:hanging="360"/>
      </w:pPr>
      <w:rPr>
        <w:rFonts w:ascii="Arial" w:hAnsi="Arial" w:hint="default"/>
      </w:rPr>
    </w:lvl>
    <w:lvl w:ilvl="4" w:tplc="37B486D4" w:tentative="1">
      <w:start w:val="1"/>
      <w:numFmt w:val="bullet"/>
      <w:lvlText w:val="•"/>
      <w:lvlJc w:val="left"/>
      <w:pPr>
        <w:tabs>
          <w:tab w:val="num" w:pos="3600"/>
        </w:tabs>
        <w:ind w:left="3600" w:hanging="360"/>
      </w:pPr>
      <w:rPr>
        <w:rFonts w:ascii="Arial" w:hAnsi="Arial" w:hint="default"/>
      </w:rPr>
    </w:lvl>
    <w:lvl w:ilvl="5" w:tplc="E94A78AA" w:tentative="1">
      <w:start w:val="1"/>
      <w:numFmt w:val="bullet"/>
      <w:lvlText w:val="•"/>
      <w:lvlJc w:val="left"/>
      <w:pPr>
        <w:tabs>
          <w:tab w:val="num" w:pos="4320"/>
        </w:tabs>
        <w:ind w:left="4320" w:hanging="360"/>
      </w:pPr>
      <w:rPr>
        <w:rFonts w:ascii="Arial" w:hAnsi="Arial" w:hint="default"/>
      </w:rPr>
    </w:lvl>
    <w:lvl w:ilvl="6" w:tplc="6ECC18A2" w:tentative="1">
      <w:start w:val="1"/>
      <w:numFmt w:val="bullet"/>
      <w:lvlText w:val="•"/>
      <w:lvlJc w:val="left"/>
      <w:pPr>
        <w:tabs>
          <w:tab w:val="num" w:pos="5040"/>
        </w:tabs>
        <w:ind w:left="5040" w:hanging="360"/>
      </w:pPr>
      <w:rPr>
        <w:rFonts w:ascii="Arial" w:hAnsi="Arial" w:hint="default"/>
      </w:rPr>
    </w:lvl>
    <w:lvl w:ilvl="7" w:tplc="45AEB5BC" w:tentative="1">
      <w:start w:val="1"/>
      <w:numFmt w:val="bullet"/>
      <w:lvlText w:val="•"/>
      <w:lvlJc w:val="left"/>
      <w:pPr>
        <w:tabs>
          <w:tab w:val="num" w:pos="5760"/>
        </w:tabs>
        <w:ind w:left="5760" w:hanging="360"/>
      </w:pPr>
      <w:rPr>
        <w:rFonts w:ascii="Arial" w:hAnsi="Arial" w:hint="default"/>
      </w:rPr>
    </w:lvl>
    <w:lvl w:ilvl="8" w:tplc="6C4C0F4E" w:tentative="1">
      <w:start w:val="1"/>
      <w:numFmt w:val="bullet"/>
      <w:lvlText w:val="•"/>
      <w:lvlJc w:val="left"/>
      <w:pPr>
        <w:tabs>
          <w:tab w:val="num" w:pos="6480"/>
        </w:tabs>
        <w:ind w:left="6480" w:hanging="360"/>
      </w:pPr>
      <w:rPr>
        <w:rFonts w:ascii="Arial" w:hAnsi="Arial" w:hint="default"/>
      </w:rPr>
    </w:lvl>
  </w:abstractNum>
  <w:abstractNum w:abstractNumId="32">
    <w:nsid w:val="71E36B6D"/>
    <w:multiLevelType w:val="hybridMultilevel"/>
    <w:tmpl w:val="06D20CB4"/>
    <w:lvl w:ilvl="0" w:tplc="A74A3F84">
      <w:start w:val="1"/>
      <w:numFmt w:val="lowerLetter"/>
      <w:lvlText w:val="(%1)"/>
      <w:lvlJc w:val="left"/>
      <w:pPr>
        <w:tabs>
          <w:tab w:val="num" w:pos="720"/>
        </w:tabs>
        <w:ind w:left="720" w:hanging="360"/>
      </w:pPr>
    </w:lvl>
    <w:lvl w:ilvl="1" w:tplc="30A22EE4" w:tentative="1">
      <w:start w:val="1"/>
      <w:numFmt w:val="lowerLetter"/>
      <w:lvlText w:val="(%2)"/>
      <w:lvlJc w:val="left"/>
      <w:pPr>
        <w:tabs>
          <w:tab w:val="num" w:pos="1440"/>
        </w:tabs>
        <w:ind w:left="1440" w:hanging="360"/>
      </w:pPr>
    </w:lvl>
    <w:lvl w:ilvl="2" w:tplc="64E4D81A" w:tentative="1">
      <w:start w:val="1"/>
      <w:numFmt w:val="lowerLetter"/>
      <w:lvlText w:val="(%3)"/>
      <w:lvlJc w:val="left"/>
      <w:pPr>
        <w:tabs>
          <w:tab w:val="num" w:pos="2160"/>
        </w:tabs>
        <w:ind w:left="2160" w:hanging="360"/>
      </w:pPr>
    </w:lvl>
    <w:lvl w:ilvl="3" w:tplc="18FAAC4A" w:tentative="1">
      <w:start w:val="1"/>
      <w:numFmt w:val="lowerLetter"/>
      <w:lvlText w:val="(%4)"/>
      <w:lvlJc w:val="left"/>
      <w:pPr>
        <w:tabs>
          <w:tab w:val="num" w:pos="2880"/>
        </w:tabs>
        <w:ind w:left="2880" w:hanging="360"/>
      </w:pPr>
    </w:lvl>
    <w:lvl w:ilvl="4" w:tplc="1E04C768" w:tentative="1">
      <w:start w:val="1"/>
      <w:numFmt w:val="lowerLetter"/>
      <w:lvlText w:val="(%5)"/>
      <w:lvlJc w:val="left"/>
      <w:pPr>
        <w:tabs>
          <w:tab w:val="num" w:pos="3600"/>
        </w:tabs>
        <w:ind w:left="3600" w:hanging="360"/>
      </w:pPr>
    </w:lvl>
    <w:lvl w:ilvl="5" w:tplc="91DE8392" w:tentative="1">
      <w:start w:val="1"/>
      <w:numFmt w:val="lowerLetter"/>
      <w:lvlText w:val="(%6)"/>
      <w:lvlJc w:val="left"/>
      <w:pPr>
        <w:tabs>
          <w:tab w:val="num" w:pos="4320"/>
        </w:tabs>
        <w:ind w:left="4320" w:hanging="360"/>
      </w:pPr>
    </w:lvl>
    <w:lvl w:ilvl="6" w:tplc="EBD03B9A" w:tentative="1">
      <w:start w:val="1"/>
      <w:numFmt w:val="lowerLetter"/>
      <w:lvlText w:val="(%7)"/>
      <w:lvlJc w:val="left"/>
      <w:pPr>
        <w:tabs>
          <w:tab w:val="num" w:pos="5040"/>
        </w:tabs>
        <w:ind w:left="5040" w:hanging="360"/>
      </w:pPr>
    </w:lvl>
    <w:lvl w:ilvl="7" w:tplc="DCBCB1F8" w:tentative="1">
      <w:start w:val="1"/>
      <w:numFmt w:val="lowerLetter"/>
      <w:lvlText w:val="(%8)"/>
      <w:lvlJc w:val="left"/>
      <w:pPr>
        <w:tabs>
          <w:tab w:val="num" w:pos="5760"/>
        </w:tabs>
        <w:ind w:left="5760" w:hanging="360"/>
      </w:pPr>
    </w:lvl>
    <w:lvl w:ilvl="8" w:tplc="0F1CFFB2" w:tentative="1">
      <w:start w:val="1"/>
      <w:numFmt w:val="lowerLetter"/>
      <w:lvlText w:val="(%9)"/>
      <w:lvlJc w:val="left"/>
      <w:pPr>
        <w:tabs>
          <w:tab w:val="num" w:pos="6480"/>
        </w:tabs>
        <w:ind w:left="6480" w:hanging="360"/>
      </w:pPr>
    </w:lvl>
  </w:abstractNum>
  <w:abstractNum w:abstractNumId="33">
    <w:nsid w:val="782319C8"/>
    <w:multiLevelType w:val="hybridMultilevel"/>
    <w:tmpl w:val="799A6B62"/>
    <w:lvl w:ilvl="0" w:tplc="F262511A">
      <w:start w:val="1"/>
      <w:numFmt w:val="bullet"/>
      <w:lvlText w:val=""/>
      <w:lvlJc w:val="left"/>
      <w:pPr>
        <w:tabs>
          <w:tab w:val="num" w:pos="720"/>
        </w:tabs>
        <w:ind w:left="720" w:hanging="360"/>
      </w:pPr>
      <w:rPr>
        <w:rFonts w:ascii="Wingdings" w:hAnsi="Wingdings" w:hint="default"/>
      </w:rPr>
    </w:lvl>
    <w:lvl w:ilvl="1" w:tplc="D9A88510" w:tentative="1">
      <w:start w:val="1"/>
      <w:numFmt w:val="bullet"/>
      <w:lvlText w:val=""/>
      <w:lvlJc w:val="left"/>
      <w:pPr>
        <w:tabs>
          <w:tab w:val="num" w:pos="1440"/>
        </w:tabs>
        <w:ind w:left="1440" w:hanging="360"/>
      </w:pPr>
      <w:rPr>
        <w:rFonts w:ascii="Wingdings" w:hAnsi="Wingdings" w:hint="default"/>
      </w:rPr>
    </w:lvl>
    <w:lvl w:ilvl="2" w:tplc="1ADCB942" w:tentative="1">
      <w:start w:val="1"/>
      <w:numFmt w:val="bullet"/>
      <w:lvlText w:val=""/>
      <w:lvlJc w:val="left"/>
      <w:pPr>
        <w:tabs>
          <w:tab w:val="num" w:pos="2160"/>
        </w:tabs>
        <w:ind w:left="2160" w:hanging="360"/>
      </w:pPr>
      <w:rPr>
        <w:rFonts w:ascii="Wingdings" w:hAnsi="Wingdings" w:hint="default"/>
      </w:rPr>
    </w:lvl>
    <w:lvl w:ilvl="3" w:tplc="993C1DA6" w:tentative="1">
      <w:start w:val="1"/>
      <w:numFmt w:val="bullet"/>
      <w:lvlText w:val=""/>
      <w:lvlJc w:val="left"/>
      <w:pPr>
        <w:tabs>
          <w:tab w:val="num" w:pos="2880"/>
        </w:tabs>
        <w:ind w:left="2880" w:hanging="360"/>
      </w:pPr>
      <w:rPr>
        <w:rFonts w:ascii="Wingdings" w:hAnsi="Wingdings" w:hint="default"/>
      </w:rPr>
    </w:lvl>
    <w:lvl w:ilvl="4" w:tplc="DD720734" w:tentative="1">
      <w:start w:val="1"/>
      <w:numFmt w:val="bullet"/>
      <w:lvlText w:val=""/>
      <w:lvlJc w:val="left"/>
      <w:pPr>
        <w:tabs>
          <w:tab w:val="num" w:pos="3600"/>
        </w:tabs>
        <w:ind w:left="3600" w:hanging="360"/>
      </w:pPr>
      <w:rPr>
        <w:rFonts w:ascii="Wingdings" w:hAnsi="Wingdings" w:hint="default"/>
      </w:rPr>
    </w:lvl>
    <w:lvl w:ilvl="5" w:tplc="D158A4EC" w:tentative="1">
      <w:start w:val="1"/>
      <w:numFmt w:val="bullet"/>
      <w:lvlText w:val=""/>
      <w:lvlJc w:val="left"/>
      <w:pPr>
        <w:tabs>
          <w:tab w:val="num" w:pos="4320"/>
        </w:tabs>
        <w:ind w:left="4320" w:hanging="360"/>
      </w:pPr>
      <w:rPr>
        <w:rFonts w:ascii="Wingdings" w:hAnsi="Wingdings" w:hint="default"/>
      </w:rPr>
    </w:lvl>
    <w:lvl w:ilvl="6" w:tplc="A36E1F1E" w:tentative="1">
      <w:start w:val="1"/>
      <w:numFmt w:val="bullet"/>
      <w:lvlText w:val=""/>
      <w:lvlJc w:val="left"/>
      <w:pPr>
        <w:tabs>
          <w:tab w:val="num" w:pos="5040"/>
        </w:tabs>
        <w:ind w:left="5040" w:hanging="360"/>
      </w:pPr>
      <w:rPr>
        <w:rFonts w:ascii="Wingdings" w:hAnsi="Wingdings" w:hint="default"/>
      </w:rPr>
    </w:lvl>
    <w:lvl w:ilvl="7" w:tplc="16C2773C" w:tentative="1">
      <w:start w:val="1"/>
      <w:numFmt w:val="bullet"/>
      <w:lvlText w:val=""/>
      <w:lvlJc w:val="left"/>
      <w:pPr>
        <w:tabs>
          <w:tab w:val="num" w:pos="5760"/>
        </w:tabs>
        <w:ind w:left="5760" w:hanging="360"/>
      </w:pPr>
      <w:rPr>
        <w:rFonts w:ascii="Wingdings" w:hAnsi="Wingdings" w:hint="default"/>
      </w:rPr>
    </w:lvl>
    <w:lvl w:ilvl="8" w:tplc="D0AE4F66" w:tentative="1">
      <w:start w:val="1"/>
      <w:numFmt w:val="bullet"/>
      <w:lvlText w:val=""/>
      <w:lvlJc w:val="left"/>
      <w:pPr>
        <w:tabs>
          <w:tab w:val="num" w:pos="6480"/>
        </w:tabs>
        <w:ind w:left="6480" w:hanging="360"/>
      </w:pPr>
      <w:rPr>
        <w:rFonts w:ascii="Wingdings" w:hAnsi="Wingdings" w:hint="default"/>
      </w:rPr>
    </w:lvl>
  </w:abstractNum>
  <w:abstractNum w:abstractNumId="34">
    <w:nsid w:val="7CCF5499"/>
    <w:multiLevelType w:val="hybridMultilevel"/>
    <w:tmpl w:val="1F542ABA"/>
    <w:lvl w:ilvl="0" w:tplc="04050017">
      <w:start w:val="2"/>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7CE65DBF"/>
    <w:multiLevelType w:val="hybridMultilevel"/>
    <w:tmpl w:val="209EB5CE"/>
    <w:lvl w:ilvl="0" w:tplc="7F0ED022">
      <w:start w:val="1"/>
      <w:numFmt w:val="lowerLetter"/>
      <w:lvlText w:val="%1)"/>
      <w:lvlJc w:val="left"/>
      <w:pPr>
        <w:tabs>
          <w:tab w:val="num" w:pos="1776"/>
        </w:tabs>
        <w:ind w:left="1776" w:hanging="360"/>
      </w:pPr>
      <w:rPr>
        <w:rFonts w:hint="default"/>
      </w:rPr>
    </w:lvl>
    <w:lvl w:ilvl="1" w:tplc="04050019" w:tentative="1">
      <w:start w:val="1"/>
      <w:numFmt w:val="lowerLetter"/>
      <w:lvlText w:val="%2."/>
      <w:lvlJc w:val="left"/>
      <w:pPr>
        <w:tabs>
          <w:tab w:val="num" w:pos="2496"/>
        </w:tabs>
        <w:ind w:left="2496" w:hanging="360"/>
      </w:pPr>
    </w:lvl>
    <w:lvl w:ilvl="2" w:tplc="0405001B" w:tentative="1">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num w:numId="1">
    <w:abstractNumId w:val="12"/>
  </w:num>
  <w:num w:numId="2">
    <w:abstractNumId w:val="12"/>
  </w:num>
  <w:num w:numId="3">
    <w:abstractNumId w:val="16"/>
  </w:num>
  <w:num w:numId="4">
    <w:abstractNumId w:val="20"/>
  </w:num>
  <w:num w:numId="5">
    <w:abstractNumId w:val="20"/>
    <w:lvlOverride w:ilvl="0">
      <w:startOverride w:val="1"/>
    </w:lvlOverride>
  </w:num>
  <w:num w:numId="6">
    <w:abstractNumId w:val="35"/>
  </w:num>
  <w:num w:numId="7">
    <w:abstractNumId w:val="8"/>
  </w:num>
  <w:num w:numId="8">
    <w:abstractNumId w:val="19"/>
  </w:num>
  <w:num w:numId="9">
    <w:abstractNumId w:val="18"/>
  </w:num>
  <w:num w:numId="10">
    <w:abstractNumId w:val="24"/>
  </w:num>
  <w:num w:numId="11">
    <w:abstractNumId w:val="15"/>
  </w:num>
  <w:num w:numId="12">
    <w:abstractNumId w:val="34"/>
  </w:num>
  <w:num w:numId="13">
    <w:abstractNumId w:val="17"/>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1"/>
  </w:num>
  <w:num w:numId="21">
    <w:abstractNumId w:val="28"/>
  </w:num>
  <w:num w:numId="22">
    <w:abstractNumId w:val="31"/>
  </w:num>
  <w:num w:numId="23">
    <w:abstractNumId w:val="33"/>
  </w:num>
  <w:num w:numId="24">
    <w:abstractNumId w:val="30"/>
  </w:num>
  <w:num w:numId="25">
    <w:abstractNumId w:val="13"/>
  </w:num>
  <w:num w:numId="26">
    <w:abstractNumId w:val="14"/>
  </w:num>
  <w:num w:numId="27">
    <w:abstractNumId w:val="7"/>
  </w:num>
  <w:num w:numId="28">
    <w:abstractNumId w:val="6"/>
  </w:num>
  <w:num w:numId="29">
    <w:abstractNumId w:val="27"/>
  </w:num>
  <w:num w:numId="30">
    <w:abstractNumId w:val="32"/>
  </w:num>
  <w:num w:numId="31">
    <w:abstractNumId w:val="26"/>
  </w:num>
  <w:num w:numId="32">
    <w:abstractNumId w:val="22"/>
  </w:num>
  <w:num w:numId="33">
    <w:abstractNumId w:val="25"/>
  </w:num>
  <w:num w:numId="34">
    <w:abstractNumId w:val="10"/>
  </w:num>
  <w:num w:numId="35">
    <w:abstractNumId w:val="23"/>
  </w:num>
  <w:num w:numId="36">
    <w:abstractNumId w:val="21"/>
  </w:num>
  <w:num w:numId="37">
    <w:abstractNumId w:val="29"/>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4F5"/>
    <w:rsid w:val="000513D4"/>
    <w:rsid w:val="000977F6"/>
    <w:rsid w:val="000F41DF"/>
    <w:rsid w:val="000F467E"/>
    <w:rsid w:val="001028D2"/>
    <w:rsid w:val="00111DD4"/>
    <w:rsid w:val="00123E01"/>
    <w:rsid w:val="00133094"/>
    <w:rsid w:val="00146C8E"/>
    <w:rsid w:val="001B5692"/>
    <w:rsid w:val="002658BF"/>
    <w:rsid w:val="002A3944"/>
    <w:rsid w:val="002B21F8"/>
    <w:rsid w:val="002B6A63"/>
    <w:rsid w:val="00303F9F"/>
    <w:rsid w:val="00314317"/>
    <w:rsid w:val="00322EE4"/>
    <w:rsid w:val="00332ABB"/>
    <w:rsid w:val="00376F9D"/>
    <w:rsid w:val="003D46BC"/>
    <w:rsid w:val="003F216D"/>
    <w:rsid w:val="00421B73"/>
    <w:rsid w:val="004379AA"/>
    <w:rsid w:val="00454E12"/>
    <w:rsid w:val="00476A3F"/>
    <w:rsid w:val="00513581"/>
    <w:rsid w:val="005135A4"/>
    <w:rsid w:val="005649C7"/>
    <w:rsid w:val="00564AA7"/>
    <w:rsid w:val="00565584"/>
    <w:rsid w:val="00571DCD"/>
    <w:rsid w:val="0058494E"/>
    <w:rsid w:val="006050E2"/>
    <w:rsid w:val="006103AB"/>
    <w:rsid w:val="0061177D"/>
    <w:rsid w:val="006205FC"/>
    <w:rsid w:val="0062205D"/>
    <w:rsid w:val="006355CB"/>
    <w:rsid w:val="006709D5"/>
    <w:rsid w:val="006A07D1"/>
    <w:rsid w:val="006B1B40"/>
    <w:rsid w:val="006C1536"/>
    <w:rsid w:val="006D6BCC"/>
    <w:rsid w:val="006D6D3F"/>
    <w:rsid w:val="006D7CCA"/>
    <w:rsid w:val="006E2C62"/>
    <w:rsid w:val="007573AB"/>
    <w:rsid w:val="007A0D93"/>
    <w:rsid w:val="008152DF"/>
    <w:rsid w:val="008161C7"/>
    <w:rsid w:val="00822DDD"/>
    <w:rsid w:val="00890629"/>
    <w:rsid w:val="00897C56"/>
    <w:rsid w:val="008A6B0D"/>
    <w:rsid w:val="008B731A"/>
    <w:rsid w:val="008E07BE"/>
    <w:rsid w:val="0093139D"/>
    <w:rsid w:val="00962424"/>
    <w:rsid w:val="009A6206"/>
    <w:rsid w:val="009B17B7"/>
    <w:rsid w:val="009B1DA5"/>
    <w:rsid w:val="009D00AC"/>
    <w:rsid w:val="009F30D5"/>
    <w:rsid w:val="00A3650E"/>
    <w:rsid w:val="00A41FCC"/>
    <w:rsid w:val="00A82828"/>
    <w:rsid w:val="00AD5162"/>
    <w:rsid w:val="00B11455"/>
    <w:rsid w:val="00B201D5"/>
    <w:rsid w:val="00B539D0"/>
    <w:rsid w:val="00B56923"/>
    <w:rsid w:val="00B77D04"/>
    <w:rsid w:val="00B80DE8"/>
    <w:rsid w:val="00BB241B"/>
    <w:rsid w:val="00BB2719"/>
    <w:rsid w:val="00C113D4"/>
    <w:rsid w:val="00C27325"/>
    <w:rsid w:val="00C31B23"/>
    <w:rsid w:val="00C432C7"/>
    <w:rsid w:val="00C56F12"/>
    <w:rsid w:val="00C70F10"/>
    <w:rsid w:val="00CB5BA9"/>
    <w:rsid w:val="00CF0016"/>
    <w:rsid w:val="00CF2C25"/>
    <w:rsid w:val="00D0600E"/>
    <w:rsid w:val="00D07B04"/>
    <w:rsid w:val="00D21E81"/>
    <w:rsid w:val="00D30977"/>
    <w:rsid w:val="00D30D2D"/>
    <w:rsid w:val="00D369B5"/>
    <w:rsid w:val="00D41284"/>
    <w:rsid w:val="00D66EE9"/>
    <w:rsid w:val="00D74227"/>
    <w:rsid w:val="00D8168E"/>
    <w:rsid w:val="00DB64F5"/>
    <w:rsid w:val="00E11E09"/>
    <w:rsid w:val="00E24095"/>
    <w:rsid w:val="00E50985"/>
    <w:rsid w:val="00E71DF6"/>
    <w:rsid w:val="00EB40BE"/>
    <w:rsid w:val="00ED7FDC"/>
    <w:rsid w:val="00F44432"/>
    <w:rsid w:val="00F44E96"/>
    <w:rsid w:val="00F61489"/>
    <w:rsid w:val="00F62D8E"/>
    <w:rsid w:val="00F72728"/>
    <w:rsid w:val="00F83796"/>
    <w:rsid w:val="00F9294C"/>
    <w:rsid w:val="00FA2CCD"/>
    <w:rsid w:val="00FA63C9"/>
    <w:rsid w:val="00FE23B4"/>
    <w:rsid w:val="00FF1AD9"/>
    <w:rsid w:val="00FF253D"/>
    <w:rsid w:val="00FF4B5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6ff,#0fc"/>
    </o:shapedefaults>
    <o:shapelayout v:ext="edit">
      <o:idmap v:ext="edit" data="1"/>
    </o:shapelayout>
  </w:shapeDefaults>
  <w:decimalSymbol w:val=","/>
  <w:listSeparator w:val=";"/>
  <w14:docId w14:val="07B7A7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cs-CZ"/>
    </w:rPr>
  </w:style>
  <w:style w:type="paragraph" w:styleId="Heading1">
    <w:name w:val="heading 1"/>
    <w:basedOn w:val="Normal"/>
    <w:next w:val="Normal"/>
    <w:qFormat/>
    <w:pPr>
      <w:keepNext/>
      <w:spacing w:line="360" w:lineRule="auto"/>
      <w:outlineLvl w:val="0"/>
    </w:pPr>
    <w:rPr>
      <w:b/>
      <w:bCs/>
      <w:kern w:val="32"/>
      <w:sz w:val="32"/>
      <w:szCs w:val="32"/>
    </w:rPr>
  </w:style>
  <w:style w:type="paragraph" w:styleId="Heading2">
    <w:name w:val="heading 2"/>
    <w:basedOn w:val="Normal"/>
    <w:next w:val="Normal"/>
    <w:qFormat/>
    <w:pPr>
      <w:keepNext/>
      <w:spacing w:before="240" w:after="60"/>
      <w:outlineLvl w:val="1"/>
    </w:pPr>
    <w:rPr>
      <w:b/>
      <w:bCs/>
      <w:i/>
      <w:iCs/>
      <w:sz w:val="28"/>
      <w:szCs w:val="28"/>
    </w:rPr>
  </w:style>
  <w:style w:type="paragraph" w:styleId="Heading3">
    <w:name w:val="heading 3"/>
    <w:basedOn w:val="Normal"/>
    <w:next w:val="Normal"/>
    <w:qFormat/>
    <w:pPr>
      <w:keepNext/>
      <w:spacing w:line="360" w:lineRule="auto"/>
      <w:jc w:val="center"/>
      <w:outlineLvl w:val="2"/>
    </w:pPr>
    <w:rPr>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semiHidden/>
    <w:pPr>
      <w:spacing w:line="360" w:lineRule="auto"/>
      <w:ind w:firstLine="708"/>
    </w:pPr>
    <w:rPr>
      <w:szCs w:val="20"/>
    </w:rPr>
  </w:style>
  <w:style w:type="paragraph" w:styleId="BodyTextIndent3">
    <w:name w:val="Body Text Indent 3"/>
    <w:basedOn w:val="Normal"/>
    <w:semiHidden/>
    <w:pPr>
      <w:spacing w:line="360" w:lineRule="auto"/>
      <w:ind w:firstLine="708"/>
    </w:pPr>
    <w:rPr>
      <w:i/>
      <w:iCs/>
      <w:szCs w:val="20"/>
    </w:rPr>
  </w:style>
  <w:style w:type="paragraph" w:styleId="BodyTextIndent">
    <w:name w:val="Body Text Indent"/>
    <w:basedOn w:val="Normal"/>
    <w:semiHidden/>
    <w:pPr>
      <w:spacing w:line="360" w:lineRule="auto"/>
      <w:ind w:firstLine="708"/>
    </w:pPr>
    <w:rPr>
      <w:szCs w:val="20"/>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CF0016"/>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CF0016"/>
    <w:rPr>
      <w:rFonts w:ascii="Lucida Grande CE" w:hAnsi="Lucida Grande CE"/>
      <w:sz w:val="18"/>
      <w:szCs w:val="18"/>
      <w:lang w:eastAsia="cs-CZ"/>
    </w:rPr>
  </w:style>
  <w:style w:type="paragraph" w:styleId="NormalWeb">
    <w:name w:val="Normal (Web)"/>
    <w:basedOn w:val="Normal"/>
    <w:uiPriority w:val="99"/>
    <w:semiHidden/>
    <w:unhideWhenUsed/>
    <w:rsid w:val="00476A3F"/>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61177D"/>
    <w:pPr>
      <w:ind w:left="720"/>
      <w:contextualSpacing/>
    </w:pPr>
    <w:rPr>
      <w:rFonts w:ascii="Times" w:hAnsi="Time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cs-CZ"/>
    </w:rPr>
  </w:style>
  <w:style w:type="paragraph" w:styleId="Heading1">
    <w:name w:val="heading 1"/>
    <w:basedOn w:val="Normal"/>
    <w:next w:val="Normal"/>
    <w:qFormat/>
    <w:pPr>
      <w:keepNext/>
      <w:spacing w:line="360" w:lineRule="auto"/>
      <w:outlineLvl w:val="0"/>
    </w:pPr>
    <w:rPr>
      <w:b/>
      <w:bCs/>
      <w:kern w:val="32"/>
      <w:sz w:val="32"/>
      <w:szCs w:val="32"/>
    </w:rPr>
  </w:style>
  <w:style w:type="paragraph" w:styleId="Heading2">
    <w:name w:val="heading 2"/>
    <w:basedOn w:val="Normal"/>
    <w:next w:val="Normal"/>
    <w:qFormat/>
    <w:pPr>
      <w:keepNext/>
      <w:spacing w:before="240" w:after="60"/>
      <w:outlineLvl w:val="1"/>
    </w:pPr>
    <w:rPr>
      <w:b/>
      <w:bCs/>
      <w:i/>
      <w:iCs/>
      <w:sz w:val="28"/>
      <w:szCs w:val="28"/>
    </w:rPr>
  </w:style>
  <w:style w:type="paragraph" w:styleId="Heading3">
    <w:name w:val="heading 3"/>
    <w:basedOn w:val="Normal"/>
    <w:next w:val="Normal"/>
    <w:qFormat/>
    <w:pPr>
      <w:keepNext/>
      <w:spacing w:line="360" w:lineRule="auto"/>
      <w:jc w:val="center"/>
      <w:outlineLvl w:val="2"/>
    </w:pPr>
    <w:rPr>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semiHidden/>
    <w:pPr>
      <w:spacing w:line="360" w:lineRule="auto"/>
      <w:ind w:firstLine="708"/>
    </w:pPr>
    <w:rPr>
      <w:szCs w:val="20"/>
    </w:rPr>
  </w:style>
  <w:style w:type="paragraph" w:styleId="BodyTextIndent3">
    <w:name w:val="Body Text Indent 3"/>
    <w:basedOn w:val="Normal"/>
    <w:semiHidden/>
    <w:pPr>
      <w:spacing w:line="360" w:lineRule="auto"/>
      <w:ind w:firstLine="708"/>
    </w:pPr>
    <w:rPr>
      <w:i/>
      <w:iCs/>
      <w:szCs w:val="20"/>
    </w:rPr>
  </w:style>
  <w:style w:type="paragraph" w:styleId="BodyTextIndent">
    <w:name w:val="Body Text Indent"/>
    <w:basedOn w:val="Normal"/>
    <w:semiHidden/>
    <w:pPr>
      <w:spacing w:line="360" w:lineRule="auto"/>
      <w:ind w:firstLine="708"/>
    </w:pPr>
    <w:rPr>
      <w:szCs w:val="20"/>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CF0016"/>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CF0016"/>
    <w:rPr>
      <w:rFonts w:ascii="Lucida Grande CE" w:hAnsi="Lucida Grande CE"/>
      <w:sz w:val="18"/>
      <w:szCs w:val="18"/>
      <w:lang w:eastAsia="cs-CZ"/>
    </w:rPr>
  </w:style>
  <w:style w:type="paragraph" w:styleId="NormalWeb">
    <w:name w:val="Normal (Web)"/>
    <w:basedOn w:val="Normal"/>
    <w:uiPriority w:val="99"/>
    <w:semiHidden/>
    <w:unhideWhenUsed/>
    <w:rsid w:val="00476A3F"/>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61177D"/>
    <w:pPr>
      <w:ind w:left="720"/>
      <w:contextualSpacing/>
    </w:pPr>
    <w:rPr>
      <w:rFonts w:ascii="Times"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1389">
      <w:bodyDiv w:val="1"/>
      <w:marLeft w:val="0"/>
      <w:marRight w:val="0"/>
      <w:marTop w:val="0"/>
      <w:marBottom w:val="0"/>
      <w:divBdr>
        <w:top w:val="none" w:sz="0" w:space="0" w:color="auto"/>
        <w:left w:val="none" w:sz="0" w:space="0" w:color="auto"/>
        <w:bottom w:val="none" w:sz="0" w:space="0" w:color="auto"/>
        <w:right w:val="none" w:sz="0" w:space="0" w:color="auto"/>
      </w:divBdr>
      <w:divsChild>
        <w:div w:id="1534150007">
          <w:marLeft w:val="547"/>
          <w:marRight w:val="0"/>
          <w:marTop w:val="67"/>
          <w:marBottom w:val="0"/>
          <w:divBdr>
            <w:top w:val="none" w:sz="0" w:space="0" w:color="auto"/>
            <w:left w:val="none" w:sz="0" w:space="0" w:color="auto"/>
            <w:bottom w:val="none" w:sz="0" w:space="0" w:color="auto"/>
            <w:right w:val="none" w:sz="0" w:space="0" w:color="auto"/>
          </w:divBdr>
        </w:div>
        <w:div w:id="1463956712">
          <w:marLeft w:val="547"/>
          <w:marRight w:val="0"/>
          <w:marTop w:val="67"/>
          <w:marBottom w:val="0"/>
          <w:divBdr>
            <w:top w:val="none" w:sz="0" w:space="0" w:color="auto"/>
            <w:left w:val="none" w:sz="0" w:space="0" w:color="auto"/>
            <w:bottom w:val="none" w:sz="0" w:space="0" w:color="auto"/>
            <w:right w:val="none" w:sz="0" w:space="0" w:color="auto"/>
          </w:divBdr>
        </w:div>
        <w:div w:id="270938385">
          <w:marLeft w:val="547"/>
          <w:marRight w:val="0"/>
          <w:marTop w:val="67"/>
          <w:marBottom w:val="0"/>
          <w:divBdr>
            <w:top w:val="none" w:sz="0" w:space="0" w:color="auto"/>
            <w:left w:val="none" w:sz="0" w:space="0" w:color="auto"/>
            <w:bottom w:val="none" w:sz="0" w:space="0" w:color="auto"/>
            <w:right w:val="none" w:sz="0" w:space="0" w:color="auto"/>
          </w:divBdr>
        </w:div>
      </w:divsChild>
    </w:div>
    <w:div w:id="61878837">
      <w:bodyDiv w:val="1"/>
      <w:marLeft w:val="0"/>
      <w:marRight w:val="0"/>
      <w:marTop w:val="0"/>
      <w:marBottom w:val="0"/>
      <w:divBdr>
        <w:top w:val="none" w:sz="0" w:space="0" w:color="auto"/>
        <w:left w:val="none" w:sz="0" w:space="0" w:color="auto"/>
        <w:bottom w:val="none" w:sz="0" w:space="0" w:color="auto"/>
        <w:right w:val="none" w:sz="0" w:space="0" w:color="auto"/>
      </w:divBdr>
    </w:div>
    <w:div w:id="343362346">
      <w:bodyDiv w:val="1"/>
      <w:marLeft w:val="0"/>
      <w:marRight w:val="0"/>
      <w:marTop w:val="0"/>
      <w:marBottom w:val="0"/>
      <w:divBdr>
        <w:top w:val="none" w:sz="0" w:space="0" w:color="auto"/>
        <w:left w:val="none" w:sz="0" w:space="0" w:color="auto"/>
        <w:bottom w:val="none" w:sz="0" w:space="0" w:color="auto"/>
        <w:right w:val="none" w:sz="0" w:space="0" w:color="auto"/>
      </w:divBdr>
      <w:divsChild>
        <w:div w:id="1340154639">
          <w:marLeft w:val="446"/>
          <w:marRight w:val="0"/>
          <w:marTop w:val="0"/>
          <w:marBottom w:val="0"/>
          <w:divBdr>
            <w:top w:val="none" w:sz="0" w:space="0" w:color="auto"/>
            <w:left w:val="none" w:sz="0" w:space="0" w:color="auto"/>
            <w:bottom w:val="none" w:sz="0" w:space="0" w:color="auto"/>
            <w:right w:val="none" w:sz="0" w:space="0" w:color="auto"/>
          </w:divBdr>
        </w:div>
      </w:divsChild>
    </w:div>
    <w:div w:id="390810668">
      <w:bodyDiv w:val="1"/>
      <w:marLeft w:val="0"/>
      <w:marRight w:val="0"/>
      <w:marTop w:val="0"/>
      <w:marBottom w:val="0"/>
      <w:divBdr>
        <w:top w:val="none" w:sz="0" w:space="0" w:color="auto"/>
        <w:left w:val="none" w:sz="0" w:space="0" w:color="auto"/>
        <w:bottom w:val="none" w:sz="0" w:space="0" w:color="auto"/>
        <w:right w:val="none" w:sz="0" w:space="0" w:color="auto"/>
      </w:divBdr>
      <w:divsChild>
        <w:div w:id="404840216">
          <w:marLeft w:val="547"/>
          <w:marRight w:val="0"/>
          <w:marTop w:val="77"/>
          <w:marBottom w:val="0"/>
          <w:divBdr>
            <w:top w:val="none" w:sz="0" w:space="0" w:color="auto"/>
            <w:left w:val="none" w:sz="0" w:space="0" w:color="auto"/>
            <w:bottom w:val="none" w:sz="0" w:space="0" w:color="auto"/>
            <w:right w:val="none" w:sz="0" w:space="0" w:color="auto"/>
          </w:divBdr>
        </w:div>
        <w:div w:id="1692491838">
          <w:marLeft w:val="547"/>
          <w:marRight w:val="0"/>
          <w:marTop w:val="77"/>
          <w:marBottom w:val="0"/>
          <w:divBdr>
            <w:top w:val="none" w:sz="0" w:space="0" w:color="auto"/>
            <w:left w:val="none" w:sz="0" w:space="0" w:color="auto"/>
            <w:bottom w:val="none" w:sz="0" w:space="0" w:color="auto"/>
            <w:right w:val="none" w:sz="0" w:space="0" w:color="auto"/>
          </w:divBdr>
        </w:div>
        <w:div w:id="1213226401">
          <w:marLeft w:val="547"/>
          <w:marRight w:val="0"/>
          <w:marTop w:val="77"/>
          <w:marBottom w:val="0"/>
          <w:divBdr>
            <w:top w:val="none" w:sz="0" w:space="0" w:color="auto"/>
            <w:left w:val="none" w:sz="0" w:space="0" w:color="auto"/>
            <w:bottom w:val="none" w:sz="0" w:space="0" w:color="auto"/>
            <w:right w:val="none" w:sz="0" w:space="0" w:color="auto"/>
          </w:divBdr>
        </w:div>
      </w:divsChild>
    </w:div>
    <w:div w:id="593822433">
      <w:bodyDiv w:val="1"/>
      <w:marLeft w:val="0"/>
      <w:marRight w:val="0"/>
      <w:marTop w:val="0"/>
      <w:marBottom w:val="0"/>
      <w:divBdr>
        <w:top w:val="none" w:sz="0" w:space="0" w:color="auto"/>
        <w:left w:val="none" w:sz="0" w:space="0" w:color="auto"/>
        <w:bottom w:val="none" w:sz="0" w:space="0" w:color="auto"/>
        <w:right w:val="none" w:sz="0" w:space="0" w:color="auto"/>
      </w:divBdr>
    </w:div>
    <w:div w:id="605239163">
      <w:bodyDiv w:val="1"/>
      <w:marLeft w:val="0"/>
      <w:marRight w:val="0"/>
      <w:marTop w:val="0"/>
      <w:marBottom w:val="0"/>
      <w:divBdr>
        <w:top w:val="none" w:sz="0" w:space="0" w:color="auto"/>
        <w:left w:val="none" w:sz="0" w:space="0" w:color="auto"/>
        <w:bottom w:val="none" w:sz="0" w:space="0" w:color="auto"/>
        <w:right w:val="none" w:sz="0" w:space="0" w:color="auto"/>
      </w:divBdr>
    </w:div>
    <w:div w:id="625964186">
      <w:bodyDiv w:val="1"/>
      <w:marLeft w:val="0"/>
      <w:marRight w:val="0"/>
      <w:marTop w:val="0"/>
      <w:marBottom w:val="0"/>
      <w:divBdr>
        <w:top w:val="none" w:sz="0" w:space="0" w:color="auto"/>
        <w:left w:val="none" w:sz="0" w:space="0" w:color="auto"/>
        <w:bottom w:val="none" w:sz="0" w:space="0" w:color="auto"/>
        <w:right w:val="none" w:sz="0" w:space="0" w:color="auto"/>
      </w:divBdr>
      <w:divsChild>
        <w:div w:id="777793634">
          <w:marLeft w:val="547"/>
          <w:marRight w:val="0"/>
          <w:marTop w:val="96"/>
          <w:marBottom w:val="0"/>
          <w:divBdr>
            <w:top w:val="none" w:sz="0" w:space="0" w:color="auto"/>
            <w:left w:val="none" w:sz="0" w:space="0" w:color="auto"/>
            <w:bottom w:val="none" w:sz="0" w:space="0" w:color="auto"/>
            <w:right w:val="none" w:sz="0" w:space="0" w:color="auto"/>
          </w:divBdr>
        </w:div>
      </w:divsChild>
    </w:div>
    <w:div w:id="745762313">
      <w:bodyDiv w:val="1"/>
      <w:marLeft w:val="0"/>
      <w:marRight w:val="0"/>
      <w:marTop w:val="0"/>
      <w:marBottom w:val="0"/>
      <w:divBdr>
        <w:top w:val="none" w:sz="0" w:space="0" w:color="auto"/>
        <w:left w:val="none" w:sz="0" w:space="0" w:color="auto"/>
        <w:bottom w:val="none" w:sz="0" w:space="0" w:color="auto"/>
        <w:right w:val="none" w:sz="0" w:space="0" w:color="auto"/>
      </w:divBdr>
    </w:div>
    <w:div w:id="797189980">
      <w:bodyDiv w:val="1"/>
      <w:marLeft w:val="0"/>
      <w:marRight w:val="0"/>
      <w:marTop w:val="0"/>
      <w:marBottom w:val="0"/>
      <w:divBdr>
        <w:top w:val="none" w:sz="0" w:space="0" w:color="auto"/>
        <w:left w:val="none" w:sz="0" w:space="0" w:color="auto"/>
        <w:bottom w:val="none" w:sz="0" w:space="0" w:color="auto"/>
        <w:right w:val="none" w:sz="0" w:space="0" w:color="auto"/>
      </w:divBdr>
    </w:div>
    <w:div w:id="843976586">
      <w:bodyDiv w:val="1"/>
      <w:marLeft w:val="0"/>
      <w:marRight w:val="0"/>
      <w:marTop w:val="0"/>
      <w:marBottom w:val="0"/>
      <w:divBdr>
        <w:top w:val="none" w:sz="0" w:space="0" w:color="auto"/>
        <w:left w:val="none" w:sz="0" w:space="0" w:color="auto"/>
        <w:bottom w:val="none" w:sz="0" w:space="0" w:color="auto"/>
        <w:right w:val="none" w:sz="0" w:space="0" w:color="auto"/>
      </w:divBdr>
      <w:divsChild>
        <w:div w:id="1289358185">
          <w:marLeft w:val="547"/>
          <w:marRight w:val="0"/>
          <w:marTop w:val="86"/>
          <w:marBottom w:val="0"/>
          <w:divBdr>
            <w:top w:val="none" w:sz="0" w:space="0" w:color="auto"/>
            <w:left w:val="none" w:sz="0" w:space="0" w:color="auto"/>
            <w:bottom w:val="none" w:sz="0" w:space="0" w:color="auto"/>
            <w:right w:val="none" w:sz="0" w:space="0" w:color="auto"/>
          </w:divBdr>
        </w:div>
        <w:div w:id="1129595036">
          <w:marLeft w:val="547"/>
          <w:marRight w:val="0"/>
          <w:marTop w:val="86"/>
          <w:marBottom w:val="0"/>
          <w:divBdr>
            <w:top w:val="none" w:sz="0" w:space="0" w:color="auto"/>
            <w:left w:val="none" w:sz="0" w:space="0" w:color="auto"/>
            <w:bottom w:val="none" w:sz="0" w:space="0" w:color="auto"/>
            <w:right w:val="none" w:sz="0" w:space="0" w:color="auto"/>
          </w:divBdr>
        </w:div>
      </w:divsChild>
    </w:div>
    <w:div w:id="972639648">
      <w:bodyDiv w:val="1"/>
      <w:marLeft w:val="0"/>
      <w:marRight w:val="0"/>
      <w:marTop w:val="0"/>
      <w:marBottom w:val="0"/>
      <w:divBdr>
        <w:top w:val="none" w:sz="0" w:space="0" w:color="auto"/>
        <w:left w:val="none" w:sz="0" w:space="0" w:color="auto"/>
        <w:bottom w:val="none" w:sz="0" w:space="0" w:color="auto"/>
        <w:right w:val="none" w:sz="0" w:space="0" w:color="auto"/>
      </w:divBdr>
      <w:divsChild>
        <w:div w:id="1604457915">
          <w:marLeft w:val="1166"/>
          <w:marRight w:val="0"/>
          <w:marTop w:val="86"/>
          <w:marBottom w:val="0"/>
          <w:divBdr>
            <w:top w:val="none" w:sz="0" w:space="0" w:color="auto"/>
            <w:left w:val="none" w:sz="0" w:space="0" w:color="auto"/>
            <w:bottom w:val="none" w:sz="0" w:space="0" w:color="auto"/>
            <w:right w:val="none" w:sz="0" w:space="0" w:color="auto"/>
          </w:divBdr>
        </w:div>
        <w:div w:id="1628655873">
          <w:marLeft w:val="1166"/>
          <w:marRight w:val="0"/>
          <w:marTop w:val="86"/>
          <w:marBottom w:val="0"/>
          <w:divBdr>
            <w:top w:val="none" w:sz="0" w:space="0" w:color="auto"/>
            <w:left w:val="none" w:sz="0" w:space="0" w:color="auto"/>
            <w:bottom w:val="none" w:sz="0" w:space="0" w:color="auto"/>
            <w:right w:val="none" w:sz="0" w:space="0" w:color="auto"/>
          </w:divBdr>
        </w:div>
      </w:divsChild>
    </w:div>
    <w:div w:id="1432316334">
      <w:bodyDiv w:val="1"/>
      <w:marLeft w:val="0"/>
      <w:marRight w:val="0"/>
      <w:marTop w:val="0"/>
      <w:marBottom w:val="0"/>
      <w:divBdr>
        <w:top w:val="none" w:sz="0" w:space="0" w:color="auto"/>
        <w:left w:val="none" w:sz="0" w:space="0" w:color="auto"/>
        <w:bottom w:val="none" w:sz="0" w:space="0" w:color="auto"/>
        <w:right w:val="none" w:sz="0" w:space="0" w:color="auto"/>
      </w:divBdr>
      <w:divsChild>
        <w:div w:id="831217623">
          <w:marLeft w:val="547"/>
          <w:marRight w:val="0"/>
          <w:marTop w:val="0"/>
          <w:marBottom w:val="0"/>
          <w:divBdr>
            <w:top w:val="none" w:sz="0" w:space="0" w:color="auto"/>
            <w:left w:val="none" w:sz="0" w:space="0" w:color="auto"/>
            <w:bottom w:val="none" w:sz="0" w:space="0" w:color="auto"/>
            <w:right w:val="none" w:sz="0" w:space="0" w:color="auto"/>
          </w:divBdr>
        </w:div>
      </w:divsChild>
    </w:div>
    <w:div w:id="1440225535">
      <w:bodyDiv w:val="1"/>
      <w:marLeft w:val="0"/>
      <w:marRight w:val="0"/>
      <w:marTop w:val="0"/>
      <w:marBottom w:val="0"/>
      <w:divBdr>
        <w:top w:val="none" w:sz="0" w:space="0" w:color="auto"/>
        <w:left w:val="none" w:sz="0" w:space="0" w:color="auto"/>
        <w:bottom w:val="none" w:sz="0" w:space="0" w:color="auto"/>
        <w:right w:val="none" w:sz="0" w:space="0" w:color="auto"/>
      </w:divBdr>
    </w:div>
    <w:div w:id="1532301599">
      <w:bodyDiv w:val="1"/>
      <w:marLeft w:val="0"/>
      <w:marRight w:val="0"/>
      <w:marTop w:val="0"/>
      <w:marBottom w:val="0"/>
      <w:divBdr>
        <w:top w:val="none" w:sz="0" w:space="0" w:color="auto"/>
        <w:left w:val="none" w:sz="0" w:space="0" w:color="auto"/>
        <w:bottom w:val="none" w:sz="0" w:space="0" w:color="auto"/>
        <w:right w:val="none" w:sz="0" w:space="0" w:color="auto"/>
      </w:divBdr>
      <w:divsChild>
        <w:div w:id="806892872">
          <w:marLeft w:val="1166"/>
          <w:marRight w:val="0"/>
          <w:marTop w:val="86"/>
          <w:marBottom w:val="0"/>
          <w:divBdr>
            <w:top w:val="none" w:sz="0" w:space="0" w:color="auto"/>
            <w:left w:val="none" w:sz="0" w:space="0" w:color="auto"/>
            <w:bottom w:val="none" w:sz="0" w:space="0" w:color="auto"/>
            <w:right w:val="none" w:sz="0" w:space="0" w:color="auto"/>
          </w:divBdr>
        </w:div>
        <w:div w:id="1618029343">
          <w:marLeft w:val="1800"/>
          <w:marRight w:val="0"/>
          <w:marTop w:val="77"/>
          <w:marBottom w:val="0"/>
          <w:divBdr>
            <w:top w:val="none" w:sz="0" w:space="0" w:color="auto"/>
            <w:left w:val="none" w:sz="0" w:space="0" w:color="auto"/>
            <w:bottom w:val="none" w:sz="0" w:space="0" w:color="auto"/>
            <w:right w:val="none" w:sz="0" w:space="0" w:color="auto"/>
          </w:divBdr>
        </w:div>
      </w:divsChild>
    </w:div>
    <w:div w:id="1697846417">
      <w:bodyDiv w:val="1"/>
      <w:marLeft w:val="0"/>
      <w:marRight w:val="0"/>
      <w:marTop w:val="0"/>
      <w:marBottom w:val="0"/>
      <w:divBdr>
        <w:top w:val="none" w:sz="0" w:space="0" w:color="auto"/>
        <w:left w:val="none" w:sz="0" w:space="0" w:color="auto"/>
        <w:bottom w:val="none" w:sz="0" w:space="0" w:color="auto"/>
        <w:right w:val="none" w:sz="0" w:space="0" w:color="auto"/>
      </w:divBdr>
      <w:divsChild>
        <w:div w:id="860778567">
          <w:marLeft w:val="0"/>
          <w:marRight w:val="0"/>
          <w:marTop w:val="67"/>
          <w:marBottom w:val="0"/>
          <w:divBdr>
            <w:top w:val="none" w:sz="0" w:space="0" w:color="auto"/>
            <w:left w:val="none" w:sz="0" w:space="0" w:color="auto"/>
            <w:bottom w:val="none" w:sz="0" w:space="0" w:color="auto"/>
            <w:right w:val="none" w:sz="0" w:space="0" w:color="auto"/>
          </w:divBdr>
        </w:div>
        <w:div w:id="779448380">
          <w:marLeft w:val="0"/>
          <w:marRight w:val="0"/>
          <w:marTop w:val="67"/>
          <w:marBottom w:val="0"/>
          <w:divBdr>
            <w:top w:val="none" w:sz="0" w:space="0" w:color="auto"/>
            <w:left w:val="none" w:sz="0" w:space="0" w:color="auto"/>
            <w:bottom w:val="none" w:sz="0" w:space="0" w:color="auto"/>
            <w:right w:val="none" w:sz="0" w:space="0" w:color="auto"/>
          </w:divBdr>
        </w:div>
        <w:div w:id="1475827720">
          <w:marLeft w:val="0"/>
          <w:marRight w:val="0"/>
          <w:marTop w:val="67"/>
          <w:marBottom w:val="0"/>
          <w:divBdr>
            <w:top w:val="none" w:sz="0" w:space="0" w:color="auto"/>
            <w:left w:val="none" w:sz="0" w:space="0" w:color="auto"/>
            <w:bottom w:val="none" w:sz="0" w:space="0" w:color="auto"/>
            <w:right w:val="none" w:sz="0" w:space="0" w:color="auto"/>
          </w:divBdr>
        </w:div>
        <w:div w:id="1457093590">
          <w:marLeft w:val="0"/>
          <w:marRight w:val="0"/>
          <w:marTop w:val="67"/>
          <w:marBottom w:val="0"/>
          <w:divBdr>
            <w:top w:val="none" w:sz="0" w:space="0" w:color="auto"/>
            <w:left w:val="none" w:sz="0" w:space="0" w:color="auto"/>
            <w:bottom w:val="none" w:sz="0" w:space="0" w:color="auto"/>
            <w:right w:val="none" w:sz="0" w:space="0" w:color="auto"/>
          </w:divBdr>
        </w:div>
        <w:div w:id="1878616558">
          <w:marLeft w:val="547"/>
          <w:marRight w:val="0"/>
          <w:marTop w:val="67"/>
          <w:marBottom w:val="0"/>
          <w:divBdr>
            <w:top w:val="none" w:sz="0" w:space="0" w:color="auto"/>
            <w:left w:val="none" w:sz="0" w:space="0" w:color="auto"/>
            <w:bottom w:val="none" w:sz="0" w:space="0" w:color="auto"/>
            <w:right w:val="none" w:sz="0" w:space="0" w:color="auto"/>
          </w:divBdr>
        </w:div>
      </w:divsChild>
    </w:div>
    <w:div w:id="1755282331">
      <w:bodyDiv w:val="1"/>
      <w:marLeft w:val="0"/>
      <w:marRight w:val="0"/>
      <w:marTop w:val="0"/>
      <w:marBottom w:val="0"/>
      <w:divBdr>
        <w:top w:val="none" w:sz="0" w:space="0" w:color="auto"/>
        <w:left w:val="none" w:sz="0" w:space="0" w:color="auto"/>
        <w:bottom w:val="none" w:sz="0" w:space="0" w:color="auto"/>
        <w:right w:val="none" w:sz="0" w:space="0" w:color="auto"/>
      </w:divBdr>
    </w:div>
    <w:div w:id="1824924872">
      <w:bodyDiv w:val="1"/>
      <w:marLeft w:val="0"/>
      <w:marRight w:val="0"/>
      <w:marTop w:val="0"/>
      <w:marBottom w:val="0"/>
      <w:divBdr>
        <w:top w:val="none" w:sz="0" w:space="0" w:color="auto"/>
        <w:left w:val="none" w:sz="0" w:space="0" w:color="auto"/>
        <w:bottom w:val="none" w:sz="0" w:space="0" w:color="auto"/>
        <w:right w:val="none" w:sz="0" w:space="0" w:color="auto"/>
      </w:divBdr>
    </w:div>
    <w:div w:id="1843550008">
      <w:bodyDiv w:val="1"/>
      <w:marLeft w:val="0"/>
      <w:marRight w:val="0"/>
      <w:marTop w:val="0"/>
      <w:marBottom w:val="0"/>
      <w:divBdr>
        <w:top w:val="none" w:sz="0" w:space="0" w:color="auto"/>
        <w:left w:val="none" w:sz="0" w:space="0" w:color="auto"/>
        <w:bottom w:val="none" w:sz="0" w:space="0" w:color="auto"/>
        <w:right w:val="none" w:sz="0" w:space="0" w:color="auto"/>
      </w:divBdr>
      <w:divsChild>
        <w:div w:id="114982434">
          <w:marLeft w:val="1166"/>
          <w:marRight w:val="0"/>
          <w:marTop w:val="86"/>
          <w:marBottom w:val="0"/>
          <w:divBdr>
            <w:top w:val="none" w:sz="0" w:space="0" w:color="auto"/>
            <w:left w:val="none" w:sz="0" w:space="0" w:color="auto"/>
            <w:bottom w:val="none" w:sz="0" w:space="0" w:color="auto"/>
            <w:right w:val="none" w:sz="0" w:space="0" w:color="auto"/>
          </w:divBdr>
        </w:div>
        <w:div w:id="632756078">
          <w:marLeft w:val="1166"/>
          <w:marRight w:val="0"/>
          <w:marTop w:val="86"/>
          <w:marBottom w:val="0"/>
          <w:divBdr>
            <w:top w:val="none" w:sz="0" w:space="0" w:color="auto"/>
            <w:left w:val="none" w:sz="0" w:space="0" w:color="auto"/>
            <w:bottom w:val="none" w:sz="0" w:space="0" w:color="auto"/>
            <w:right w:val="none" w:sz="0" w:space="0" w:color="auto"/>
          </w:divBdr>
        </w:div>
      </w:divsChild>
    </w:div>
    <w:div w:id="1924797898">
      <w:bodyDiv w:val="1"/>
      <w:marLeft w:val="0"/>
      <w:marRight w:val="0"/>
      <w:marTop w:val="0"/>
      <w:marBottom w:val="0"/>
      <w:divBdr>
        <w:top w:val="none" w:sz="0" w:space="0" w:color="auto"/>
        <w:left w:val="none" w:sz="0" w:space="0" w:color="auto"/>
        <w:bottom w:val="none" w:sz="0" w:space="0" w:color="auto"/>
        <w:right w:val="none" w:sz="0" w:space="0" w:color="auto"/>
      </w:divBdr>
      <w:divsChild>
        <w:div w:id="145127692">
          <w:marLeft w:val="1166"/>
          <w:marRight w:val="0"/>
          <w:marTop w:val="86"/>
          <w:marBottom w:val="0"/>
          <w:divBdr>
            <w:top w:val="none" w:sz="0" w:space="0" w:color="auto"/>
            <w:left w:val="none" w:sz="0" w:space="0" w:color="auto"/>
            <w:bottom w:val="none" w:sz="0" w:space="0" w:color="auto"/>
            <w:right w:val="none" w:sz="0" w:space="0" w:color="auto"/>
          </w:divBdr>
        </w:div>
      </w:divsChild>
    </w:div>
    <w:div w:id="1944609112">
      <w:bodyDiv w:val="1"/>
      <w:marLeft w:val="0"/>
      <w:marRight w:val="0"/>
      <w:marTop w:val="0"/>
      <w:marBottom w:val="0"/>
      <w:divBdr>
        <w:top w:val="none" w:sz="0" w:space="0" w:color="auto"/>
        <w:left w:val="none" w:sz="0" w:space="0" w:color="auto"/>
        <w:bottom w:val="none" w:sz="0" w:space="0" w:color="auto"/>
        <w:right w:val="none" w:sz="0" w:space="0" w:color="auto"/>
      </w:divBdr>
      <w:divsChild>
        <w:div w:id="1069184415">
          <w:marLeft w:val="547"/>
          <w:marRight w:val="0"/>
          <w:marTop w:val="0"/>
          <w:marBottom w:val="0"/>
          <w:divBdr>
            <w:top w:val="none" w:sz="0" w:space="0" w:color="auto"/>
            <w:left w:val="none" w:sz="0" w:space="0" w:color="auto"/>
            <w:bottom w:val="none" w:sz="0" w:space="0" w:color="auto"/>
            <w:right w:val="none" w:sz="0" w:space="0" w:color="auto"/>
          </w:divBdr>
        </w:div>
      </w:divsChild>
    </w:div>
    <w:div w:id="2010021209">
      <w:bodyDiv w:val="1"/>
      <w:marLeft w:val="0"/>
      <w:marRight w:val="0"/>
      <w:marTop w:val="0"/>
      <w:marBottom w:val="0"/>
      <w:divBdr>
        <w:top w:val="none" w:sz="0" w:space="0" w:color="auto"/>
        <w:left w:val="none" w:sz="0" w:space="0" w:color="auto"/>
        <w:bottom w:val="none" w:sz="0" w:space="0" w:color="auto"/>
        <w:right w:val="none" w:sz="0" w:space="0" w:color="auto"/>
      </w:divBdr>
    </w:div>
    <w:div w:id="2142308390">
      <w:bodyDiv w:val="1"/>
      <w:marLeft w:val="0"/>
      <w:marRight w:val="0"/>
      <w:marTop w:val="0"/>
      <w:marBottom w:val="0"/>
      <w:divBdr>
        <w:top w:val="none" w:sz="0" w:space="0" w:color="auto"/>
        <w:left w:val="none" w:sz="0" w:space="0" w:color="auto"/>
        <w:bottom w:val="none" w:sz="0" w:space="0" w:color="auto"/>
        <w:right w:val="none" w:sz="0" w:space="0" w:color="auto"/>
      </w:divBdr>
      <w:divsChild>
        <w:div w:id="857547275">
          <w:marLeft w:val="1166"/>
          <w:marRight w:val="0"/>
          <w:marTop w:val="86"/>
          <w:marBottom w:val="0"/>
          <w:divBdr>
            <w:top w:val="none" w:sz="0" w:space="0" w:color="auto"/>
            <w:left w:val="none" w:sz="0" w:space="0" w:color="auto"/>
            <w:bottom w:val="none" w:sz="0" w:space="0" w:color="auto"/>
            <w:right w:val="none" w:sz="0" w:space="0" w:color="auto"/>
          </w:divBdr>
        </w:div>
        <w:div w:id="1559778473">
          <w:marLeft w:val="1166"/>
          <w:marRight w:val="0"/>
          <w:marTop w:val="86"/>
          <w:marBottom w:val="0"/>
          <w:divBdr>
            <w:top w:val="none" w:sz="0" w:space="0" w:color="auto"/>
            <w:left w:val="none" w:sz="0" w:space="0" w:color="auto"/>
            <w:bottom w:val="none" w:sz="0" w:space="0" w:color="auto"/>
            <w:right w:val="none" w:sz="0" w:space="0" w:color="auto"/>
          </w:divBdr>
        </w:div>
      </w:divsChild>
    </w:div>
  </w:divs>
  <w:encoding w:val="windows-1250"/>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C3DE4-EF58-EB4D-B82F-227A91624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23</Pages>
  <Words>5665</Words>
  <Characters>32296</Characters>
  <Application>Microsoft Macintosh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ARCHITEKTURA</vt:lpstr>
    </vt:vector>
  </TitlesOfParts>
  <Company>ffmu</Company>
  <LinksUpToDate>false</LinksUpToDate>
  <CharactersWithSpaces>37886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ARCHITEKTURA</dc:title>
  <dc:subject/>
  <dc:creator>umeni</dc:creator>
  <cp:keywords/>
  <dc:description/>
  <cp:lastModifiedBy>Jiří Kroupa</cp:lastModifiedBy>
  <cp:revision>51</cp:revision>
  <cp:lastPrinted>2009-09-29T15:32:00Z</cp:lastPrinted>
  <dcterms:created xsi:type="dcterms:W3CDTF">2013-03-11T17:31:00Z</dcterms:created>
  <dcterms:modified xsi:type="dcterms:W3CDTF">2021-01-08T19:36:00Z</dcterms:modified>
</cp:coreProperties>
</file>