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600FE" w14:textId="233D7A1F" w:rsidR="00074D53" w:rsidRDefault="00763687" w:rsidP="00763687">
      <w:pPr>
        <w:jc w:val="center"/>
        <w:rPr>
          <w:rFonts w:ascii="Times New Roman" w:hAnsi="Times New Roman" w:cs="Times New Roman"/>
          <w:b/>
          <w:bCs/>
          <w:sz w:val="24"/>
          <w:szCs w:val="24"/>
        </w:rPr>
      </w:pPr>
      <w:r w:rsidRPr="00763687">
        <w:rPr>
          <w:rFonts w:ascii="Times New Roman" w:hAnsi="Times New Roman" w:cs="Times New Roman"/>
          <w:b/>
          <w:bCs/>
          <w:sz w:val="24"/>
          <w:szCs w:val="24"/>
        </w:rPr>
        <w:t xml:space="preserve">Lekce </w:t>
      </w:r>
      <w:r w:rsidR="00922A2D">
        <w:rPr>
          <w:rFonts w:ascii="Times New Roman" w:hAnsi="Times New Roman" w:cs="Times New Roman"/>
          <w:b/>
          <w:bCs/>
          <w:sz w:val="24"/>
          <w:szCs w:val="24"/>
        </w:rPr>
        <w:t>3</w:t>
      </w:r>
    </w:p>
    <w:p w14:paraId="195B6F19" w14:textId="63C1CB53" w:rsidR="00763687" w:rsidRDefault="00763687" w:rsidP="00763687">
      <w:pPr>
        <w:jc w:val="center"/>
        <w:rPr>
          <w:rFonts w:ascii="Times New Roman" w:hAnsi="Times New Roman" w:cs="Times New Roman"/>
          <w:b/>
          <w:bCs/>
          <w:sz w:val="24"/>
          <w:szCs w:val="24"/>
        </w:rPr>
      </w:pPr>
    </w:p>
    <w:p w14:paraId="1CA226AA" w14:textId="6FED2D2E" w:rsidR="00763687" w:rsidRDefault="00763687" w:rsidP="00763687">
      <w:pPr>
        <w:jc w:val="both"/>
        <w:rPr>
          <w:rFonts w:ascii="Times New Roman" w:hAnsi="Times New Roman" w:cs="Times New Roman"/>
          <w:b/>
          <w:bCs/>
          <w:sz w:val="24"/>
          <w:szCs w:val="24"/>
        </w:rPr>
      </w:pPr>
      <w:r w:rsidRPr="00763687">
        <w:rPr>
          <w:rFonts w:ascii="Times New Roman" w:hAnsi="Times New Roman" w:cs="Times New Roman"/>
          <w:b/>
          <w:bCs/>
          <w:sz w:val="24"/>
          <w:szCs w:val="24"/>
        </w:rPr>
        <w:t>Intervaly</w:t>
      </w:r>
    </w:p>
    <w:p w14:paraId="78EB35BE" w14:textId="7582F774"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 xml:space="preserve">Víme, že tóny mají různou výšku. Výšková vzdálenost dvou tónů se v hudbě nazývá </w:t>
      </w:r>
      <w:r w:rsidRPr="00763687">
        <w:rPr>
          <w:rFonts w:ascii="Times New Roman" w:hAnsi="Times New Roman" w:cs="Times New Roman"/>
          <w:b/>
          <w:bCs/>
          <w:sz w:val="24"/>
          <w:szCs w:val="24"/>
        </w:rPr>
        <w:t>interval</w:t>
      </w:r>
      <w:r>
        <w:rPr>
          <w:rFonts w:ascii="Times New Roman" w:hAnsi="Times New Roman" w:cs="Times New Roman"/>
          <w:sz w:val="24"/>
          <w:szCs w:val="24"/>
        </w:rPr>
        <w:t>.</w:t>
      </w:r>
    </w:p>
    <w:p w14:paraId="3C5C03DE" w14:textId="52BB7C3D"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Intervaly dělíme na:</w:t>
      </w:r>
    </w:p>
    <w:p w14:paraId="7D9A2306" w14:textId="68B0FBC6"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a) melodické = dva tóny zazní po sobě</w:t>
      </w:r>
    </w:p>
    <w:p w14:paraId="68B7BEBB" w14:textId="5101453F"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 xml:space="preserve">b) harmonické </w:t>
      </w:r>
      <w:r w:rsidR="00E00ECE">
        <w:rPr>
          <w:rFonts w:ascii="Times New Roman" w:hAnsi="Times New Roman" w:cs="Times New Roman"/>
          <w:sz w:val="24"/>
          <w:szCs w:val="24"/>
        </w:rPr>
        <w:t>= dva tóny zní zároveň</w:t>
      </w:r>
    </w:p>
    <w:p w14:paraId="38CA4FBD" w14:textId="2CE30CDA"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Dělíme je také na:</w:t>
      </w:r>
    </w:p>
    <w:p w14:paraId="1D70DC51" w14:textId="7417158D"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a) svrchní = vzdálenost měřená směrem nahoru</w:t>
      </w:r>
    </w:p>
    <w:p w14:paraId="34A2BE15" w14:textId="2596B899"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b) spodní = vzdálenost měřená směrem dolů</w:t>
      </w:r>
    </w:p>
    <w:p w14:paraId="22349622" w14:textId="6BAE095A" w:rsidR="007A4248" w:rsidRDefault="007A4248" w:rsidP="00763687">
      <w:pPr>
        <w:jc w:val="both"/>
        <w:rPr>
          <w:rFonts w:ascii="Times New Roman" w:hAnsi="Times New Roman" w:cs="Times New Roman"/>
          <w:sz w:val="24"/>
          <w:szCs w:val="24"/>
        </w:rPr>
      </w:pPr>
      <w:r>
        <w:rPr>
          <w:rFonts w:ascii="Times New Roman" w:hAnsi="Times New Roman" w:cs="Times New Roman"/>
          <w:sz w:val="24"/>
          <w:szCs w:val="24"/>
        </w:rPr>
        <w:t>Uvedené dělení stačí chápat pasivně, abyste rozuměli výkladu, když by byly tyto výrazy použity.</w:t>
      </w:r>
    </w:p>
    <w:p w14:paraId="11690FB9" w14:textId="2ACC1339" w:rsidR="00E00ECE" w:rsidRDefault="00E00ECE" w:rsidP="00763687">
      <w:pPr>
        <w:jc w:val="both"/>
        <w:rPr>
          <w:rFonts w:ascii="Times New Roman" w:hAnsi="Times New Roman" w:cs="Times New Roman"/>
          <w:sz w:val="24"/>
          <w:szCs w:val="24"/>
        </w:rPr>
      </w:pPr>
      <w:r>
        <w:rPr>
          <w:rFonts w:ascii="Times New Roman" w:hAnsi="Times New Roman" w:cs="Times New Roman"/>
          <w:sz w:val="24"/>
          <w:szCs w:val="24"/>
        </w:rPr>
        <w:t>Znalost problematiky intervalů má několik úrovní. První úroveň hraje přitom zásadní roli v procesu pochopení celé záležitosti. Znovu připomínám, že pochopení je jedna věc, nacvičení dovednosti tvořit a poznávat intervaly je věc druhá.</w:t>
      </w:r>
    </w:p>
    <w:p w14:paraId="720A34D7" w14:textId="0A48B833" w:rsidR="00E00ECE" w:rsidRDefault="00E00ECE" w:rsidP="00763687">
      <w:pPr>
        <w:jc w:val="both"/>
        <w:rPr>
          <w:rFonts w:ascii="Times New Roman" w:hAnsi="Times New Roman" w:cs="Times New Roman"/>
          <w:b/>
          <w:bCs/>
          <w:sz w:val="24"/>
          <w:szCs w:val="24"/>
        </w:rPr>
      </w:pPr>
      <w:r w:rsidRPr="00E00ECE">
        <w:rPr>
          <w:rFonts w:ascii="Times New Roman" w:hAnsi="Times New Roman" w:cs="Times New Roman"/>
          <w:b/>
          <w:bCs/>
          <w:sz w:val="24"/>
          <w:szCs w:val="24"/>
        </w:rPr>
        <w:t>1. úroveň</w:t>
      </w:r>
    </w:p>
    <w:p w14:paraId="22CF2FEE" w14:textId="69326B3F" w:rsidR="00E00ECE" w:rsidRDefault="00E00ECE" w:rsidP="00763687">
      <w:pPr>
        <w:jc w:val="both"/>
        <w:rPr>
          <w:rFonts w:ascii="Times New Roman" w:hAnsi="Times New Roman" w:cs="Times New Roman"/>
          <w:sz w:val="24"/>
          <w:szCs w:val="24"/>
        </w:rPr>
      </w:pPr>
      <w:r>
        <w:rPr>
          <w:rFonts w:ascii="Times New Roman" w:hAnsi="Times New Roman" w:cs="Times New Roman"/>
          <w:sz w:val="24"/>
          <w:szCs w:val="24"/>
        </w:rPr>
        <w:t>Elementární intervalové vzdálenosti vycházejí z hudební abecedy. Budeme tedy sledovat vzdálenost mezi</w:t>
      </w:r>
      <w:r w:rsidR="004A34F5">
        <w:rPr>
          <w:rFonts w:ascii="Times New Roman" w:hAnsi="Times New Roman" w:cs="Times New Roman"/>
          <w:sz w:val="24"/>
          <w:szCs w:val="24"/>
        </w:rPr>
        <w:t xml:space="preserve"> jednotlivými stupni základní tónové řady:</w:t>
      </w:r>
    </w:p>
    <w:p w14:paraId="4E494E4A" w14:textId="1BA6AD69"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c-d-e-f-g-a-h-c-d-e-f-g-a-h-c</w:t>
      </w:r>
    </w:p>
    <w:p w14:paraId="64575F66" w14:textId="1FCA10BE"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Názvy běžně používaných intervalů jsou:</w:t>
      </w:r>
    </w:p>
    <w:p w14:paraId="25F10C03" w14:textId="73A7D0BE" w:rsidR="004A34F5" w:rsidRPr="004A34F5" w:rsidRDefault="004A34F5" w:rsidP="00763687">
      <w:pPr>
        <w:jc w:val="both"/>
        <w:rPr>
          <w:rFonts w:ascii="Times New Roman" w:hAnsi="Times New Roman" w:cs="Times New Roman"/>
          <w:b/>
          <w:bCs/>
          <w:sz w:val="24"/>
          <w:szCs w:val="24"/>
        </w:rPr>
      </w:pPr>
      <w:r w:rsidRPr="004A34F5">
        <w:rPr>
          <w:rFonts w:ascii="Times New Roman" w:hAnsi="Times New Roman" w:cs="Times New Roman"/>
          <w:b/>
          <w:bCs/>
          <w:sz w:val="24"/>
          <w:szCs w:val="24"/>
        </w:rPr>
        <w:t>Prima, sekunda, tercie, kvarta, kvinta, sexta, septima, oktáva</w:t>
      </w:r>
    </w:p>
    <w:p w14:paraId="2DC28DF3" w14:textId="4BDDB992"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 xml:space="preserve">Stojí-li vedle sebe (nebo zní zároveň) dva stejné tóny, jedná se o </w:t>
      </w:r>
      <w:r w:rsidRPr="007A4248">
        <w:rPr>
          <w:rFonts w:ascii="Times New Roman" w:hAnsi="Times New Roman" w:cs="Times New Roman"/>
          <w:b/>
          <w:bCs/>
          <w:sz w:val="24"/>
          <w:szCs w:val="24"/>
        </w:rPr>
        <w:t>primu</w:t>
      </w:r>
      <w:r>
        <w:rPr>
          <w:rFonts w:ascii="Times New Roman" w:hAnsi="Times New Roman" w:cs="Times New Roman"/>
          <w:sz w:val="24"/>
          <w:szCs w:val="24"/>
        </w:rPr>
        <w:t>.</w:t>
      </w:r>
      <w:r w:rsidR="007A4248">
        <w:rPr>
          <w:rFonts w:ascii="Times New Roman" w:hAnsi="Times New Roman" w:cs="Times New Roman"/>
          <w:sz w:val="24"/>
          <w:szCs w:val="24"/>
        </w:rPr>
        <w:t xml:space="preserve"> V příloze (PDF) máte uvedeny 4 příklady stejných tónů znějících po sobě. Zde není co vysvětlovat nebo procvičovat, ale i tento interval musíme zmínit, abychom si uvědomili, že intervaly v hudbě začínají od nulové vzdálenosti dvou tónů. Častým nedorozuměním je domněnka, že prima je vzdálenost mezi dvěma různými tóny, ač se jedná o vzdálenost mezi tóny stejnými.</w:t>
      </w:r>
    </w:p>
    <w:p w14:paraId="1424E431" w14:textId="215BF3D3" w:rsidR="007A4248" w:rsidRDefault="007A4248" w:rsidP="00763687">
      <w:pPr>
        <w:jc w:val="both"/>
        <w:rPr>
          <w:rFonts w:ascii="Times New Roman" w:hAnsi="Times New Roman" w:cs="Times New Roman"/>
          <w:sz w:val="24"/>
          <w:szCs w:val="24"/>
        </w:rPr>
      </w:pPr>
      <w:r w:rsidRPr="007A4248">
        <w:rPr>
          <w:rFonts w:ascii="Times New Roman" w:hAnsi="Times New Roman" w:cs="Times New Roman"/>
          <w:b/>
          <w:bCs/>
          <w:sz w:val="24"/>
          <w:szCs w:val="24"/>
        </w:rPr>
        <w:t>Sekunda</w:t>
      </w:r>
      <w:r>
        <w:rPr>
          <w:rFonts w:ascii="Times New Roman" w:hAnsi="Times New Roman" w:cs="Times New Roman"/>
          <w:sz w:val="24"/>
          <w:szCs w:val="24"/>
        </w:rPr>
        <w:t xml:space="preserve"> je vzdálenost mezi sousedními tóny v hudební abecedě. V příloze máte 5 příkladů</w:t>
      </w:r>
      <w:r w:rsidR="00BE41C0">
        <w:rPr>
          <w:rFonts w:ascii="Times New Roman" w:hAnsi="Times New Roman" w:cs="Times New Roman"/>
          <w:sz w:val="24"/>
          <w:szCs w:val="24"/>
        </w:rPr>
        <w:t xml:space="preserve"> sekund, nejdříve jako intervalů melodických a na dalším řádku harmonických. Všimněte si, jak se harmonická sekunda píše. Nižší tón se napíše vlevo a vyšší vpravo. Pokud o napíšete opačně, není to taková chyba, ale velice častou chybou přes veškerou snahu pedagoga bývá snaha natěsnat tyto sousedící noty nad sebe. Nejen, že je to chybné, ono je to především nečitelné. Pokud je takový souzvuk napsán notou s nožičkou, je tato umístěna mezi hlavičkami not a směřuje nahoru nebo dolů podle polohy intervalu na notové osnově (4. a 5. příklad). Podívejte se, jak sekunda vypadá – právě tím způsobem psaní je velmi nápadná. Vždy se bude je</w:t>
      </w:r>
      <w:r w:rsidR="006D2E65">
        <w:rPr>
          <w:rFonts w:ascii="Times New Roman" w:hAnsi="Times New Roman" w:cs="Times New Roman"/>
          <w:sz w:val="24"/>
          <w:szCs w:val="24"/>
        </w:rPr>
        <w:t>d</w:t>
      </w:r>
      <w:r w:rsidR="00BE41C0">
        <w:rPr>
          <w:rFonts w:ascii="Times New Roman" w:hAnsi="Times New Roman" w:cs="Times New Roman"/>
          <w:sz w:val="24"/>
          <w:szCs w:val="24"/>
        </w:rPr>
        <w:t>nat o notu na lince, pak vyšší nota bude v bezprostředně následující mezeře, nebo o notu v mezeře, pak bude vyšší nota na bezprostředně následující</w:t>
      </w:r>
      <w:r w:rsidR="00D57CB6">
        <w:rPr>
          <w:rFonts w:ascii="Times New Roman" w:hAnsi="Times New Roman" w:cs="Times New Roman"/>
          <w:sz w:val="24"/>
          <w:szCs w:val="24"/>
        </w:rPr>
        <w:t xml:space="preserve"> lince.</w:t>
      </w:r>
    </w:p>
    <w:p w14:paraId="5FA5B5D3" w14:textId="43F16590" w:rsidR="006D2E65" w:rsidRDefault="006D2E65" w:rsidP="007636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Intervalem, kterým se asi budeme zabývat nejvíce, je </w:t>
      </w:r>
      <w:r w:rsidRPr="006D2E65">
        <w:rPr>
          <w:rFonts w:ascii="Times New Roman" w:hAnsi="Times New Roman" w:cs="Times New Roman"/>
          <w:b/>
          <w:bCs/>
          <w:sz w:val="24"/>
          <w:szCs w:val="24"/>
        </w:rPr>
        <w:t>tercie</w:t>
      </w:r>
      <w:r>
        <w:rPr>
          <w:rFonts w:ascii="Times New Roman" w:hAnsi="Times New Roman" w:cs="Times New Roman"/>
          <w:sz w:val="24"/>
          <w:szCs w:val="24"/>
        </w:rPr>
        <w:t>. Její důležitost spočívá v tom, že jen základním stavebním kamenem akordů, ale o tom až později.</w:t>
      </w:r>
      <w:r w:rsidR="00AF07A1">
        <w:rPr>
          <w:rFonts w:ascii="Times New Roman" w:hAnsi="Times New Roman" w:cs="Times New Roman"/>
          <w:sz w:val="24"/>
          <w:szCs w:val="24"/>
        </w:rPr>
        <w:t xml:space="preserve"> Tercie se vždy skládá ze dvou not, které by se správně měly dotýkat svými okraji – obě noty jsou vždy v sousedních mezerách nebo na sousedních linkách.</w:t>
      </w:r>
      <w:r w:rsidR="000A7F22">
        <w:rPr>
          <w:rFonts w:ascii="Times New Roman" w:hAnsi="Times New Roman" w:cs="Times New Roman"/>
          <w:sz w:val="24"/>
          <w:szCs w:val="24"/>
        </w:rPr>
        <w:t xml:space="preserve"> Znát dobře tercie vizuálně je velmi výhodné i pro orientaci v intervalech na vyšších úrovních, než je tato nejelementárnější. Předesílám, že tercie bude vypadat (jako i ostatní intervaly) stále stejně – i ve fázi, kdy budeme používat posuvky, kdy zjistíme, že tercie mohou být různě velké… Ale </w:t>
      </w:r>
      <w:r w:rsidR="008D66B6">
        <w:rPr>
          <w:rFonts w:ascii="Times New Roman" w:hAnsi="Times New Roman" w:cs="Times New Roman"/>
          <w:sz w:val="24"/>
          <w:szCs w:val="24"/>
        </w:rPr>
        <w:t xml:space="preserve">vzájemná </w:t>
      </w:r>
      <w:r w:rsidR="000A7F22">
        <w:rPr>
          <w:rFonts w:ascii="Times New Roman" w:hAnsi="Times New Roman" w:cs="Times New Roman"/>
          <w:sz w:val="24"/>
          <w:szCs w:val="24"/>
        </w:rPr>
        <w:t xml:space="preserve">poloha hlaviček not bude vypadat </w:t>
      </w:r>
      <w:r w:rsidR="008D66B6">
        <w:rPr>
          <w:rFonts w:ascii="Times New Roman" w:hAnsi="Times New Roman" w:cs="Times New Roman"/>
          <w:sz w:val="24"/>
          <w:szCs w:val="24"/>
        </w:rPr>
        <w:t>stále stejně.</w:t>
      </w:r>
    </w:p>
    <w:p w14:paraId="1ED21676" w14:textId="7AD2E640" w:rsidR="008D66B6" w:rsidRDefault="008D66B6" w:rsidP="00763687">
      <w:pPr>
        <w:jc w:val="both"/>
        <w:rPr>
          <w:rFonts w:ascii="Times New Roman" w:hAnsi="Times New Roman" w:cs="Times New Roman"/>
          <w:sz w:val="24"/>
          <w:szCs w:val="24"/>
        </w:rPr>
      </w:pPr>
      <w:r w:rsidRPr="008D66B6">
        <w:rPr>
          <w:rFonts w:ascii="Times New Roman" w:hAnsi="Times New Roman" w:cs="Times New Roman"/>
          <w:b/>
          <w:bCs/>
          <w:sz w:val="24"/>
          <w:szCs w:val="24"/>
        </w:rPr>
        <w:t>Kvarta</w:t>
      </w:r>
      <w:r>
        <w:rPr>
          <w:rFonts w:ascii="Times New Roman" w:hAnsi="Times New Roman" w:cs="Times New Roman"/>
          <w:sz w:val="24"/>
          <w:szCs w:val="24"/>
        </w:rPr>
        <w:t xml:space="preserve"> se skládá ze dvou not – pokud je spodní na lince, bude horní v mezeře, a naopak. Pokud má někdo pocit, že je tu jistá pravidelnost, nemýlí se. Noty tvořící interval </w:t>
      </w:r>
      <w:r w:rsidRPr="009E6534">
        <w:rPr>
          <w:rFonts w:ascii="Times New Roman" w:hAnsi="Times New Roman" w:cs="Times New Roman"/>
          <w:i/>
          <w:iCs/>
          <w:sz w:val="24"/>
          <w:szCs w:val="24"/>
        </w:rPr>
        <w:t>primy, tercie, kvinty</w:t>
      </w:r>
      <w:r w:rsidR="009E6534">
        <w:rPr>
          <w:rFonts w:ascii="Times New Roman" w:hAnsi="Times New Roman" w:cs="Times New Roman"/>
          <w:sz w:val="24"/>
          <w:szCs w:val="24"/>
        </w:rPr>
        <w:t xml:space="preserve"> a </w:t>
      </w:r>
      <w:r w:rsidR="009E6534" w:rsidRPr="009E6534">
        <w:rPr>
          <w:rFonts w:ascii="Times New Roman" w:hAnsi="Times New Roman" w:cs="Times New Roman"/>
          <w:i/>
          <w:iCs/>
          <w:sz w:val="24"/>
          <w:szCs w:val="24"/>
        </w:rPr>
        <w:t>septimy</w:t>
      </w:r>
      <w:r w:rsidR="009E6534">
        <w:rPr>
          <w:rFonts w:ascii="Times New Roman" w:hAnsi="Times New Roman" w:cs="Times New Roman"/>
          <w:sz w:val="24"/>
          <w:szCs w:val="24"/>
        </w:rPr>
        <w:t xml:space="preserve"> (liché) jsou obě vždy na linkách nebo v mezerách, intervaly </w:t>
      </w:r>
      <w:r w:rsidR="009E6534" w:rsidRPr="009E6534">
        <w:rPr>
          <w:rFonts w:ascii="Times New Roman" w:hAnsi="Times New Roman" w:cs="Times New Roman"/>
          <w:i/>
          <w:iCs/>
          <w:sz w:val="24"/>
          <w:szCs w:val="24"/>
        </w:rPr>
        <w:t xml:space="preserve">sekunda, kvarta, sexta </w:t>
      </w:r>
      <w:r w:rsidR="009E6534" w:rsidRPr="009E6534">
        <w:rPr>
          <w:rFonts w:ascii="Times New Roman" w:hAnsi="Times New Roman" w:cs="Times New Roman"/>
          <w:sz w:val="24"/>
          <w:szCs w:val="24"/>
        </w:rPr>
        <w:t>a</w:t>
      </w:r>
      <w:r w:rsidR="009E6534" w:rsidRPr="009E6534">
        <w:rPr>
          <w:rFonts w:ascii="Times New Roman" w:hAnsi="Times New Roman" w:cs="Times New Roman"/>
          <w:i/>
          <w:iCs/>
          <w:sz w:val="24"/>
          <w:szCs w:val="24"/>
        </w:rPr>
        <w:t xml:space="preserve"> oktáva</w:t>
      </w:r>
      <w:r w:rsidR="009E6534">
        <w:rPr>
          <w:rFonts w:ascii="Times New Roman" w:hAnsi="Times New Roman" w:cs="Times New Roman"/>
          <w:sz w:val="24"/>
          <w:szCs w:val="24"/>
        </w:rPr>
        <w:t xml:space="preserve"> (sudé) jsou tvořeny notami, které mají z hlediska linek a mezer polohu odlišnou.</w:t>
      </w:r>
    </w:p>
    <w:p w14:paraId="07D827C7" w14:textId="7C59672B" w:rsidR="009E6534" w:rsidRDefault="009E6534" w:rsidP="00763687">
      <w:pPr>
        <w:jc w:val="both"/>
        <w:rPr>
          <w:rFonts w:ascii="Times New Roman" w:hAnsi="Times New Roman" w:cs="Times New Roman"/>
          <w:sz w:val="24"/>
          <w:szCs w:val="24"/>
        </w:rPr>
      </w:pPr>
      <w:r w:rsidRPr="009E6534">
        <w:rPr>
          <w:rFonts w:ascii="Times New Roman" w:hAnsi="Times New Roman" w:cs="Times New Roman"/>
          <w:b/>
          <w:bCs/>
          <w:sz w:val="24"/>
          <w:szCs w:val="24"/>
        </w:rPr>
        <w:t>Kvinta</w:t>
      </w:r>
      <w:r>
        <w:rPr>
          <w:rFonts w:ascii="Times New Roman" w:hAnsi="Times New Roman" w:cs="Times New Roman"/>
          <w:sz w:val="24"/>
          <w:szCs w:val="24"/>
        </w:rPr>
        <w:t xml:space="preserve"> je jakoby složena ze dvou tercií</w:t>
      </w:r>
      <w:r w:rsidR="009623E1">
        <w:rPr>
          <w:rFonts w:ascii="Times New Roman" w:hAnsi="Times New Roman" w:cs="Times New Roman"/>
          <w:sz w:val="24"/>
          <w:szCs w:val="24"/>
        </w:rPr>
        <w:t xml:space="preserve">, znalost její podoby pomáhá k identifikaci </w:t>
      </w:r>
      <w:r w:rsidR="009623E1" w:rsidRPr="009623E1">
        <w:rPr>
          <w:rFonts w:ascii="Times New Roman" w:hAnsi="Times New Roman" w:cs="Times New Roman"/>
          <w:b/>
          <w:bCs/>
          <w:sz w:val="24"/>
          <w:szCs w:val="24"/>
        </w:rPr>
        <w:t>sext</w:t>
      </w:r>
      <w:r w:rsidR="009623E1">
        <w:rPr>
          <w:rFonts w:ascii="Times New Roman" w:hAnsi="Times New Roman" w:cs="Times New Roman"/>
          <w:sz w:val="24"/>
          <w:szCs w:val="24"/>
        </w:rPr>
        <w:t xml:space="preserve">, které jsou příliš velkým intervalem, než aby je člověk spolehlivě odpočítával tón od tónu. </w:t>
      </w:r>
      <w:r w:rsidR="009623E1" w:rsidRPr="009623E1">
        <w:rPr>
          <w:rFonts w:ascii="Times New Roman" w:hAnsi="Times New Roman" w:cs="Times New Roman"/>
          <w:b/>
          <w:bCs/>
          <w:sz w:val="24"/>
          <w:szCs w:val="24"/>
        </w:rPr>
        <w:t>Septimu</w:t>
      </w:r>
      <w:r w:rsidR="009623E1">
        <w:rPr>
          <w:rFonts w:ascii="Times New Roman" w:hAnsi="Times New Roman" w:cs="Times New Roman"/>
          <w:sz w:val="24"/>
          <w:szCs w:val="24"/>
        </w:rPr>
        <w:t xml:space="preserve"> nejsnadněji odvodíme jako interval o stupínek menší, než je </w:t>
      </w:r>
      <w:r w:rsidR="009623E1" w:rsidRPr="009623E1">
        <w:rPr>
          <w:rFonts w:ascii="Times New Roman" w:hAnsi="Times New Roman" w:cs="Times New Roman"/>
          <w:b/>
          <w:bCs/>
          <w:sz w:val="24"/>
          <w:szCs w:val="24"/>
        </w:rPr>
        <w:t>oktáva</w:t>
      </w:r>
      <w:r w:rsidR="009623E1">
        <w:rPr>
          <w:rFonts w:ascii="Times New Roman" w:hAnsi="Times New Roman" w:cs="Times New Roman"/>
          <w:sz w:val="24"/>
          <w:szCs w:val="24"/>
        </w:rPr>
        <w:t>. Nalézt oktávu není těžké pro toho, kdo umí bezpečně nalézt dva tóny se stejným názvem, jen v jiné poloze (oktávě).</w:t>
      </w:r>
    </w:p>
    <w:p w14:paraId="0CD7DF60" w14:textId="528E296E" w:rsidR="009623E1" w:rsidRDefault="009623E1" w:rsidP="00763687">
      <w:pPr>
        <w:jc w:val="both"/>
        <w:rPr>
          <w:rFonts w:ascii="Times New Roman" w:hAnsi="Times New Roman" w:cs="Times New Roman"/>
          <w:sz w:val="24"/>
          <w:szCs w:val="24"/>
        </w:rPr>
      </w:pPr>
      <w:r>
        <w:rPr>
          <w:rFonts w:ascii="Times New Roman" w:hAnsi="Times New Roman" w:cs="Times New Roman"/>
          <w:sz w:val="24"/>
          <w:szCs w:val="24"/>
        </w:rPr>
        <w:t>Pro všechny intervaly najdete příklady v příloze – zápis v celých i půlových notách.</w:t>
      </w:r>
    </w:p>
    <w:p w14:paraId="32D83568" w14:textId="23A2E1FF" w:rsidR="00F977E8" w:rsidRPr="00F977E8" w:rsidRDefault="00F977E8" w:rsidP="00763687">
      <w:pPr>
        <w:jc w:val="both"/>
        <w:rPr>
          <w:rFonts w:ascii="Times New Roman" w:hAnsi="Times New Roman" w:cs="Times New Roman"/>
          <w:i/>
          <w:iCs/>
          <w:sz w:val="24"/>
          <w:szCs w:val="24"/>
        </w:rPr>
      </w:pPr>
      <w:r w:rsidRPr="00F977E8">
        <w:rPr>
          <w:rFonts w:ascii="Times New Roman" w:hAnsi="Times New Roman" w:cs="Times New Roman"/>
          <w:i/>
          <w:iCs/>
          <w:sz w:val="24"/>
          <w:szCs w:val="24"/>
        </w:rPr>
        <w:t>Úkol č. 1: Zkuste identifikovat jednotlivé noty v houslovém i basovém klíči a určete, jaký interval současně znějící noty (tóny) svírají.</w:t>
      </w:r>
    </w:p>
    <w:p w14:paraId="3AC4B008" w14:textId="1EEEE1C6" w:rsidR="00F977E8" w:rsidRPr="00F977E8" w:rsidRDefault="00F977E8" w:rsidP="00763687">
      <w:pPr>
        <w:jc w:val="both"/>
        <w:rPr>
          <w:rFonts w:ascii="Times New Roman" w:hAnsi="Times New Roman" w:cs="Times New Roman"/>
          <w:i/>
          <w:iCs/>
          <w:sz w:val="24"/>
          <w:szCs w:val="24"/>
        </w:rPr>
      </w:pPr>
      <w:r w:rsidRPr="00F977E8">
        <w:rPr>
          <w:rFonts w:ascii="Times New Roman" w:hAnsi="Times New Roman" w:cs="Times New Roman"/>
          <w:i/>
          <w:iCs/>
          <w:sz w:val="24"/>
          <w:szCs w:val="24"/>
        </w:rPr>
        <w:t>Úkol č. 2: Napište do houslového klíče: tercii od f</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kvintu od d</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sekundu od h</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sextu od g</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xml:space="preserve"> a do basového klíče intervaly: oktávu od c, sekundu od d, tercii od e, septimu od e.</w:t>
      </w:r>
    </w:p>
    <w:p w14:paraId="654C4703" w14:textId="77777777" w:rsidR="004A34F5" w:rsidRPr="00E00ECE" w:rsidRDefault="004A34F5" w:rsidP="00763687">
      <w:pPr>
        <w:jc w:val="both"/>
        <w:rPr>
          <w:rFonts w:ascii="Times New Roman" w:hAnsi="Times New Roman" w:cs="Times New Roman"/>
          <w:sz w:val="24"/>
          <w:szCs w:val="24"/>
        </w:rPr>
      </w:pPr>
    </w:p>
    <w:sectPr w:rsidR="004A34F5" w:rsidRPr="00E0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DC"/>
    <w:rsid w:val="00074D53"/>
    <w:rsid w:val="00077A5B"/>
    <w:rsid w:val="000A7F22"/>
    <w:rsid w:val="004A34F5"/>
    <w:rsid w:val="006D2E65"/>
    <w:rsid w:val="00763687"/>
    <w:rsid w:val="00767026"/>
    <w:rsid w:val="007A4248"/>
    <w:rsid w:val="008D66B6"/>
    <w:rsid w:val="00922A2D"/>
    <w:rsid w:val="009623E1"/>
    <w:rsid w:val="009E6534"/>
    <w:rsid w:val="00AF07A1"/>
    <w:rsid w:val="00BE41C0"/>
    <w:rsid w:val="00D07BDC"/>
    <w:rsid w:val="00D57CB6"/>
    <w:rsid w:val="00E00ECE"/>
    <w:rsid w:val="00F97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CD41"/>
  <w15:chartTrackingRefBased/>
  <w15:docId w15:val="{DFF51D33-AA1B-45B4-95CF-C2A4421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587</Words>
  <Characters>3468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9</cp:revision>
  <dcterms:created xsi:type="dcterms:W3CDTF">2020-10-19T17:28:00Z</dcterms:created>
  <dcterms:modified xsi:type="dcterms:W3CDTF">2020-10-21T12:15:00Z</dcterms:modified>
</cp:coreProperties>
</file>