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C8998" w14:textId="51F1793D" w:rsidR="00BA0E99" w:rsidRPr="00BA0E99" w:rsidRDefault="00BA0E99" w:rsidP="00BA0E99">
      <w:pPr>
        <w:spacing w:after="0" w:line="240" w:lineRule="auto"/>
        <w:outlineLvl w:val="0"/>
        <w:rPr>
          <w:rFonts w:ascii="Lato" w:eastAsia="Times New Roman" w:hAnsi="Lato" w:cs="Times New Roman"/>
          <w:b/>
          <w:bCs/>
          <w:color w:val="333333"/>
          <w:kern w:val="36"/>
          <w:sz w:val="48"/>
          <w:szCs w:val="48"/>
          <w:lang w:val="fr-FR" w:eastAsia="cs-CZ"/>
        </w:rPr>
      </w:pPr>
      <w:r w:rsidRPr="00BA0E99">
        <w:rPr>
          <w:rFonts w:ascii="Lato" w:hAnsi="Lato"/>
          <w:b/>
          <w:bCs/>
          <w:color w:val="FFFFFF"/>
          <w:sz w:val="60"/>
          <w:szCs w:val="60"/>
          <w:shd w:val="clear" w:color="auto" w:fill="001489"/>
          <w:lang w:val="fr-FR"/>
        </w:rPr>
        <w:drawing>
          <wp:inline distT="0" distB="0" distL="0" distR="0" wp14:anchorId="6876D653" wp14:editId="71BCA9D5">
            <wp:extent cx="2571750" cy="476250"/>
            <wp:effectExtent l="0" t="0" r="0" b="0"/>
            <wp:docPr id="6" name="Obrázek 6" descr="Un jour de plus à Pa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jour de plus à Par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476250"/>
                    </a:xfrm>
                    <a:prstGeom prst="rect">
                      <a:avLst/>
                    </a:prstGeom>
                    <a:noFill/>
                    <a:ln>
                      <a:noFill/>
                    </a:ln>
                  </pic:spPr>
                </pic:pic>
              </a:graphicData>
            </a:graphic>
          </wp:inline>
        </w:drawing>
      </w:r>
    </w:p>
    <w:p w14:paraId="37C4F1A7" w14:textId="1A3CE954" w:rsidR="00BA0E99" w:rsidRPr="00BA0E99" w:rsidRDefault="00BA0E99" w:rsidP="00BA0E99">
      <w:pPr>
        <w:spacing w:after="0" w:line="240" w:lineRule="auto"/>
        <w:outlineLvl w:val="0"/>
        <w:rPr>
          <w:rFonts w:ascii="Lato" w:eastAsia="Times New Roman" w:hAnsi="Lato" w:cs="Times New Roman"/>
          <w:b/>
          <w:bCs/>
          <w:color w:val="FF0000"/>
          <w:kern w:val="36"/>
          <w:sz w:val="24"/>
          <w:szCs w:val="24"/>
          <w:lang w:val="fr-FR" w:eastAsia="cs-CZ"/>
        </w:rPr>
      </w:pPr>
      <w:r w:rsidRPr="00BA0E99">
        <w:rPr>
          <w:rFonts w:ascii="Lato" w:eastAsia="Times New Roman" w:hAnsi="Lato" w:cs="Times New Roman"/>
          <w:b/>
          <w:bCs/>
          <w:color w:val="FF0000"/>
          <w:kern w:val="36"/>
          <w:sz w:val="24"/>
          <w:szCs w:val="24"/>
          <w:lang w:val="fr-FR" w:eastAsia="cs-CZ"/>
        </w:rPr>
        <w:t>HISTOIRE</w:t>
      </w:r>
    </w:p>
    <w:p w14:paraId="41621934" w14:textId="165009AA" w:rsidR="00BA0E99" w:rsidRPr="00BA0E99" w:rsidRDefault="00BA0E99" w:rsidP="00BA0E99">
      <w:pPr>
        <w:spacing w:after="0" w:line="240" w:lineRule="auto"/>
        <w:outlineLvl w:val="0"/>
        <w:rPr>
          <w:rFonts w:ascii="Lato" w:eastAsia="Times New Roman" w:hAnsi="Lato" w:cs="Times New Roman"/>
          <w:b/>
          <w:bCs/>
          <w:color w:val="333333"/>
          <w:kern w:val="36"/>
          <w:sz w:val="48"/>
          <w:szCs w:val="48"/>
          <w:lang w:val="fr-FR" w:eastAsia="cs-CZ"/>
        </w:rPr>
      </w:pPr>
      <w:r w:rsidRPr="00BA0E99">
        <w:rPr>
          <w:rFonts w:ascii="Lato" w:eastAsia="Times New Roman" w:hAnsi="Lato" w:cs="Times New Roman"/>
          <w:b/>
          <w:bCs/>
          <w:color w:val="333333"/>
          <w:kern w:val="36"/>
          <w:sz w:val="48"/>
          <w:szCs w:val="48"/>
          <w:lang w:val="fr-FR" w:eastAsia="cs-CZ"/>
        </w:rPr>
        <w:t>Petite histoire du métro parisien</w:t>
      </w:r>
    </w:p>
    <w:p w14:paraId="178F85A5" w14:textId="5BA3B8D3" w:rsidR="00BA0E99" w:rsidRPr="00BA0E99" w:rsidRDefault="00BA0E99" w:rsidP="00BA0E99">
      <w:pPr>
        <w:spacing w:after="0" w:line="240" w:lineRule="auto"/>
        <w:outlineLvl w:val="0"/>
        <w:rPr>
          <w:rFonts w:ascii="Lato" w:eastAsia="Times New Roman" w:hAnsi="Lato" w:cs="Times New Roman"/>
          <w:color w:val="333333"/>
          <w:kern w:val="36"/>
          <w:sz w:val="24"/>
          <w:szCs w:val="24"/>
          <w:lang w:val="fr-FR" w:eastAsia="cs-CZ"/>
        </w:rPr>
      </w:pPr>
      <w:hyperlink r:id="rId7" w:history="1">
        <w:r w:rsidRPr="00BA0E99">
          <w:rPr>
            <w:rStyle w:val="Hypertextovodkaz"/>
            <w:rFonts w:ascii="Lato" w:eastAsia="Times New Roman" w:hAnsi="Lato" w:cs="Times New Roman"/>
            <w:kern w:val="36"/>
            <w:sz w:val="24"/>
            <w:szCs w:val="24"/>
            <w:lang w:val="fr-FR" w:eastAsia="cs-CZ"/>
          </w:rPr>
          <w:t>https://www.unjourdeplusaparis.com/paris-reportage/histoire-metro-paris</w:t>
        </w:r>
      </w:hyperlink>
      <w:r w:rsidRPr="00BA0E99">
        <w:rPr>
          <w:rFonts w:ascii="Lato" w:eastAsia="Times New Roman" w:hAnsi="Lato" w:cs="Times New Roman"/>
          <w:color w:val="333333"/>
          <w:kern w:val="36"/>
          <w:sz w:val="24"/>
          <w:szCs w:val="24"/>
          <w:lang w:val="fr-FR" w:eastAsia="cs-CZ"/>
        </w:rPr>
        <w:t xml:space="preserve"> </w:t>
      </w:r>
    </w:p>
    <w:p w14:paraId="32F64C72" w14:textId="77777777" w:rsidR="00BA0E99" w:rsidRPr="00BA0E99" w:rsidRDefault="00BA0E99" w:rsidP="00BA0E99">
      <w:pPr>
        <w:spacing w:after="0" w:line="240" w:lineRule="auto"/>
        <w:outlineLvl w:val="0"/>
        <w:rPr>
          <w:rFonts w:ascii="Lato" w:eastAsia="Times New Roman" w:hAnsi="Lato" w:cs="Times New Roman"/>
          <w:color w:val="333333"/>
          <w:kern w:val="36"/>
          <w:sz w:val="24"/>
          <w:szCs w:val="24"/>
          <w:lang w:val="fr-FR" w:eastAsia="cs-CZ"/>
        </w:rPr>
      </w:pPr>
    </w:p>
    <w:p w14:paraId="6B6DB2FC" w14:textId="2BE94D9E" w:rsidR="00BA0E99" w:rsidRPr="00BA0E99" w:rsidRDefault="00BA0E99" w:rsidP="00BA0E99">
      <w:pPr>
        <w:spacing w:line="240" w:lineRule="auto"/>
        <w:jc w:val="center"/>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drawing>
          <wp:inline distT="0" distB="0" distL="0" distR="0" wp14:anchorId="571ED54C" wp14:editId="481D6CF2">
            <wp:extent cx="5760720" cy="33051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05175"/>
                    </a:xfrm>
                    <a:prstGeom prst="rect">
                      <a:avLst/>
                    </a:prstGeom>
                    <a:noFill/>
                    <a:ln>
                      <a:noFill/>
                    </a:ln>
                  </pic:spPr>
                </pic:pic>
              </a:graphicData>
            </a:graphic>
          </wp:inline>
        </w:drawing>
      </w:r>
    </w:p>
    <w:p w14:paraId="6A78583E"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b/>
          <w:bCs/>
          <w:color w:val="444444"/>
          <w:sz w:val="24"/>
          <w:szCs w:val="24"/>
          <w:lang w:val="fr-FR" w:eastAsia="cs-CZ"/>
        </w:rPr>
        <w:t>Avec 205 kilomètres de lignes, 303 stations et plus 1,5 milliard de voyageurs transportés tous les ans, le métro parisien est l’un des plus fonctionnels au monde. Mais son visage actuel est le fruit d’une longue histoire. Et celle d’un homme : Fulgence Bienvenüe.</w:t>
      </w:r>
    </w:p>
    <w:p w14:paraId="25DE358A" w14:textId="34FCCDB0"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En pleine révolution industrielle, le Second Empire (1852-1870) cherche à </w:t>
      </w:r>
      <w:r w:rsidRPr="00BA0E99">
        <w:rPr>
          <w:rFonts w:ascii="Open Sans" w:eastAsia="Times New Roman" w:hAnsi="Open Sans" w:cs="Times New Roman"/>
          <w:b/>
          <w:bCs/>
          <w:color w:val="444444"/>
          <w:sz w:val="24"/>
          <w:szCs w:val="24"/>
          <w:lang w:val="fr-FR" w:eastAsia="cs-CZ"/>
        </w:rPr>
        <w:t>moderniser la capitale</w:t>
      </w:r>
      <w:r w:rsidRPr="00BA0E99">
        <w:rPr>
          <w:rFonts w:ascii="Open Sans" w:eastAsia="Times New Roman" w:hAnsi="Open Sans" w:cs="Times New Roman"/>
          <w:color w:val="444444"/>
          <w:sz w:val="24"/>
          <w:szCs w:val="24"/>
          <w:lang w:val="fr-FR" w:eastAsia="cs-CZ"/>
        </w:rPr>
        <w:t> en la dotant de chemins de fer. La </w:t>
      </w:r>
      <w:r w:rsidRPr="00BA0E99">
        <w:rPr>
          <w:rFonts w:ascii="Open Sans" w:eastAsia="Times New Roman" w:hAnsi="Open Sans" w:cs="Times New Roman"/>
          <w:sz w:val="24"/>
          <w:szCs w:val="24"/>
          <w:lang w:val="fr-FR" w:eastAsia="cs-CZ"/>
        </w:rPr>
        <w:t>ligne de la petite ceinture</w:t>
      </w:r>
      <w:r w:rsidRPr="00BA0E99">
        <w:rPr>
          <w:rFonts w:ascii="Open Sans" w:eastAsia="Times New Roman" w:hAnsi="Open Sans" w:cs="Times New Roman"/>
          <w:color w:val="444444"/>
          <w:sz w:val="24"/>
          <w:szCs w:val="24"/>
          <w:lang w:val="fr-FR" w:eastAsia="cs-CZ"/>
        </w:rPr>
        <w:t>, double voie faisant le tour de Paris, est construite à partir de 1852. Mais elle ne règle pas le problème des transports intra-muros, alors anarchiques.</w:t>
      </w:r>
    </w:p>
    <w:p w14:paraId="58B8C201"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En 1863, Londres met en service le </w:t>
      </w:r>
      <w:r w:rsidRPr="00BA0E99">
        <w:rPr>
          <w:rFonts w:ascii="Open Sans" w:eastAsia="Times New Roman" w:hAnsi="Open Sans" w:cs="Times New Roman"/>
          <w:b/>
          <w:bCs/>
          <w:color w:val="444444"/>
          <w:sz w:val="24"/>
          <w:szCs w:val="24"/>
          <w:lang w:val="fr-FR" w:eastAsia="cs-CZ"/>
        </w:rPr>
        <w:t>premier chemin de fer métropolitain du monde</w:t>
      </w:r>
      <w:r w:rsidRPr="00BA0E99">
        <w:rPr>
          <w:rFonts w:ascii="Open Sans" w:eastAsia="Times New Roman" w:hAnsi="Open Sans" w:cs="Times New Roman"/>
          <w:color w:val="444444"/>
          <w:sz w:val="24"/>
          <w:szCs w:val="24"/>
          <w:lang w:val="fr-FR" w:eastAsia="cs-CZ"/>
        </w:rPr>
        <w:t>. New-York suit en 1868, Chicago en 1892, Budapest en 1896. Après plusieurs années de discussions entre l’État et la Ville de Paris, il est décidé en 1895 de construire à Paris un réseau de transport urbain, avec comme objectif d’assurer l’ouverture de l’</w:t>
      </w:r>
      <w:hyperlink r:id="rId9" w:tgtFrame="_blank" w:tooltip="L’exposition Universelle de 1900 en couleurs" w:history="1">
        <w:r w:rsidRPr="00BA0E99">
          <w:rPr>
            <w:rFonts w:ascii="Open Sans" w:eastAsia="Times New Roman" w:hAnsi="Open Sans" w:cs="Times New Roman"/>
            <w:color w:val="0288D1"/>
            <w:sz w:val="24"/>
            <w:szCs w:val="24"/>
            <w:u w:val="single"/>
            <w:lang w:val="fr-FR" w:eastAsia="cs-CZ"/>
          </w:rPr>
          <w:t>Exposition universelle de 1900</w:t>
        </w:r>
      </w:hyperlink>
      <w:r w:rsidRPr="00BA0E99">
        <w:rPr>
          <w:rFonts w:ascii="Open Sans" w:eastAsia="Times New Roman" w:hAnsi="Open Sans" w:cs="Times New Roman"/>
          <w:color w:val="444444"/>
          <w:sz w:val="24"/>
          <w:szCs w:val="24"/>
          <w:lang w:val="fr-FR" w:eastAsia="cs-CZ"/>
        </w:rPr>
        <w:t> et la construction de 6 lignes à l’horizon 1911.</w:t>
      </w:r>
    </w:p>
    <w:p w14:paraId="42F77628"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Le projet est confié à un ingénieur des Ponts et Chaussées breton : </w:t>
      </w:r>
      <w:r w:rsidRPr="00BA0E99">
        <w:rPr>
          <w:rFonts w:ascii="Open Sans" w:eastAsia="Times New Roman" w:hAnsi="Open Sans" w:cs="Times New Roman"/>
          <w:b/>
          <w:bCs/>
          <w:color w:val="444444"/>
          <w:sz w:val="24"/>
          <w:szCs w:val="24"/>
          <w:lang w:val="fr-FR" w:eastAsia="cs-CZ"/>
        </w:rPr>
        <w:t>Fulgence Bienvenüe</w:t>
      </w:r>
      <w:r w:rsidRPr="00BA0E99">
        <w:rPr>
          <w:rFonts w:ascii="Open Sans" w:eastAsia="Times New Roman" w:hAnsi="Open Sans" w:cs="Times New Roman"/>
          <w:color w:val="444444"/>
          <w:sz w:val="24"/>
          <w:szCs w:val="24"/>
          <w:lang w:val="fr-FR" w:eastAsia="cs-CZ"/>
        </w:rPr>
        <w:t xml:space="preserve">. Fils de notaire né en 1852, il perd en 1881 son bras gauche dans un </w:t>
      </w:r>
      <w:r w:rsidRPr="00BA0E99">
        <w:rPr>
          <w:rFonts w:ascii="Open Sans" w:eastAsia="Times New Roman" w:hAnsi="Open Sans" w:cs="Times New Roman"/>
          <w:color w:val="444444"/>
          <w:sz w:val="24"/>
          <w:szCs w:val="24"/>
          <w:lang w:val="fr-FR" w:eastAsia="cs-CZ"/>
        </w:rPr>
        <w:lastRenderedPageBreak/>
        <w:t>accident de travail. Ce qui ne l’empêchera pas de gravir un à un les échelons pour devenir Chef du Service technique du Métropolitain en 1898.</w:t>
      </w:r>
    </w:p>
    <w:p w14:paraId="2A7CB58C" w14:textId="19595F35" w:rsidR="00BA0E99" w:rsidRPr="00BA0E99" w:rsidRDefault="00BA0E99" w:rsidP="00BA0E99">
      <w:pPr>
        <w:shd w:val="clear" w:color="auto" w:fill="FFFFFF"/>
        <w:spacing w:before="100" w:beforeAutospacing="1" w:after="100" w:afterAutospacing="1" w:line="240" w:lineRule="auto"/>
        <w:jc w:val="center"/>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0288D1"/>
          <w:sz w:val="24"/>
          <w:szCs w:val="24"/>
          <w:lang w:val="fr-FR" w:eastAsia="cs-CZ"/>
        </w:rPr>
        <w:drawing>
          <wp:inline distT="0" distB="0" distL="0" distR="0" wp14:anchorId="54E9B141" wp14:editId="34A086A7">
            <wp:extent cx="2444750" cy="3210772"/>
            <wp:effectExtent l="0" t="0" r="0" b="8890"/>
            <wp:docPr id="4" name="Obrázek 4" descr="ingénieur metro par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énieur metro par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774" cy="3214743"/>
                    </a:xfrm>
                    <a:prstGeom prst="rect">
                      <a:avLst/>
                    </a:prstGeom>
                    <a:noFill/>
                    <a:ln>
                      <a:noFill/>
                    </a:ln>
                  </pic:spPr>
                </pic:pic>
              </a:graphicData>
            </a:graphic>
          </wp:inline>
        </w:drawing>
      </w:r>
    </w:p>
    <w:p w14:paraId="0D4D8D9C" w14:textId="05842204"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 xml:space="preserve">Suite logique à la modernisation de la ville opérée à partir du </w:t>
      </w:r>
      <w:r w:rsidR="000151E4">
        <w:rPr>
          <w:rFonts w:ascii="Open Sans" w:eastAsia="Times New Roman" w:hAnsi="Open Sans" w:cs="Times New Roman"/>
          <w:color w:val="444444"/>
          <w:sz w:val="24"/>
          <w:szCs w:val="24"/>
          <w:lang w:val="fr-FR" w:eastAsia="cs-CZ"/>
        </w:rPr>
        <w:t>XIX</w:t>
      </w:r>
      <w:r w:rsidRPr="00BA0E99">
        <w:rPr>
          <w:rFonts w:ascii="Open Sans" w:eastAsia="Times New Roman" w:hAnsi="Open Sans" w:cs="Times New Roman"/>
          <w:color w:val="444444"/>
          <w:sz w:val="24"/>
          <w:szCs w:val="24"/>
          <w:vertAlign w:val="superscript"/>
          <w:lang w:val="fr-FR" w:eastAsia="cs-CZ"/>
        </w:rPr>
        <w:t>e</w:t>
      </w:r>
      <w:r w:rsidRPr="00BA0E99">
        <w:rPr>
          <w:rFonts w:ascii="Open Sans" w:eastAsia="Times New Roman" w:hAnsi="Open Sans" w:cs="Times New Roman"/>
          <w:color w:val="444444"/>
          <w:sz w:val="24"/>
          <w:szCs w:val="24"/>
          <w:lang w:val="fr-FR" w:eastAsia="cs-CZ"/>
        </w:rPr>
        <w:t xml:space="preserve"> siècle avec les </w:t>
      </w:r>
      <w:r w:rsidRPr="00BA0E99">
        <w:rPr>
          <w:rFonts w:ascii="Open Sans" w:eastAsia="Times New Roman" w:hAnsi="Open Sans" w:cs="Times New Roman"/>
          <w:color w:val="0288D1"/>
          <w:sz w:val="24"/>
          <w:szCs w:val="24"/>
          <w:u w:val="single"/>
          <w:lang w:val="fr-FR" w:eastAsia="cs-CZ"/>
        </w:rPr>
        <w:t>travaux Haussmanniens</w:t>
      </w:r>
      <w:r w:rsidRPr="00BA0E99">
        <w:rPr>
          <w:rFonts w:ascii="Open Sans" w:eastAsia="Times New Roman" w:hAnsi="Open Sans" w:cs="Times New Roman"/>
          <w:color w:val="444444"/>
          <w:sz w:val="24"/>
          <w:szCs w:val="24"/>
          <w:lang w:val="fr-FR" w:eastAsia="cs-CZ"/>
        </w:rPr>
        <w:t>, la construction du métro est le plus important chantier parisien du 20e siècle. Celui qui fera définitivement entrer la capitale dans l’ère moderne, et la replacera parmi les capitales les plus influentes du monde.</w:t>
      </w:r>
    </w:p>
    <w:p w14:paraId="733E53AA"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Mais ces travaux, qui entraîneront de gigantesques bouleversements, attiseront également la colère des parisiens.</w:t>
      </w:r>
    </w:p>
    <w:p w14:paraId="527AC611" w14:textId="77777777" w:rsidR="00BA0E99" w:rsidRPr="00BA0E99" w:rsidRDefault="00BA0E99" w:rsidP="00BA0E99">
      <w:pPr>
        <w:shd w:val="clear" w:color="auto" w:fill="FFFFFF"/>
        <w:spacing w:after="0" w:line="240" w:lineRule="auto"/>
        <w:jc w:val="both"/>
        <w:rPr>
          <w:rFonts w:ascii="Open Sans" w:eastAsia="Times New Roman" w:hAnsi="Open Sans" w:cs="Times New Roman"/>
          <w:i/>
          <w:iCs/>
          <w:color w:val="444444"/>
          <w:sz w:val="24"/>
          <w:szCs w:val="24"/>
          <w:lang w:val="fr-FR" w:eastAsia="cs-CZ"/>
        </w:rPr>
      </w:pPr>
      <w:r w:rsidRPr="00BA0E99">
        <w:rPr>
          <w:rFonts w:ascii="Open Sans" w:eastAsia="Times New Roman" w:hAnsi="Open Sans" w:cs="Times New Roman"/>
          <w:color w:val="0288D1"/>
          <w:sz w:val="24"/>
          <w:szCs w:val="24"/>
          <w:lang w:val="fr-FR" w:eastAsia="cs-CZ"/>
        </w:rPr>
        <w:drawing>
          <wp:inline distT="0" distB="0" distL="0" distR="0" wp14:anchorId="2441F2FE" wp14:editId="49559AFD">
            <wp:extent cx="3759200" cy="2775311"/>
            <wp:effectExtent l="0" t="0" r="0" b="6350"/>
            <wp:docPr id="3" name="Obrázek 3" descr="Travaux rue de Rivoli, mai 1899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aux rue de Rivoli, mai 1899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7891" cy="2789110"/>
                    </a:xfrm>
                    <a:prstGeom prst="rect">
                      <a:avLst/>
                    </a:prstGeom>
                    <a:noFill/>
                    <a:ln>
                      <a:noFill/>
                    </a:ln>
                  </pic:spPr>
                </pic:pic>
              </a:graphicData>
            </a:graphic>
          </wp:inline>
        </w:drawing>
      </w:r>
    </w:p>
    <w:p w14:paraId="391C913A" w14:textId="36B17FA6" w:rsidR="00BA0E99" w:rsidRPr="00BA0E99" w:rsidRDefault="00BA0E99" w:rsidP="00BA0E99">
      <w:pPr>
        <w:shd w:val="clear" w:color="auto" w:fill="FFFFFF"/>
        <w:spacing w:after="0"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i/>
          <w:iCs/>
          <w:color w:val="444444"/>
          <w:sz w:val="24"/>
          <w:szCs w:val="24"/>
          <w:lang w:val="fr-FR" w:eastAsia="cs-CZ"/>
        </w:rPr>
        <w:t>Travaux rue de Rivoli, mai 1899</w:t>
      </w:r>
    </w:p>
    <w:p w14:paraId="17FC2A46"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lastRenderedPageBreak/>
        <w:t>Le </w:t>
      </w:r>
      <w:r w:rsidRPr="00BA0E99">
        <w:rPr>
          <w:rFonts w:ascii="Open Sans" w:eastAsia="Times New Roman" w:hAnsi="Open Sans" w:cs="Times New Roman"/>
          <w:b/>
          <w:bCs/>
          <w:color w:val="444444"/>
          <w:sz w:val="24"/>
          <w:szCs w:val="24"/>
          <w:lang w:val="fr-FR" w:eastAsia="cs-CZ"/>
        </w:rPr>
        <w:t>14 avril 1900</w:t>
      </w:r>
      <w:r w:rsidRPr="00BA0E99">
        <w:rPr>
          <w:rFonts w:ascii="Open Sans" w:eastAsia="Times New Roman" w:hAnsi="Open Sans" w:cs="Times New Roman"/>
          <w:color w:val="444444"/>
          <w:sz w:val="24"/>
          <w:szCs w:val="24"/>
          <w:lang w:val="fr-FR" w:eastAsia="cs-CZ"/>
        </w:rPr>
        <w:t>, l’objectif est presque atteint, mais l’inauguration de l’</w:t>
      </w:r>
      <w:hyperlink r:id="rId14" w:tgtFrame="_blank" w:tooltip="Balade « Expositions Universelles »" w:history="1">
        <w:r w:rsidRPr="00BA0E99">
          <w:rPr>
            <w:rFonts w:ascii="Open Sans" w:eastAsia="Times New Roman" w:hAnsi="Open Sans" w:cs="Times New Roman"/>
            <w:color w:val="0288D1"/>
            <w:sz w:val="24"/>
            <w:szCs w:val="24"/>
            <w:u w:val="single"/>
            <w:lang w:val="fr-FR" w:eastAsia="cs-CZ"/>
          </w:rPr>
          <w:t>Exposition Universelle</w:t>
        </w:r>
      </w:hyperlink>
      <w:r w:rsidRPr="00BA0E99">
        <w:rPr>
          <w:rFonts w:ascii="Open Sans" w:eastAsia="Times New Roman" w:hAnsi="Open Sans" w:cs="Times New Roman"/>
          <w:color w:val="444444"/>
          <w:sz w:val="24"/>
          <w:szCs w:val="24"/>
          <w:lang w:val="fr-FR" w:eastAsia="cs-CZ"/>
        </w:rPr>
        <w:t> s’effectue sans le métro.</w:t>
      </w:r>
    </w:p>
    <w:p w14:paraId="3FEE8EDB"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 xml:space="preserve">L’inauguration eut lieu le 10 juillet 1900, et la ligne 1, qui relie la Porte Maillot et la Porte de Vincennes, fut officiellement mise en service le 19 juillet 1900, avec un retard de 3 mois. Le début d’une longue histoire… Et un succès immédiat ! En 5 mois d’exploitation, 4 millions de voyageurs </w:t>
      </w:r>
      <w:proofErr w:type="spellStart"/>
      <w:r w:rsidRPr="00BA0E99">
        <w:rPr>
          <w:rFonts w:ascii="Open Sans" w:eastAsia="Times New Roman" w:hAnsi="Open Sans" w:cs="Times New Roman"/>
          <w:color w:val="444444"/>
          <w:sz w:val="24"/>
          <w:szCs w:val="24"/>
          <w:lang w:val="fr-FR" w:eastAsia="cs-CZ"/>
        </w:rPr>
        <w:t>empruntérent</w:t>
      </w:r>
      <w:proofErr w:type="spellEnd"/>
      <w:r w:rsidRPr="00BA0E99">
        <w:rPr>
          <w:rFonts w:ascii="Open Sans" w:eastAsia="Times New Roman" w:hAnsi="Open Sans" w:cs="Times New Roman"/>
          <w:color w:val="444444"/>
          <w:sz w:val="24"/>
          <w:szCs w:val="24"/>
          <w:lang w:val="fr-FR" w:eastAsia="cs-CZ"/>
        </w:rPr>
        <w:t xml:space="preserve"> le métro parisien.</w:t>
      </w:r>
    </w:p>
    <w:p w14:paraId="282E48E5" w14:textId="77777777" w:rsidR="00BA0E99" w:rsidRPr="00BA0E99" w:rsidRDefault="00BA0E99" w:rsidP="00BA0E99">
      <w:pPr>
        <w:shd w:val="clear" w:color="auto" w:fill="F0F0F0"/>
        <w:spacing w:before="100" w:beforeAutospacing="1" w:after="100" w:afterAutospacing="1" w:line="240" w:lineRule="auto"/>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Suivent les lignes 2, 3, 5, 4… En 1910, un an avant la date attendue, les 6 lignes prévues en 1898 sont réalisées.</w:t>
      </w:r>
    </w:p>
    <w:p w14:paraId="12AF32F7" w14:textId="072FF183" w:rsidR="00BA0E99" w:rsidRPr="00BA0E99" w:rsidRDefault="00BA0E99" w:rsidP="00BA0E99">
      <w:pPr>
        <w:shd w:val="clear" w:color="auto" w:fill="F0F0F0"/>
        <w:spacing w:before="100" w:beforeAutospacing="1" w:after="100" w:afterAutospacing="1" w:line="240" w:lineRule="auto"/>
        <w:jc w:val="center"/>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0288D1"/>
          <w:sz w:val="24"/>
          <w:szCs w:val="24"/>
          <w:lang w:val="fr-FR" w:eastAsia="cs-CZ"/>
        </w:rPr>
        <w:drawing>
          <wp:inline distT="0" distB="0" distL="0" distR="0" wp14:anchorId="1113AEBA" wp14:editId="0CB0D463">
            <wp:extent cx="3765550" cy="2319764"/>
            <wp:effectExtent l="0" t="0" r="6350" b="4445"/>
            <wp:docPr id="2" name="Obrázek 2" descr="pl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4273" cy="2337459"/>
                    </a:xfrm>
                    <a:prstGeom prst="rect">
                      <a:avLst/>
                    </a:prstGeom>
                    <a:noFill/>
                    <a:ln>
                      <a:noFill/>
                    </a:ln>
                  </pic:spPr>
                </pic:pic>
              </a:graphicData>
            </a:graphic>
          </wp:inline>
        </w:drawing>
      </w:r>
    </w:p>
    <w:p w14:paraId="6642E2ED" w14:textId="2D66FAC7" w:rsidR="00BA0E99" w:rsidRPr="00BA0E99" w:rsidRDefault="00BA0E99" w:rsidP="00BA0E99">
      <w:pPr>
        <w:shd w:val="clear" w:color="auto" w:fill="F0F0F0"/>
        <w:spacing w:before="100" w:beforeAutospacing="1" w:after="100" w:afterAutospacing="1" w:line="240" w:lineRule="auto"/>
        <w:jc w:val="center"/>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0288D1"/>
          <w:sz w:val="24"/>
          <w:szCs w:val="24"/>
          <w:lang w:val="fr-FR" w:eastAsia="cs-CZ"/>
        </w:rPr>
        <w:drawing>
          <wp:inline distT="0" distB="0" distL="0" distR="0" wp14:anchorId="3B22CEBE" wp14:editId="2F3A50EF">
            <wp:extent cx="4114800" cy="4150360"/>
            <wp:effectExtent l="0" t="0" r="0" b="2540"/>
            <wp:docPr id="1" name="Obrázek 1" descr="pl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1505" cy="4157123"/>
                    </a:xfrm>
                    <a:prstGeom prst="rect">
                      <a:avLst/>
                    </a:prstGeom>
                    <a:noFill/>
                    <a:ln>
                      <a:noFill/>
                    </a:ln>
                  </pic:spPr>
                </pic:pic>
              </a:graphicData>
            </a:graphic>
          </wp:inline>
        </w:drawing>
      </w:r>
    </w:p>
    <w:p w14:paraId="787A03F8" w14:textId="31EA6CC7" w:rsidR="00BA0E99" w:rsidRPr="00BA0E99" w:rsidRDefault="00BA0E99" w:rsidP="00BA0E99">
      <w:pPr>
        <w:shd w:val="clear" w:color="auto" w:fill="F0F0F0"/>
        <w:spacing w:before="100" w:beforeAutospacing="1" w:after="100" w:afterAutospacing="1" w:line="240" w:lineRule="auto"/>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lastRenderedPageBreak/>
        <w:t> Fulgence Bienvenüe dirigera jusqu’en 1932 (il aura alors 80 ans) les travaux des nouvelles lignes. </w:t>
      </w:r>
      <w:r w:rsidRPr="00BA0E99">
        <w:rPr>
          <w:rFonts w:ascii="Open Sans" w:eastAsia="Times New Roman" w:hAnsi="Open Sans" w:cs="Times New Roman"/>
          <w:b/>
          <w:bCs/>
          <w:color w:val="444444"/>
          <w:sz w:val="24"/>
          <w:szCs w:val="24"/>
          <w:lang w:val="fr-FR" w:eastAsia="cs-CZ"/>
        </w:rPr>
        <w:t>Seules deux lignes échapperont à sa supervision</w:t>
      </w:r>
      <w:r w:rsidRPr="00BA0E99">
        <w:rPr>
          <w:rFonts w:ascii="Open Sans" w:eastAsia="Times New Roman" w:hAnsi="Open Sans" w:cs="Times New Roman"/>
          <w:color w:val="444444"/>
          <w:sz w:val="24"/>
          <w:szCs w:val="24"/>
          <w:lang w:val="fr-FR" w:eastAsia="cs-CZ"/>
        </w:rPr>
        <w:t> (en plus de quelques extensions de lignes déjà existantes) : la 11 (1935) et la 14 (1998).</w:t>
      </w:r>
    </w:p>
    <w:p w14:paraId="571DD787" w14:textId="095BCAFD" w:rsidR="00BA0E99" w:rsidRPr="00BA0E99" w:rsidRDefault="00BA0E99" w:rsidP="00BA0E99">
      <w:pPr>
        <w:shd w:val="clear" w:color="auto" w:fill="F0F0F0"/>
        <w:spacing w:before="100" w:beforeAutospacing="1" w:after="100" w:afterAutospacing="1" w:line="240" w:lineRule="auto"/>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 </w:t>
      </w:r>
      <w:r w:rsidRPr="00BA0E99">
        <w:rPr>
          <w:rFonts w:ascii="Open Sans" w:eastAsia="Times New Roman" w:hAnsi="Open Sans" w:cs="Times New Roman"/>
          <w:i/>
          <w:iCs/>
          <w:color w:val="444444"/>
          <w:sz w:val="24"/>
          <w:szCs w:val="24"/>
          <w:lang w:val="fr-FR" w:eastAsia="cs-CZ"/>
        </w:rPr>
        <w:t xml:space="preserve">Mort en 1936, Fulgence </w:t>
      </w:r>
      <w:proofErr w:type="spellStart"/>
      <w:r w:rsidRPr="00BA0E99">
        <w:rPr>
          <w:rFonts w:ascii="Open Sans" w:eastAsia="Times New Roman" w:hAnsi="Open Sans" w:cs="Times New Roman"/>
          <w:i/>
          <w:iCs/>
          <w:color w:val="444444"/>
          <w:sz w:val="24"/>
          <w:szCs w:val="24"/>
          <w:lang w:val="fr-FR" w:eastAsia="cs-CZ"/>
        </w:rPr>
        <w:t>Bienvenü</w:t>
      </w:r>
      <w:proofErr w:type="spellEnd"/>
      <w:r w:rsidRPr="00BA0E99">
        <w:rPr>
          <w:rFonts w:ascii="Open Sans" w:eastAsia="Times New Roman" w:hAnsi="Open Sans" w:cs="Times New Roman"/>
          <w:i/>
          <w:iCs/>
          <w:color w:val="444444"/>
          <w:sz w:val="24"/>
          <w:szCs w:val="24"/>
          <w:lang w:val="fr-FR" w:eastAsia="cs-CZ"/>
        </w:rPr>
        <w:t xml:space="preserve"> est enterré au </w:t>
      </w:r>
      <w:hyperlink r:id="rId19" w:tgtFrame="_blank" w:tooltip="Plan du Cimetière du Père-Lachaise" w:history="1">
        <w:r w:rsidRPr="00BA0E99">
          <w:rPr>
            <w:rFonts w:ascii="Open Sans" w:eastAsia="Times New Roman" w:hAnsi="Open Sans" w:cs="Times New Roman"/>
            <w:i/>
            <w:iCs/>
            <w:color w:val="0288D1"/>
            <w:sz w:val="24"/>
            <w:szCs w:val="24"/>
            <w:u w:val="single"/>
            <w:lang w:val="fr-FR" w:eastAsia="cs-CZ"/>
          </w:rPr>
          <w:t>cimetière du Père-Lachaise</w:t>
        </w:r>
      </w:hyperlink>
      <w:r w:rsidRPr="00BA0E99">
        <w:rPr>
          <w:rFonts w:ascii="Open Sans" w:eastAsia="Times New Roman" w:hAnsi="Open Sans" w:cs="Times New Roman"/>
          <w:i/>
          <w:iCs/>
          <w:color w:val="444444"/>
          <w:sz w:val="24"/>
          <w:szCs w:val="24"/>
          <w:lang w:val="fr-FR" w:eastAsia="cs-CZ"/>
        </w:rPr>
        <w:t>. En hommage, la station de métro de la Gare Montparnasse, qui relie Paris et la Bretagne, porte son nom.</w:t>
      </w:r>
    </w:p>
    <w:p w14:paraId="2EE241DE" w14:textId="77777777" w:rsidR="00BA0E99" w:rsidRPr="00BA0E99" w:rsidRDefault="00BA0E99" w:rsidP="00BA0E99">
      <w:pPr>
        <w:shd w:val="clear" w:color="auto" w:fill="F0F0F0"/>
        <w:spacing w:before="100" w:beforeAutospacing="1" w:after="100" w:afterAutospacing="1" w:line="240" w:lineRule="auto"/>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color w:val="444444"/>
          <w:sz w:val="24"/>
          <w:szCs w:val="24"/>
          <w:lang w:val="fr-FR" w:eastAsia="cs-CZ"/>
        </w:rPr>
        <w:t> </w:t>
      </w:r>
    </w:p>
    <w:p w14:paraId="6B3FB6FD" w14:textId="77777777" w:rsidR="00BA0E99" w:rsidRPr="00BA0E99" w:rsidRDefault="00BA0E99" w:rsidP="00BA0E99">
      <w:pPr>
        <w:shd w:val="clear" w:color="auto" w:fill="FFFFFF"/>
        <w:spacing w:before="100" w:beforeAutospacing="1" w:after="100" w:afterAutospacing="1" w:line="240" w:lineRule="auto"/>
        <w:jc w:val="both"/>
        <w:rPr>
          <w:rFonts w:ascii="Open Sans" w:eastAsia="Times New Roman" w:hAnsi="Open Sans" w:cs="Times New Roman"/>
          <w:color w:val="444444"/>
          <w:sz w:val="24"/>
          <w:szCs w:val="24"/>
          <w:lang w:val="fr-FR" w:eastAsia="cs-CZ"/>
        </w:rPr>
      </w:pPr>
      <w:r w:rsidRPr="00BA0E99">
        <w:rPr>
          <w:rFonts w:ascii="Open Sans" w:eastAsia="Times New Roman" w:hAnsi="Open Sans" w:cs="Times New Roman"/>
          <w:b/>
          <w:bCs/>
          <w:color w:val="444444"/>
          <w:sz w:val="24"/>
          <w:szCs w:val="24"/>
          <w:lang w:val="fr-FR" w:eastAsia="cs-CZ"/>
        </w:rPr>
        <w:t>Voir aussi :</w:t>
      </w:r>
    </w:p>
    <w:p w14:paraId="130959C9" w14:textId="0BDBF6B7" w:rsidR="00BA0E99" w:rsidRPr="00BA0E99" w:rsidRDefault="00BA0E99" w:rsidP="00BA0E99">
      <w:pPr>
        <w:numPr>
          <w:ilvl w:val="0"/>
          <w:numId w:val="1"/>
        </w:numPr>
        <w:shd w:val="clear" w:color="auto" w:fill="FFFFFF"/>
        <w:spacing w:before="100" w:beforeAutospacing="1" w:after="100" w:afterAutospacing="1" w:line="240" w:lineRule="auto"/>
        <w:ind w:left="495"/>
        <w:jc w:val="both"/>
        <w:rPr>
          <w:rFonts w:ascii="Open Sans" w:eastAsia="Times New Roman" w:hAnsi="Open Sans" w:cs="Times New Roman"/>
          <w:color w:val="444444"/>
          <w:sz w:val="24"/>
          <w:szCs w:val="24"/>
          <w:lang w:val="fr-FR" w:eastAsia="cs-CZ"/>
        </w:rPr>
      </w:pPr>
      <w:hyperlink r:id="rId20" w:history="1">
        <w:r w:rsidRPr="00BA0E99">
          <w:rPr>
            <w:rFonts w:ascii="Open Sans" w:eastAsia="Times New Roman" w:hAnsi="Open Sans" w:cs="Times New Roman"/>
            <w:color w:val="0288D1"/>
            <w:sz w:val="24"/>
            <w:szCs w:val="24"/>
            <w:u w:val="single"/>
            <w:lang w:val="fr-FR" w:eastAsia="cs-CZ"/>
          </w:rPr>
          <w:t>Histoire et origine des noms des stations de métro de Paris</w:t>
        </w:r>
      </w:hyperlink>
      <w:r>
        <w:rPr>
          <w:rFonts w:ascii="Open Sans" w:eastAsia="Times New Roman" w:hAnsi="Open Sans" w:cs="Times New Roman"/>
          <w:color w:val="444444"/>
          <w:sz w:val="24"/>
          <w:szCs w:val="24"/>
          <w:lang w:val="fr-FR" w:eastAsia="cs-CZ"/>
        </w:rPr>
        <w:t> :</w:t>
      </w:r>
    </w:p>
    <w:p w14:paraId="4DB6D158" w14:textId="14277837" w:rsidR="00BA0E99" w:rsidRPr="00BA0E99" w:rsidRDefault="00BA0E99">
      <w:pPr>
        <w:rPr>
          <w:lang w:val="fr-FR"/>
        </w:rPr>
      </w:pPr>
      <w:hyperlink r:id="rId21" w:history="1">
        <w:r w:rsidRPr="003A1C1F">
          <w:rPr>
            <w:rStyle w:val="Hypertextovodkaz"/>
            <w:lang w:val="fr-FR"/>
          </w:rPr>
          <w:t>https://www.unjourdeplusaparis.com/paris-insolite/origine-noms-stations-de-metro</w:t>
        </w:r>
      </w:hyperlink>
      <w:r>
        <w:rPr>
          <w:lang w:val="fr-FR"/>
        </w:rPr>
        <w:t xml:space="preserve"> </w:t>
      </w:r>
    </w:p>
    <w:p w14:paraId="1D178F89" w14:textId="77777777" w:rsidR="00BA0E99" w:rsidRPr="00BA0E99" w:rsidRDefault="00BA0E99" w:rsidP="00BA0E99">
      <w:pPr>
        <w:rPr>
          <w:lang w:val="fr-FR"/>
        </w:rPr>
      </w:pPr>
      <w:hyperlink r:id="rId22" w:history="1">
        <w:r w:rsidRPr="00BA0E99">
          <w:rPr>
            <w:rStyle w:val="Hypertextovodkaz"/>
            <w:caps/>
            <w:color w:val="F68D32"/>
            <w:lang w:val="fr-FR"/>
          </w:rPr>
          <w:t>INSOLITE</w:t>
        </w:r>
      </w:hyperlink>
    </w:p>
    <w:p w14:paraId="2BEA3C7C" w14:textId="77777777" w:rsidR="00BA0E99" w:rsidRPr="00BA0E99" w:rsidRDefault="00BA0E99" w:rsidP="00BA0E99">
      <w:pPr>
        <w:pStyle w:val="Nadpis1"/>
        <w:spacing w:before="0" w:beforeAutospacing="0" w:after="0" w:afterAutospacing="0"/>
        <w:rPr>
          <w:rFonts w:ascii="Lato" w:hAnsi="Lato"/>
          <w:color w:val="333333"/>
          <w:lang w:val="fr-FR"/>
        </w:rPr>
      </w:pPr>
      <w:r w:rsidRPr="00BA0E99">
        <w:rPr>
          <w:rFonts w:ascii="Lato" w:hAnsi="Lato"/>
          <w:color w:val="333333"/>
          <w:lang w:val="fr-FR"/>
        </w:rPr>
        <w:t>Alma-Marceau, Barbès-Rochechouart… Qui se cache derrière les stations de métro aux noms composés ?</w:t>
      </w:r>
    </w:p>
    <w:p w14:paraId="541F1FFC" w14:textId="428FF371" w:rsidR="00BA0E99" w:rsidRPr="00BA0E99" w:rsidRDefault="00BA0E99" w:rsidP="00BA0E99">
      <w:pPr>
        <w:jc w:val="center"/>
        <w:rPr>
          <w:rFonts w:ascii="Open Sans" w:hAnsi="Open Sans"/>
          <w:color w:val="444444"/>
          <w:lang w:val="fr-FR"/>
        </w:rPr>
      </w:pPr>
      <w:r w:rsidRPr="00BA0E99">
        <w:rPr>
          <w:rFonts w:ascii="Open Sans" w:hAnsi="Open Sans"/>
          <w:color w:val="444444"/>
          <w:lang w:val="fr-FR"/>
        </w:rPr>
        <w:drawing>
          <wp:inline distT="0" distB="0" distL="0" distR="0" wp14:anchorId="58A71683" wp14:editId="08057BDF">
            <wp:extent cx="5403850" cy="3584101"/>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2078" cy="3589558"/>
                    </a:xfrm>
                    <a:prstGeom prst="rect">
                      <a:avLst/>
                    </a:prstGeom>
                    <a:noFill/>
                    <a:ln>
                      <a:noFill/>
                    </a:ln>
                  </pic:spPr>
                </pic:pic>
              </a:graphicData>
            </a:graphic>
          </wp:inline>
        </w:drawing>
      </w:r>
    </w:p>
    <w:p w14:paraId="491AF690"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Style w:val="Siln"/>
          <w:rFonts w:ascii="Open Sans" w:eastAsiaTheme="majorEastAsia" w:hAnsi="Open Sans"/>
          <w:color w:val="444444"/>
          <w:lang w:val="fr-FR"/>
        </w:rPr>
        <w:t xml:space="preserve">Les stations de métro portent le plus souvent le nom de rues ou de quartiers qu’elles desservent.  Une pratique qui peut parfois porter à confusion, </w:t>
      </w:r>
      <w:r w:rsidRPr="00BA0E99">
        <w:rPr>
          <w:rStyle w:val="Siln"/>
          <w:rFonts w:ascii="Open Sans" w:eastAsiaTheme="majorEastAsia" w:hAnsi="Open Sans"/>
          <w:color w:val="444444"/>
          <w:lang w:val="fr-FR"/>
        </w:rPr>
        <w:lastRenderedPageBreak/>
        <w:t>notamment lorsque ces noms, regroupés, n’ont aucun rapport entre eux. Car non, le Cardinal de Richelieu-Drouot n’existe pas… </w:t>
      </w:r>
    </w:p>
    <w:p w14:paraId="2A71E15C"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Redécouvrons alors qui se cache derrière les stations de métro aux noms composés.</w:t>
      </w:r>
    </w:p>
    <w:p w14:paraId="6DDF413D"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Alma-Marceau</w:t>
      </w:r>
      <w:r w:rsidRPr="00BA0E99">
        <w:rPr>
          <w:rFonts w:ascii="Lato" w:hAnsi="Lato"/>
          <w:color w:val="333333"/>
          <w:lang w:val="fr-FR"/>
        </w:rPr>
        <w:t xml:space="preserve"> (ligne 9)</w:t>
      </w:r>
    </w:p>
    <w:p w14:paraId="28D6B18E"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L’</w:t>
      </w:r>
      <w:r w:rsidRPr="00BA0E99">
        <w:rPr>
          <w:rStyle w:val="Siln"/>
          <w:rFonts w:ascii="Open Sans" w:eastAsiaTheme="majorEastAsia" w:hAnsi="Open Sans"/>
          <w:color w:val="444444"/>
          <w:lang w:val="fr-FR"/>
        </w:rPr>
        <w:t>Alma</w:t>
      </w:r>
      <w:r w:rsidRPr="00BA0E99">
        <w:rPr>
          <w:rFonts w:ascii="Open Sans" w:hAnsi="Open Sans"/>
          <w:color w:val="444444"/>
          <w:lang w:val="fr-FR"/>
        </w:rPr>
        <w:t>, petit fleuve côtier de Crimée qui a donné son nom à la “bataille de l’Alma”, n’a jamais été le théâtre des exploits de </w:t>
      </w:r>
      <w:r w:rsidRPr="00BA0E99">
        <w:rPr>
          <w:rStyle w:val="Siln"/>
          <w:rFonts w:ascii="Open Sans" w:eastAsiaTheme="majorEastAsia" w:hAnsi="Open Sans"/>
          <w:color w:val="444444"/>
          <w:lang w:val="fr-FR"/>
        </w:rPr>
        <w:t>Marceau</w:t>
      </w:r>
      <w:r w:rsidRPr="00BA0E99">
        <w:rPr>
          <w:rFonts w:ascii="Open Sans" w:hAnsi="Open Sans"/>
          <w:color w:val="444444"/>
          <w:lang w:val="fr-FR"/>
        </w:rPr>
        <w:t>, général français de la révolution.</w:t>
      </w:r>
    </w:p>
    <w:p w14:paraId="4F6659BE"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Censier-Daubenton</w:t>
      </w:r>
      <w:r w:rsidRPr="00BA0E99">
        <w:rPr>
          <w:rFonts w:ascii="Lato" w:hAnsi="Lato"/>
          <w:color w:val="333333"/>
          <w:lang w:val="fr-FR"/>
        </w:rPr>
        <w:t xml:space="preserve"> (ligne 7)</w:t>
      </w:r>
    </w:p>
    <w:p w14:paraId="248DC0F7"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Style w:val="Siln"/>
          <w:rFonts w:ascii="Open Sans" w:eastAsiaTheme="majorEastAsia" w:hAnsi="Open Sans"/>
          <w:color w:val="444444"/>
          <w:lang w:val="fr-FR"/>
        </w:rPr>
        <w:t>Daubenton</w:t>
      </w:r>
      <w:r w:rsidRPr="00BA0E99">
        <w:rPr>
          <w:rFonts w:ascii="Open Sans" w:hAnsi="Open Sans"/>
          <w:color w:val="444444"/>
          <w:lang w:val="fr-FR"/>
        </w:rPr>
        <w:t>, naturaliste et collaborateur de Buffon, aurait-il apprécié cette fusion ? Le premier nom de la rue </w:t>
      </w:r>
      <w:r w:rsidRPr="00BA0E99">
        <w:rPr>
          <w:rStyle w:val="Siln"/>
          <w:rFonts w:ascii="Open Sans" w:eastAsiaTheme="majorEastAsia" w:hAnsi="Open Sans"/>
          <w:color w:val="444444"/>
          <w:lang w:val="fr-FR"/>
        </w:rPr>
        <w:t>Censier</w:t>
      </w:r>
      <w:r w:rsidRPr="00BA0E99">
        <w:rPr>
          <w:rFonts w:ascii="Open Sans" w:hAnsi="Open Sans"/>
          <w:color w:val="444444"/>
          <w:lang w:val="fr-FR"/>
        </w:rPr>
        <w:t> était au moyen-âge rue Sans-Chief, signifiant cul-de-sac. Un nom prononcé “Sans-Chié”, transformé par la bienséance en Censier. </w:t>
      </w:r>
    </w:p>
    <w:p w14:paraId="6D308FA1"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Chaussée d’Antin-La Fayette</w:t>
      </w:r>
      <w:r w:rsidRPr="00BA0E99">
        <w:rPr>
          <w:rFonts w:ascii="Lato" w:hAnsi="Lato"/>
          <w:color w:val="333333"/>
          <w:lang w:val="fr-FR"/>
        </w:rPr>
        <w:t xml:space="preserve"> (lignes 7 &amp; 9)</w:t>
      </w:r>
    </w:p>
    <w:p w14:paraId="7B0313C3" w14:textId="40D448E2"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Aucun rapport entre</w:t>
      </w:r>
      <w:r w:rsidRPr="00BA0E99">
        <w:rPr>
          <w:rStyle w:val="Siln"/>
          <w:rFonts w:ascii="Open Sans" w:eastAsiaTheme="majorEastAsia" w:hAnsi="Open Sans"/>
          <w:color w:val="444444"/>
          <w:lang w:val="fr-FR"/>
        </w:rPr>
        <w:t xml:space="preserve"> Gilbert du </w:t>
      </w:r>
      <w:proofErr w:type="spellStart"/>
      <w:r w:rsidRPr="00BA0E99">
        <w:rPr>
          <w:rStyle w:val="Siln"/>
          <w:rFonts w:ascii="Open Sans" w:eastAsiaTheme="majorEastAsia" w:hAnsi="Open Sans"/>
          <w:color w:val="444444"/>
          <w:lang w:val="fr-FR"/>
        </w:rPr>
        <w:t>Motier</w:t>
      </w:r>
      <w:proofErr w:type="spellEnd"/>
      <w:r w:rsidRPr="00BA0E99">
        <w:rPr>
          <w:rStyle w:val="Siln"/>
          <w:rFonts w:ascii="Open Sans" w:eastAsiaTheme="majorEastAsia" w:hAnsi="Open Sans"/>
          <w:color w:val="444444"/>
          <w:lang w:val="fr-FR"/>
        </w:rPr>
        <w:t xml:space="preserve"> de la Fayette</w:t>
      </w:r>
      <w:r w:rsidRPr="00BA0E99">
        <w:rPr>
          <w:rFonts w:ascii="Open Sans" w:hAnsi="Open Sans"/>
          <w:color w:val="444444"/>
          <w:lang w:val="fr-FR"/>
        </w:rPr>
        <w:t>, héros de la guerre d’indépendance des Etats-Unis et personnage important de la révolution française, et la </w:t>
      </w:r>
      <w:r w:rsidRPr="00BA0E99">
        <w:rPr>
          <w:rStyle w:val="Siln"/>
          <w:rFonts w:ascii="Open Sans" w:eastAsiaTheme="majorEastAsia" w:hAnsi="Open Sans"/>
          <w:color w:val="444444"/>
          <w:lang w:val="fr-FR"/>
        </w:rPr>
        <w:t>Chaussée d’Antin</w:t>
      </w:r>
      <w:r w:rsidRPr="00BA0E99">
        <w:rPr>
          <w:rFonts w:ascii="Open Sans" w:hAnsi="Open Sans"/>
          <w:color w:val="444444"/>
          <w:lang w:val="fr-FR"/>
        </w:rPr>
        <w:t xml:space="preserve">, quartier créé de toute pièce pour les nouveaux riches parisiens à la fin du </w:t>
      </w:r>
      <w:r w:rsidR="007E45A7">
        <w:rPr>
          <w:rFonts w:ascii="Open Sans" w:hAnsi="Open Sans"/>
          <w:color w:val="444444"/>
          <w:lang w:val="fr-FR"/>
        </w:rPr>
        <w:t>XVIII</w:t>
      </w:r>
      <w:r w:rsidR="007E45A7" w:rsidRPr="007E45A7">
        <w:rPr>
          <w:rFonts w:ascii="Open Sans" w:hAnsi="Open Sans"/>
          <w:color w:val="444444"/>
          <w:vertAlign w:val="superscript"/>
          <w:lang w:val="fr-FR"/>
        </w:rPr>
        <w:t xml:space="preserve">e </w:t>
      </w:r>
      <w:r w:rsidRPr="00BA0E99">
        <w:rPr>
          <w:rFonts w:ascii="Open Sans" w:hAnsi="Open Sans"/>
          <w:color w:val="444444"/>
          <w:lang w:val="fr-FR"/>
        </w:rPr>
        <w:t>siècle…</w:t>
      </w:r>
    </w:p>
    <w:p w14:paraId="401A1ED8"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Strasbourg-Saint-Denis</w:t>
      </w:r>
      <w:r w:rsidRPr="00BA0E99">
        <w:rPr>
          <w:rFonts w:ascii="Lato" w:hAnsi="Lato"/>
          <w:color w:val="333333"/>
          <w:lang w:val="fr-FR"/>
        </w:rPr>
        <w:t xml:space="preserve"> (lignes 4, 8 &amp; 9)</w:t>
      </w:r>
    </w:p>
    <w:p w14:paraId="451E19D0" w14:textId="764B4F4D"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Quel rapport entre la ville de Strasbourg et Saint-Denis, premier évêque de Lutèce (vers 250) puis martyr, </w:t>
      </w:r>
      <w:r w:rsidRPr="007E45A7">
        <w:rPr>
          <w:rFonts w:ascii="Open Sans" w:hAnsi="Open Sans"/>
          <w:color w:val="444444"/>
          <w:lang w:val="fr-FR"/>
        </w:rPr>
        <w:t>mort d’après la légende à l’endroit même où s’élève aujourd’hui la Basilique de Saint-Denis</w:t>
      </w:r>
      <w:r w:rsidRPr="00BA0E99">
        <w:rPr>
          <w:rFonts w:ascii="Open Sans" w:hAnsi="Open Sans"/>
          <w:color w:val="444444"/>
          <w:lang w:val="fr-FR"/>
        </w:rPr>
        <w:t> ? Aucun.</w:t>
      </w:r>
    </w:p>
    <w:p w14:paraId="2ED11622"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Faidherbe-Chaligny</w:t>
      </w:r>
      <w:r w:rsidRPr="00BA0E99">
        <w:rPr>
          <w:rFonts w:ascii="Lato" w:hAnsi="Lato"/>
          <w:color w:val="333333"/>
          <w:lang w:val="fr-FR"/>
        </w:rPr>
        <w:t xml:space="preserve"> (ligne 8)</w:t>
      </w:r>
    </w:p>
    <w:p w14:paraId="264ADA77"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L’un (</w:t>
      </w:r>
      <w:r w:rsidRPr="00BA0E99">
        <w:rPr>
          <w:rStyle w:val="Siln"/>
          <w:rFonts w:ascii="Open Sans" w:eastAsiaTheme="majorEastAsia" w:hAnsi="Open Sans"/>
          <w:color w:val="444444"/>
          <w:lang w:val="fr-FR"/>
        </w:rPr>
        <w:t>Faidherbe</w:t>
      </w:r>
      <w:r w:rsidRPr="00BA0E99">
        <w:rPr>
          <w:rFonts w:ascii="Open Sans" w:hAnsi="Open Sans"/>
          <w:color w:val="444444"/>
          <w:lang w:val="fr-FR"/>
        </w:rPr>
        <w:t>) fut militaire et gouverneur du Sénégal au 19e siècle, l’autre (</w:t>
      </w:r>
      <w:r w:rsidRPr="00BA0E99">
        <w:rPr>
          <w:rStyle w:val="Siln"/>
          <w:rFonts w:ascii="Open Sans" w:eastAsiaTheme="majorEastAsia" w:hAnsi="Open Sans"/>
          <w:color w:val="444444"/>
          <w:lang w:val="fr-FR"/>
        </w:rPr>
        <w:t>Chaligny</w:t>
      </w:r>
      <w:r w:rsidRPr="00BA0E99">
        <w:rPr>
          <w:rFonts w:ascii="Open Sans" w:hAnsi="Open Sans"/>
          <w:color w:val="444444"/>
          <w:lang w:val="fr-FR"/>
        </w:rPr>
        <w:t>) rend hommage à une célèbre famille de fondeurs lorrains.</w:t>
      </w:r>
    </w:p>
    <w:p w14:paraId="20ABBEFB"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Lamarck-Caulaincourt</w:t>
      </w:r>
      <w:r w:rsidRPr="00BA0E99">
        <w:rPr>
          <w:rFonts w:ascii="Lato" w:hAnsi="Lato"/>
          <w:color w:val="333333"/>
          <w:lang w:val="fr-FR"/>
        </w:rPr>
        <w:t xml:space="preserve"> (ligne 12)</w:t>
      </w:r>
    </w:p>
    <w:p w14:paraId="77CA5C0D" w14:textId="3B999991"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 xml:space="preserve">Ces personnages ont tous </w:t>
      </w:r>
      <w:proofErr w:type="gramStart"/>
      <w:r w:rsidRPr="00BA0E99">
        <w:rPr>
          <w:rFonts w:ascii="Open Sans" w:hAnsi="Open Sans"/>
          <w:color w:val="444444"/>
          <w:lang w:val="fr-FR"/>
        </w:rPr>
        <w:t>les deux vécu</w:t>
      </w:r>
      <w:proofErr w:type="gramEnd"/>
      <w:r w:rsidRPr="00BA0E99">
        <w:rPr>
          <w:rFonts w:ascii="Open Sans" w:hAnsi="Open Sans"/>
          <w:color w:val="444444"/>
          <w:lang w:val="fr-FR"/>
        </w:rPr>
        <w:t xml:space="preserve"> au </w:t>
      </w:r>
      <w:r w:rsidR="005653A9">
        <w:rPr>
          <w:rFonts w:ascii="Open Sans" w:hAnsi="Open Sans"/>
          <w:color w:val="444444"/>
          <w:lang w:val="fr-FR"/>
        </w:rPr>
        <w:t>XVIII</w:t>
      </w:r>
      <w:r w:rsidRPr="005653A9">
        <w:rPr>
          <w:rFonts w:ascii="Open Sans" w:hAnsi="Open Sans"/>
          <w:color w:val="444444"/>
          <w:vertAlign w:val="superscript"/>
          <w:lang w:val="fr-FR"/>
        </w:rPr>
        <w:t>e</w:t>
      </w:r>
      <w:r w:rsidRPr="00BA0E99">
        <w:rPr>
          <w:rFonts w:ascii="Open Sans" w:hAnsi="Open Sans"/>
          <w:color w:val="444444"/>
          <w:lang w:val="fr-FR"/>
        </w:rPr>
        <w:t xml:space="preserve"> siècle. </w:t>
      </w:r>
      <w:r w:rsidRPr="00BA0E99">
        <w:rPr>
          <w:rStyle w:val="Siln"/>
          <w:rFonts w:ascii="Open Sans" w:eastAsiaTheme="majorEastAsia" w:hAnsi="Open Sans"/>
          <w:color w:val="444444"/>
          <w:lang w:val="fr-FR"/>
        </w:rPr>
        <w:t>Jean-Baptiste Lamarck</w:t>
      </w:r>
      <w:r w:rsidRPr="00BA0E99">
        <w:rPr>
          <w:rFonts w:ascii="Open Sans" w:hAnsi="Open Sans"/>
          <w:color w:val="444444"/>
          <w:lang w:val="fr-FR"/>
        </w:rPr>
        <w:t> était naturaliste, </w:t>
      </w:r>
      <w:r w:rsidRPr="00BA0E99">
        <w:rPr>
          <w:rStyle w:val="Siln"/>
          <w:rFonts w:ascii="Open Sans" w:eastAsiaTheme="majorEastAsia" w:hAnsi="Open Sans"/>
          <w:color w:val="444444"/>
          <w:lang w:val="fr-FR"/>
        </w:rPr>
        <w:t>Armand-Augustin-Louis de Caulaincourt</w:t>
      </w:r>
      <w:r w:rsidRPr="00BA0E99">
        <w:rPr>
          <w:rFonts w:ascii="Open Sans" w:hAnsi="Open Sans"/>
          <w:color w:val="444444"/>
          <w:lang w:val="fr-FR"/>
        </w:rPr>
        <w:t> général sous la Révolution et l’Empire. Se sont-ils rencontrés ? Rien n’est moins sûr… </w:t>
      </w:r>
    </w:p>
    <w:p w14:paraId="293A59C2"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Barbès-Rochechouart</w:t>
      </w:r>
      <w:r w:rsidRPr="00BA0E99">
        <w:rPr>
          <w:rFonts w:ascii="Lato" w:hAnsi="Lato"/>
          <w:color w:val="333333"/>
          <w:lang w:val="fr-FR"/>
        </w:rPr>
        <w:t xml:space="preserve"> (stations 2 &amp; 4)</w:t>
      </w:r>
    </w:p>
    <w:p w14:paraId="3E9224D8"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Curieuse association que celle d’</w:t>
      </w:r>
      <w:r w:rsidRPr="00BA0E99">
        <w:rPr>
          <w:rStyle w:val="Siln"/>
          <w:rFonts w:ascii="Open Sans" w:eastAsiaTheme="majorEastAsia" w:hAnsi="Open Sans"/>
          <w:color w:val="444444"/>
          <w:lang w:val="fr-FR"/>
        </w:rPr>
        <w:t>Armand Barbès</w:t>
      </w:r>
      <w:r w:rsidRPr="00BA0E99">
        <w:rPr>
          <w:rFonts w:ascii="Open Sans" w:hAnsi="Open Sans"/>
          <w:color w:val="444444"/>
          <w:lang w:val="fr-FR"/>
        </w:rPr>
        <w:t>, député de l’Aude et symbole du combat républicain contre la monarchie de Juillet, et </w:t>
      </w:r>
      <w:r w:rsidRPr="00BA0E99">
        <w:rPr>
          <w:rStyle w:val="Siln"/>
          <w:rFonts w:ascii="Open Sans" w:eastAsiaTheme="majorEastAsia" w:hAnsi="Open Sans"/>
          <w:color w:val="444444"/>
          <w:lang w:val="fr-FR"/>
        </w:rPr>
        <w:t xml:space="preserve">Marguerite de Rochechouart de </w:t>
      </w:r>
      <w:proofErr w:type="spellStart"/>
      <w:r w:rsidRPr="00BA0E99">
        <w:rPr>
          <w:rStyle w:val="Siln"/>
          <w:rFonts w:ascii="Open Sans" w:eastAsiaTheme="majorEastAsia" w:hAnsi="Open Sans"/>
          <w:color w:val="444444"/>
          <w:lang w:val="fr-FR"/>
        </w:rPr>
        <w:t>Montpipeau</w:t>
      </w:r>
      <w:proofErr w:type="spellEnd"/>
      <w:r w:rsidRPr="00BA0E99">
        <w:rPr>
          <w:rFonts w:ascii="Open Sans" w:hAnsi="Open Sans"/>
          <w:color w:val="444444"/>
          <w:lang w:val="fr-FR"/>
        </w:rPr>
        <w:t>, qui dirigea l’Abbaye de Montmartre de 1717 à 1727.</w:t>
      </w:r>
    </w:p>
    <w:p w14:paraId="079C433F"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lastRenderedPageBreak/>
        <w:t>Station Michel-Ange-Molitor</w:t>
      </w:r>
      <w:r w:rsidRPr="00BA0E99">
        <w:rPr>
          <w:rFonts w:ascii="Lato" w:hAnsi="Lato"/>
          <w:color w:val="333333"/>
          <w:lang w:val="fr-FR"/>
        </w:rPr>
        <w:t> (stations 9 &amp; 10)</w:t>
      </w:r>
    </w:p>
    <w:p w14:paraId="10CC7406"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Autre association étrange qui mélange les arts et les armes : celle de </w:t>
      </w:r>
      <w:r w:rsidRPr="00BA0E99">
        <w:rPr>
          <w:rStyle w:val="Siln"/>
          <w:rFonts w:ascii="Open Sans" w:eastAsiaTheme="majorEastAsia" w:hAnsi="Open Sans"/>
          <w:color w:val="444444"/>
          <w:lang w:val="fr-FR"/>
        </w:rPr>
        <w:t>Michel-Ange</w:t>
      </w:r>
      <w:r w:rsidRPr="00BA0E99">
        <w:rPr>
          <w:rFonts w:ascii="Open Sans" w:hAnsi="Open Sans"/>
          <w:color w:val="444444"/>
          <w:lang w:val="fr-FR"/>
        </w:rPr>
        <w:t>, maître de la Renaissance, avec </w:t>
      </w:r>
      <w:r w:rsidRPr="00BA0E99">
        <w:rPr>
          <w:rStyle w:val="Siln"/>
          <w:rFonts w:ascii="Open Sans" w:eastAsiaTheme="majorEastAsia" w:hAnsi="Open Sans"/>
          <w:color w:val="444444"/>
          <w:lang w:val="fr-FR"/>
        </w:rPr>
        <w:t>Gabriel Molitor</w:t>
      </w:r>
      <w:r w:rsidRPr="00BA0E99">
        <w:rPr>
          <w:rFonts w:ascii="Open Sans" w:hAnsi="Open Sans"/>
          <w:color w:val="444444"/>
          <w:lang w:val="fr-FR"/>
        </w:rPr>
        <w:t>, Général sous Napoléon puis Maréchal de France.</w:t>
      </w:r>
    </w:p>
    <w:p w14:paraId="0E8BBD22"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 xml:space="preserve">Station Richelieu-Drouot </w:t>
      </w:r>
      <w:r w:rsidRPr="00BA0E99">
        <w:rPr>
          <w:rFonts w:ascii="Lato" w:hAnsi="Lato"/>
          <w:color w:val="333333"/>
          <w:lang w:val="fr-FR"/>
        </w:rPr>
        <w:t>(stations 8 &amp; 9)</w:t>
      </w:r>
    </w:p>
    <w:p w14:paraId="21E3889C"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Non, le Cardinal et ministre de Louis XIII </w:t>
      </w:r>
      <w:r w:rsidRPr="00BA0E99">
        <w:rPr>
          <w:rStyle w:val="Siln"/>
          <w:rFonts w:ascii="Open Sans" w:eastAsiaTheme="majorEastAsia" w:hAnsi="Open Sans"/>
          <w:color w:val="444444"/>
          <w:lang w:val="fr-FR"/>
        </w:rPr>
        <w:t>Richelieu</w:t>
      </w:r>
      <w:r w:rsidRPr="00BA0E99">
        <w:rPr>
          <w:rFonts w:ascii="Open Sans" w:hAnsi="Open Sans"/>
          <w:color w:val="444444"/>
          <w:lang w:val="fr-FR"/>
        </w:rPr>
        <w:t> n’a jamais rencontré </w:t>
      </w:r>
      <w:r w:rsidRPr="00BA0E99">
        <w:rPr>
          <w:rStyle w:val="Siln"/>
          <w:rFonts w:ascii="Open Sans" w:eastAsiaTheme="majorEastAsia" w:hAnsi="Open Sans"/>
          <w:color w:val="444444"/>
          <w:lang w:val="fr-FR"/>
        </w:rPr>
        <w:t>Antoine Drouot</w:t>
      </w:r>
      <w:r w:rsidRPr="00BA0E99">
        <w:rPr>
          <w:rFonts w:ascii="Open Sans" w:hAnsi="Open Sans"/>
          <w:color w:val="444444"/>
          <w:lang w:val="fr-FR"/>
        </w:rPr>
        <w:t>, général de Napoléon.</w:t>
      </w:r>
    </w:p>
    <w:p w14:paraId="30FC988C"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la Motte-Picquet-Grenelle</w:t>
      </w:r>
      <w:r w:rsidRPr="00BA0E99">
        <w:rPr>
          <w:rFonts w:ascii="Lato" w:hAnsi="Lato"/>
          <w:color w:val="333333"/>
          <w:lang w:val="fr-FR"/>
        </w:rPr>
        <w:t xml:space="preserve"> (stations 6, 8 &amp; 10)</w:t>
      </w:r>
    </w:p>
    <w:p w14:paraId="6574FE76" w14:textId="545B5CFF"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Dans ce ménage à trois, </w:t>
      </w:r>
      <w:r w:rsidRPr="00BA0E99">
        <w:rPr>
          <w:rStyle w:val="Siln"/>
          <w:rFonts w:ascii="Open Sans" w:eastAsiaTheme="majorEastAsia" w:hAnsi="Open Sans"/>
          <w:color w:val="444444"/>
          <w:lang w:val="fr-FR"/>
        </w:rPr>
        <w:t>Jean Guillaume Toussaint Picquet de La Motte</w:t>
      </w:r>
      <w:r w:rsidRPr="00BA0E99">
        <w:rPr>
          <w:rFonts w:ascii="Open Sans" w:hAnsi="Open Sans"/>
          <w:color w:val="444444"/>
          <w:lang w:val="fr-FR"/>
        </w:rPr>
        <w:t>, dit La Motte-Picquet, est une seule et même personne, à savoir un amiral du 18e siècle. </w:t>
      </w:r>
      <w:r w:rsidRPr="00BA0E99">
        <w:rPr>
          <w:rStyle w:val="Siln"/>
          <w:rFonts w:ascii="Open Sans" w:eastAsiaTheme="majorEastAsia" w:hAnsi="Open Sans"/>
          <w:color w:val="444444"/>
          <w:lang w:val="fr-FR"/>
        </w:rPr>
        <w:t>Grenelle</w:t>
      </w:r>
      <w:r w:rsidRPr="00BA0E99">
        <w:rPr>
          <w:rFonts w:ascii="Open Sans" w:hAnsi="Open Sans"/>
          <w:color w:val="444444"/>
          <w:lang w:val="fr-FR"/>
        </w:rPr>
        <w:t> est quant à lui le nom d’un ancien village rattaché à Paris en 1860.</w:t>
      </w:r>
    </w:p>
    <w:p w14:paraId="5452D945"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w:t>
      </w:r>
      <w:proofErr w:type="spellStart"/>
      <w:r w:rsidRPr="00BA0E99">
        <w:rPr>
          <w:rFonts w:ascii="Lato" w:hAnsi="Lato"/>
          <w:b/>
          <w:bCs/>
          <w:color w:val="333333"/>
          <w:lang w:val="fr-FR"/>
        </w:rPr>
        <w:t>Trinité-d’Estienne-d’Orves</w:t>
      </w:r>
      <w:proofErr w:type="spellEnd"/>
      <w:r w:rsidRPr="00BA0E99">
        <w:rPr>
          <w:rFonts w:ascii="Lato" w:hAnsi="Lato"/>
          <w:color w:val="333333"/>
          <w:lang w:val="fr-FR"/>
        </w:rPr>
        <w:t xml:space="preserve"> (ligne 12)</w:t>
      </w:r>
    </w:p>
    <w:p w14:paraId="09661532"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Une trinité qui n’en est pas une… Ce nom rend hommage au résistant </w:t>
      </w:r>
      <w:r w:rsidRPr="00BA0E99">
        <w:rPr>
          <w:rStyle w:val="Siln"/>
          <w:rFonts w:ascii="Open Sans" w:eastAsiaTheme="majorEastAsia" w:hAnsi="Open Sans"/>
          <w:color w:val="444444"/>
          <w:lang w:val="fr-FR"/>
        </w:rPr>
        <w:t>Henri d’Estienne-d’Orves</w:t>
      </w:r>
      <w:r w:rsidRPr="00BA0E99">
        <w:rPr>
          <w:rFonts w:ascii="Open Sans" w:hAnsi="Open Sans"/>
          <w:color w:val="444444"/>
          <w:lang w:val="fr-FR"/>
        </w:rPr>
        <w:t>, dont la place fait face à </w:t>
      </w:r>
      <w:r w:rsidRPr="00BA0E99">
        <w:rPr>
          <w:rStyle w:val="Siln"/>
          <w:rFonts w:ascii="Open Sans" w:eastAsiaTheme="majorEastAsia" w:hAnsi="Open Sans"/>
          <w:color w:val="444444"/>
          <w:lang w:val="fr-FR"/>
        </w:rPr>
        <w:t>l’église de la Trinité</w:t>
      </w:r>
      <w:r w:rsidRPr="00BA0E99">
        <w:rPr>
          <w:rFonts w:ascii="Open Sans" w:hAnsi="Open Sans"/>
          <w:color w:val="444444"/>
          <w:lang w:val="fr-FR"/>
        </w:rPr>
        <w:t>, dans le 9e arrondissement. </w:t>
      </w:r>
    </w:p>
    <w:p w14:paraId="2C47CC92" w14:textId="500B74D5"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Montparnasse-Bienvenüe</w:t>
      </w:r>
      <w:r w:rsidRPr="00BA0E99">
        <w:rPr>
          <w:rFonts w:ascii="Lato" w:hAnsi="Lato"/>
          <w:color w:val="333333"/>
          <w:lang w:val="fr-FR"/>
        </w:rPr>
        <w:t xml:space="preserve"> (stations 4, 6, 12 &amp; 13)</w:t>
      </w:r>
    </w:p>
    <w:p w14:paraId="597FD9B9" w14:textId="7AB729D0"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Arrivé en </w:t>
      </w:r>
      <w:r w:rsidRPr="00BA0E99">
        <w:rPr>
          <w:rStyle w:val="Siln"/>
          <w:rFonts w:ascii="Open Sans" w:eastAsiaTheme="majorEastAsia" w:hAnsi="Open Sans"/>
          <w:color w:val="444444"/>
          <w:lang w:val="fr-FR"/>
        </w:rPr>
        <w:t>Gare de Montparnasse</w:t>
      </w:r>
      <w:r w:rsidRPr="00BA0E99">
        <w:rPr>
          <w:rFonts w:ascii="Open Sans" w:hAnsi="Open Sans"/>
          <w:color w:val="444444"/>
          <w:lang w:val="fr-FR"/>
        </w:rPr>
        <w:t>, le métro ne vous souhaite pas la bienvenue… Mais rend hommage à </w:t>
      </w:r>
      <w:r w:rsidRPr="00BA0E99">
        <w:rPr>
          <w:rStyle w:val="Siln"/>
          <w:rFonts w:ascii="Open Sans" w:eastAsiaTheme="majorEastAsia" w:hAnsi="Open Sans"/>
          <w:color w:val="444444"/>
          <w:lang w:val="fr-FR"/>
        </w:rPr>
        <w:t>Fulgence Bienvenüe</w:t>
      </w:r>
      <w:r w:rsidRPr="00BA0E99">
        <w:rPr>
          <w:rFonts w:ascii="Open Sans" w:hAnsi="Open Sans"/>
          <w:color w:val="444444"/>
          <w:lang w:val="fr-FR"/>
        </w:rPr>
        <w:t>, </w:t>
      </w:r>
      <w:r w:rsidRPr="005653A9">
        <w:rPr>
          <w:rFonts w:ascii="Open Sans" w:hAnsi="Open Sans"/>
          <w:color w:val="444444"/>
          <w:lang w:val="fr-FR"/>
        </w:rPr>
        <w:t>père fondateur du métro parisien</w:t>
      </w:r>
      <w:r w:rsidRPr="00BA0E99">
        <w:rPr>
          <w:rFonts w:ascii="Open Sans" w:hAnsi="Open Sans"/>
          <w:color w:val="444444"/>
          <w:lang w:val="fr-FR"/>
        </w:rPr>
        <w:t>. Breton de naissance, son nom ne pouvait être associé qu’à ce quartier, “fief” des Bretons à Paris.</w:t>
      </w:r>
    </w:p>
    <w:p w14:paraId="18D08280" w14:textId="77777777" w:rsidR="00BA0E99" w:rsidRPr="00BA0E99" w:rsidRDefault="00BA0E99" w:rsidP="00BA0E99">
      <w:pPr>
        <w:pStyle w:val="Nadpis3"/>
        <w:shd w:val="clear" w:color="auto" w:fill="FFFFFF"/>
        <w:jc w:val="both"/>
        <w:rPr>
          <w:rFonts w:ascii="Lato" w:hAnsi="Lato"/>
          <w:color w:val="333333"/>
          <w:lang w:val="fr-FR"/>
        </w:rPr>
      </w:pPr>
      <w:r w:rsidRPr="00BA0E99">
        <w:rPr>
          <w:rFonts w:ascii="Lato" w:hAnsi="Lato"/>
          <w:b/>
          <w:bCs/>
          <w:color w:val="333333"/>
          <w:lang w:val="fr-FR"/>
        </w:rPr>
        <w:t>Station Richard-Lenoir</w:t>
      </w:r>
      <w:r w:rsidRPr="00BA0E99">
        <w:rPr>
          <w:rFonts w:ascii="Lato" w:hAnsi="Lato"/>
          <w:color w:val="333333"/>
          <w:lang w:val="fr-FR"/>
        </w:rPr>
        <w:t xml:space="preserve"> (ligne 5)</w:t>
      </w:r>
    </w:p>
    <w:p w14:paraId="122B1862" w14:textId="77777777" w:rsidR="00BA0E99" w:rsidRPr="00BA0E99" w:rsidRDefault="00BA0E99" w:rsidP="00BA0E99">
      <w:pPr>
        <w:pStyle w:val="Normlnweb"/>
        <w:shd w:val="clear" w:color="auto" w:fill="FFFFFF"/>
        <w:jc w:val="both"/>
        <w:rPr>
          <w:rFonts w:ascii="Open Sans" w:hAnsi="Open Sans"/>
          <w:color w:val="444444"/>
          <w:lang w:val="fr-FR"/>
        </w:rPr>
      </w:pPr>
      <w:r w:rsidRPr="00BA0E99">
        <w:rPr>
          <w:rFonts w:ascii="Open Sans" w:hAnsi="Open Sans"/>
          <w:color w:val="444444"/>
          <w:lang w:val="fr-FR"/>
        </w:rPr>
        <w:t>Nous finissons avec l’unique combinaison “logique” : celle de </w:t>
      </w:r>
      <w:r w:rsidRPr="00BA0E99">
        <w:rPr>
          <w:rStyle w:val="Siln"/>
          <w:rFonts w:ascii="Open Sans" w:eastAsiaTheme="majorEastAsia" w:hAnsi="Open Sans"/>
          <w:color w:val="444444"/>
          <w:lang w:val="fr-FR"/>
        </w:rPr>
        <w:t>Richard et Lenoir</w:t>
      </w:r>
      <w:r w:rsidRPr="00BA0E99">
        <w:rPr>
          <w:rFonts w:ascii="Open Sans" w:hAnsi="Open Sans"/>
          <w:color w:val="444444"/>
          <w:lang w:val="fr-FR"/>
        </w:rPr>
        <w:t>, fondateurs associés d’une manufacture de coton située au 18e siècle rue de Charonne.</w:t>
      </w:r>
    </w:p>
    <w:p w14:paraId="60228F54" w14:textId="77777777" w:rsidR="00BA0E99" w:rsidRPr="00BA0E99" w:rsidRDefault="00BA0E99">
      <w:pPr>
        <w:rPr>
          <w:lang w:val="fr-FR"/>
        </w:rPr>
      </w:pPr>
    </w:p>
    <w:sectPr w:rsidR="00BA0E99" w:rsidRPr="00BA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80C54"/>
    <w:multiLevelType w:val="multilevel"/>
    <w:tmpl w:val="53E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99"/>
    <w:rsid w:val="000151E4"/>
    <w:rsid w:val="005653A9"/>
    <w:rsid w:val="00653B9F"/>
    <w:rsid w:val="007E45A7"/>
    <w:rsid w:val="00BA0E99"/>
    <w:rsid w:val="00FD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C0C1"/>
  <w15:chartTrackingRefBased/>
  <w15:docId w15:val="{9C1E7E13-5AD3-4632-A842-D28BE478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A0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BA0E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0E9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A0E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0E99"/>
    <w:rPr>
      <w:b/>
      <w:bCs/>
    </w:rPr>
  </w:style>
  <w:style w:type="character" w:styleId="Hypertextovodkaz">
    <w:name w:val="Hyperlink"/>
    <w:basedOn w:val="Standardnpsmoodstavce"/>
    <w:uiPriority w:val="99"/>
    <w:unhideWhenUsed/>
    <w:rsid w:val="00BA0E99"/>
    <w:rPr>
      <w:color w:val="0000FF"/>
      <w:u w:val="single"/>
    </w:rPr>
  </w:style>
  <w:style w:type="character" w:styleId="Zdraznn">
    <w:name w:val="Emphasis"/>
    <w:basedOn w:val="Standardnpsmoodstavce"/>
    <w:uiPriority w:val="20"/>
    <w:qFormat/>
    <w:rsid w:val="00BA0E99"/>
    <w:rPr>
      <w:i/>
      <w:iCs/>
    </w:rPr>
  </w:style>
  <w:style w:type="character" w:styleId="Nevyeenzmnka">
    <w:name w:val="Unresolved Mention"/>
    <w:basedOn w:val="Standardnpsmoodstavce"/>
    <w:uiPriority w:val="99"/>
    <w:semiHidden/>
    <w:unhideWhenUsed/>
    <w:rsid w:val="00BA0E99"/>
    <w:rPr>
      <w:color w:val="605E5C"/>
      <w:shd w:val="clear" w:color="auto" w:fill="E1DFDD"/>
    </w:rPr>
  </w:style>
  <w:style w:type="character" w:customStyle="1" w:styleId="Nadpis3Char">
    <w:name w:val="Nadpis 3 Char"/>
    <w:basedOn w:val="Standardnpsmoodstavce"/>
    <w:link w:val="Nadpis3"/>
    <w:uiPriority w:val="9"/>
    <w:semiHidden/>
    <w:rsid w:val="00BA0E99"/>
    <w:rPr>
      <w:rFonts w:asciiTheme="majorHAnsi" w:eastAsiaTheme="majorEastAsia" w:hAnsiTheme="majorHAnsi" w:cstheme="majorBidi"/>
      <w:color w:val="1F3763" w:themeColor="accent1" w:themeShade="7F"/>
      <w:sz w:val="24"/>
      <w:szCs w:val="24"/>
    </w:rPr>
  </w:style>
  <w:style w:type="character" w:customStyle="1" w:styleId="meta-category">
    <w:name w:val="meta-category"/>
    <w:basedOn w:val="Standardnpsmoodstavce"/>
    <w:rsid w:val="00BA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918666">
      <w:bodyDiv w:val="1"/>
      <w:marLeft w:val="0"/>
      <w:marRight w:val="0"/>
      <w:marTop w:val="0"/>
      <w:marBottom w:val="0"/>
      <w:divBdr>
        <w:top w:val="none" w:sz="0" w:space="0" w:color="auto"/>
        <w:left w:val="none" w:sz="0" w:space="0" w:color="auto"/>
        <w:bottom w:val="none" w:sz="0" w:space="0" w:color="auto"/>
        <w:right w:val="none" w:sz="0" w:space="0" w:color="auto"/>
      </w:divBdr>
      <w:divsChild>
        <w:div w:id="2101486036">
          <w:marLeft w:val="0"/>
          <w:marRight w:val="0"/>
          <w:marTop w:val="0"/>
          <w:marBottom w:val="450"/>
          <w:divBdr>
            <w:top w:val="none" w:sz="0" w:space="0" w:color="auto"/>
            <w:left w:val="none" w:sz="0" w:space="0" w:color="auto"/>
            <w:bottom w:val="none" w:sz="0" w:space="0" w:color="auto"/>
            <w:right w:val="none" w:sz="0" w:space="0" w:color="auto"/>
          </w:divBdr>
        </w:div>
        <w:div w:id="39283995">
          <w:marLeft w:val="-225"/>
          <w:marRight w:val="-225"/>
          <w:marTop w:val="0"/>
          <w:marBottom w:val="0"/>
          <w:divBdr>
            <w:top w:val="none" w:sz="0" w:space="0" w:color="auto"/>
            <w:left w:val="none" w:sz="0" w:space="0" w:color="auto"/>
            <w:bottom w:val="none" w:sz="0" w:space="0" w:color="auto"/>
            <w:right w:val="none" w:sz="0" w:space="0" w:color="auto"/>
          </w:divBdr>
          <w:divsChild>
            <w:div w:id="125513087">
              <w:marLeft w:val="0"/>
              <w:marRight w:val="0"/>
              <w:marTop w:val="0"/>
              <w:marBottom w:val="0"/>
              <w:divBdr>
                <w:top w:val="none" w:sz="0" w:space="0" w:color="auto"/>
                <w:left w:val="none" w:sz="0" w:space="0" w:color="auto"/>
                <w:bottom w:val="none" w:sz="0" w:space="0" w:color="auto"/>
                <w:right w:val="none" w:sz="0" w:space="0" w:color="auto"/>
              </w:divBdr>
              <w:divsChild>
                <w:div w:id="1619603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43087775">
      <w:bodyDiv w:val="1"/>
      <w:marLeft w:val="0"/>
      <w:marRight w:val="0"/>
      <w:marTop w:val="0"/>
      <w:marBottom w:val="0"/>
      <w:divBdr>
        <w:top w:val="none" w:sz="0" w:space="0" w:color="auto"/>
        <w:left w:val="none" w:sz="0" w:space="0" w:color="auto"/>
        <w:bottom w:val="none" w:sz="0" w:space="0" w:color="auto"/>
        <w:right w:val="none" w:sz="0" w:space="0" w:color="auto"/>
      </w:divBdr>
      <w:divsChild>
        <w:div w:id="238448503">
          <w:marLeft w:val="0"/>
          <w:marRight w:val="0"/>
          <w:marTop w:val="0"/>
          <w:marBottom w:val="450"/>
          <w:divBdr>
            <w:top w:val="none" w:sz="0" w:space="0" w:color="auto"/>
            <w:left w:val="none" w:sz="0" w:space="0" w:color="auto"/>
            <w:bottom w:val="none" w:sz="0" w:space="0" w:color="auto"/>
            <w:right w:val="none" w:sz="0" w:space="0" w:color="auto"/>
          </w:divBdr>
        </w:div>
        <w:div w:id="552931572">
          <w:marLeft w:val="-225"/>
          <w:marRight w:val="-225"/>
          <w:marTop w:val="0"/>
          <w:marBottom w:val="0"/>
          <w:divBdr>
            <w:top w:val="none" w:sz="0" w:space="0" w:color="auto"/>
            <w:left w:val="none" w:sz="0" w:space="0" w:color="auto"/>
            <w:bottom w:val="none" w:sz="0" w:space="0" w:color="auto"/>
            <w:right w:val="none" w:sz="0" w:space="0" w:color="auto"/>
          </w:divBdr>
          <w:divsChild>
            <w:div w:id="514347081">
              <w:marLeft w:val="0"/>
              <w:marRight w:val="0"/>
              <w:marTop w:val="0"/>
              <w:marBottom w:val="0"/>
              <w:divBdr>
                <w:top w:val="none" w:sz="0" w:space="0" w:color="auto"/>
                <w:left w:val="none" w:sz="0" w:space="0" w:color="auto"/>
                <w:bottom w:val="none" w:sz="0" w:space="0" w:color="auto"/>
                <w:right w:val="none" w:sz="0" w:space="0" w:color="auto"/>
              </w:divBdr>
              <w:divsChild>
                <w:div w:id="291404259">
                  <w:marLeft w:val="0"/>
                  <w:marRight w:val="0"/>
                  <w:marTop w:val="0"/>
                  <w:marBottom w:val="600"/>
                  <w:divBdr>
                    <w:top w:val="none" w:sz="0" w:space="0" w:color="auto"/>
                    <w:left w:val="none" w:sz="0" w:space="0" w:color="auto"/>
                    <w:bottom w:val="none" w:sz="0" w:space="0" w:color="auto"/>
                    <w:right w:val="none" w:sz="0" w:space="0" w:color="auto"/>
                  </w:divBdr>
                  <w:divsChild>
                    <w:div w:id="1628701366">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unjourdeplusaparis.com/paris-insolite/origine-noms-stations-de-metro" TargetMode="External"/><Relationship Id="rId7" Type="http://schemas.openxmlformats.org/officeDocument/2006/relationships/hyperlink" Target="https://www.unjourdeplusaparis.com/paris-reportage/histoire-metro-paris" TargetMode="External"/><Relationship Id="rId12" Type="http://schemas.openxmlformats.org/officeDocument/2006/relationships/hyperlink" Target="https://www.unjourdeplusaparis.com/wp-content/uploads/2014/08/metro-rue-rivoli-mai-1899.jpg" TargetMode="External"/><Relationship Id="rId17" Type="http://schemas.openxmlformats.org/officeDocument/2006/relationships/hyperlink" Target="https://www.unjourdeplusaparis.com/wp-content/uploads/2014/08/metro-paris-1910.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unjourdeplusaparis.com/paris-insolite/origine-noms-stations-de-metr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s://www.unjourdeplusaparis.com/" TargetMode="External"/><Relationship Id="rId15" Type="http://schemas.openxmlformats.org/officeDocument/2006/relationships/hyperlink" Target="https://www.unjourdeplusaparis.com/wp-content/uploads/2014/08/metro-paris-1900.jpg" TargetMode="External"/><Relationship Id="rId23" Type="http://schemas.openxmlformats.org/officeDocument/2006/relationships/image" Target="media/image7.jpeg"/><Relationship Id="rId10" Type="http://schemas.openxmlformats.org/officeDocument/2006/relationships/hyperlink" Target="https://www.unjourdeplusaparis.com/wp-content/uploads/2014/08/fulgence-bienvenue.jpg" TargetMode="External"/><Relationship Id="rId19" Type="http://schemas.openxmlformats.org/officeDocument/2006/relationships/hyperlink" Target="https://www.unjourdeplusaparis.com/paris-essentiel/plan-du-cimetiere-du-pere-lachaise" TargetMode="External"/><Relationship Id="rId4" Type="http://schemas.openxmlformats.org/officeDocument/2006/relationships/webSettings" Target="webSettings.xml"/><Relationship Id="rId9" Type="http://schemas.openxmlformats.org/officeDocument/2006/relationships/hyperlink" Target="https://www.unjourdeplusaparis.com/paris-reportage/exposition-universelle-1900-photos-couleurs" TargetMode="External"/><Relationship Id="rId14" Type="http://schemas.openxmlformats.org/officeDocument/2006/relationships/hyperlink" Target="https://www.unjourdeplusaparis.com/paris-balades/balade-expositions-universelles" TargetMode="External"/><Relationship Id="rId22" Type="http://schemas.openxmlformats.org/officeDocument/2006/relationships/hyperlink" Target="https://www.unjourdeplusaparis.com/category/paris-insolit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1087</Words>
  <Characters>6417</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Bakešová</dc:creator>
  <cp:keywords/>
  <dc:description/>
  <cp:lastModifiedBy>Václava Bakešová</cp:lastModifiedBy>
  <cp:revision>5</cp:revision>
  <cp:lastPrinted>2020-11-06T23:38:00Z</cp:lastPrinted>
  <dcterms:created xsi:type="dcterms:W3CDTF">2020-11-06T23:30:00Z</dcterms:created>
  <dcterms:modified xsi:type="dcterms:W3CDTF">2020-11-06T23:41:00Z</dcterms:modified>
</cp:coreProperties>
</file>