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5900" w14:textId="77777777" w:rsidR="0015791F" w:rsidRPr="0015791F" w:rsidRDefault="0015791F" w:rsidP="0015791F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5791F">
        <w:rPr>
          <w:rFonts w:ascii="Times New Roman" w:hAnsi="Times New Roman" w:cs="Times New Roman"/>
          <w:b/>
          <w:bCs/>
          <w:sz w:val="36"/>
          <w:szCs w:val="36"/>
        </w:rPr>
        <w:t>RJ1033 Kapitoly z ruské literatury 1 (podzim 2021)</w:t>
      </w:r>
    </w:p>
    <w:p w14:paraId="2804E327" w14:textId="495A1E48" w:rsidR="005063CC" w:rsidRPr="0015791F" w:rsidRDefault="0032283A" w:rsidP="001579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349"/>
        <w:gridCol w:w="4665"/>
      </w:tblGrid>
      <w:tr w:rsidR="0015791F" w:rsidRPr="0015791F" w14:paraId="7A3539F8" w14:textId="77777777" w:rsidTr="0015791F">
        <w:tc>
          <w:tcPr>
            <w:tcW w:w="1980" w:type="dxa"/>
          </w:tcPr>
          <w:p w14:paraId="578C02A6" w14:textId="3C1A22D7" w:rsidR="0015791F" w:rsidRPr="0015791F" w:rsidRDefault="0015791F" w:rsidP="001579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91F">
              <w:rPr>
                <w:rFonts w:ascii="Times New Roman" w:hAnsi="Times New Roman" w:cs="Times New Roman"/>
                <w:sz w:val="28"/>
                <w:szCs w:val="28"/>
              </w:rPr>
              <w:t>23.9.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349" w:type="dxa"/>
          </w:tcPr>
          <w:p w14:paraId="314E762B" w14:textId="2DC0856F" w:rsidR="0015791F" w:rsidRPr="0015791F" w:rsidRDefault="0015791F" w:rsidP="001579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91F">
              <w:rPr>
                <w:rFonts w:ascii="Times New Roman" w:hAnsi="Times New Roman" w:cs="Times New Roman"/>
                <w:sz w:val="28"/>
                <w:szCs w:val="28"/>
              </w:rPr>
              <w:t>Literární směry v ruské literatuře 18. století a na počátku 19. století. Ruský klasicismus, sentimentalismus a romantismus. Tvorba a dílo A. S. Puškina. Tvorba a dílo M. J. Lermontova.</w:t>
            </w:r>
          </w:p>
        </w:tc>
        <w:tc>
          <w:tcPr>
            <w:tcW w:w="4665" w:type="dxa"/>
          </w:tcPr>
          <w:p w14:paraId="2A181DA0" w14:textId="6ED80E5A" w:rsidR="0015791F" w:rsidRPr="0015791F" w:rsidRDefault="0032283A" w:rsidP="001579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91F" w:rsidRPr="0015791F" w14:paraId="778A1DEB" w14:textId="77777777" w:rsidTr="0015791F">
        <w:tc>
          <w:tcPr>
            <w:tcW w:w="1980" w:type="dxa"/>
          </w:tcPr>
          <w:p w14:paraId="66FDDDCC" w14:textId="5C2094AC" w:rsidR="0015791F" w:rsidRPr="0015791F" w:rsidRDefault="0015791F" w:rsidP="001579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91F">
              <w:rPr>
                <w:rFonts w:ascii="Times New Roman" w:hAnsi="Times New Roman" w:cs="Times New Roman"/>
                <w:sz w:val="28"/>
                <w:szCs w:val="28"/>
              </w:rPr>
              <w:t>7.10.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349" w:type="dxa"/>
          </w:tcPr>
          <w:p w14:paraId="3432BAF2" w14:textId="5F21972C" w:rsidR="0015791F" w:rsidRPr="0015791F" w:rsidRDefault="0015791F" w:rsidP="001579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91F">
              <w:rPr>
                <w:rFonts w:ascii="Times New Roman" w:hAnsi="Times New Roman" w:cs="Times New Roman"/>
                <w:sz w:val="28"/>
                <w:szCs w:val="28"/>
              </w:rPr>
              <w:t xml:space="preserve">Ruský realismus a kritický realismus. Naturální škola. Ruský román a jeho proměny. Tvorba a dílo N. V. Gogola. Tvorba a dílo F. M. Dostojevského. Tvorba a dílo L. N. Tolstého. </w:t>
            </w:r>
          </w:p>
        </w:tc>
        <w:tc>
          <w:tcPr>
            <w:tcW w:w="4665" w:type="dxa"/>
          </w:tcPr>
          <w:p w14:paraId="193A959B" w14:textId="6DCBFF1D" w:rsidR="0015791F" w:rsidRPr="0015791F" w:rsidRDefault="0032283A" w:rsidP="001579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 Táborská</w:t>
            </w:r>
          </w:p>
        </w:tc>
      </w:tr>
      <w:tr w:rsidR="0015791F" w:rsidRPr="0015791F" w14:paraId="14873056" w14:textId="77777777" w:rsidTr="0015791F">
        <w:tc>
          <w:tcPr>
            <w:tcW w:w="1980" w:type="dxa"/>
          </w:tcPr>
          <w:p w14:paraId="08AAAC92" w14:textId="69A99155" w:rsidR="0015791F" w:rsidRPr="0015791F" w:rsidRDefault="0015791F" w:rsidP="001579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91F"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349" w:type="dxa"/>
          </w:tcPr>
          <w:p w14:paraId="16AB1B9B" w14:textId="04340E7B" w:rsidR="0015791F" w:rsidRPr="0015791F" w:rsidRDefault="0015791F" w:rsidP="001579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91F">
              <w:rPr>
                <w:rFonts w:ascii="Times New Roman" w:hAnsi="Times New Roman" w:cs="Times New Roman"/>
                <w:sz w:val="28"/>
                <w:szCs w:val="28"/>
              </w:rPr>
              <w:t>Vývoj ruského dramatu. N. V. Gogol, A. N. Ostrovskij, A. P. Čechov, M. Gorkij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5" w:type="dxa"/>
          </w:tcPr>
          <w:p w14:paraId="3D4ED67C" w14:textId="14EAC5AA" w:rsidR="0015791F" w:rsidRPr="0015791F" w:rsidRDefault="0032283A" w:rsidP="001579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Burianová</w:t>
            </w:r>
          </w:p>
        </w:tc>
      </w:tr>
      <w:tr w:rsidR="0015791F" w:rsidRPr="0015791F" w14:paraId="4C85FC25" w14:textId="77777777" w:rsidTr="0015791F">
        <w:tc>
          <w:tcPr>
            <w:tcW w:w="1980" w:type="dxa"/>
          </w:tcPr>
          <w:p w14:paraId="21560C31" w14:textId="04693864" w:rsidR="0015791F" w:rsidRPr="0015791F" w:rsidRDefault="0015791F" w:rsidP="001579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91F">
              <w:rPr>
                <w:rFonts w:ascii="Times New Roman" w:hAnsi="Times New Roman" w:cs="Times New Roman"/>
                <w:sz w:val="28"/>
                <w:szCs w:val="28"/>
              </w:rPr>
              <w:t>4.11.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349" w:type="dxa"/>
          </w:tcPr>
          <w:p w14:paraId="7D1E6912" w14:textId="3652091B" w:rsidR="0015791F" w:rsidRPr="0015791F" w:rsidRDefault="0015791F" w:rsidP="001579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91F">
              <w:rPr>
                <w:rFonts w:ascii="Times New Roman" w:hAnsi="Times New Roman" w:cs="Times New Roman"/>
                <w:sz w:val="28"/>
                <w:szCs w:val="28"/>
              </w:rPr>
              <w:t>Literatura stříbrného věku – symbolismus, hlavní představitelé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791F">
              <w:rPr>
                <w:rFonts w:ascii="Times New Roman" w:hAnsi="Times New Roman" w:cs="Times New Roman"/>
                <w:sz w:val="28"/>
                <w:szCs w:val="28"/>
              </w:rPr>
              <w:t xml:space="preserve"> Literatura stříbrného věku – akméismus, hlavní představitelé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5791F">
              <w:rPr>
                <w:rFonts w:ascii="Times New Roman" w:hAnsi="Times New Roman" w:cs="Times New Roman"/>
                <w:sz w:val="28"/>
                <w:szCs w:val="28"/>
              </w:rPr>
              <w:t>Literatura stříbrného věku – futurismus a imažinismus.</w:t>
            </w:r>
          </w:p>
        </w:tc>
        <w:tc>
          <w:tcPr>
            <w:tcW w:w="4665" w:type="dxa"/>
          </w:tcPr>
          <w:p w14:paraId="12B1DD5D" w14:textId="3C355F8E" w:rsidR="0015791F" w:rsidRPr="0015791F" w:rsidRDefault="0032283A" w:rsidP="001579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Anastasija Makarčuková</w:t>
            </w:r>
          </w:p>
        </w:tc>
      </w:tr>
      <w:tr w:rsidR="0015791F" w:rsidRPr="0015791F" w14:paraId="6ACB809F" w14:textId="77777777" w:rsidTr="0015791F">
        <w:tc>
          <w:tcPr>
            <w:tcW w:w="1980" w:type="dxa"/>
          </w:tcPr>
          <w:p w14:paraId="4B26FC98" w14:textId="621B606E" w:rsidR="0015791F" w:rsidRPr="0015791F" w:rsidRDefault="0015791F" w:rsidP="001579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91F"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349" w:type="dxa"/>
          </w:tcPr>
          <w:p w14:paraId="31B5354D" w14:textId="3E2C0DBD" w:rsidR="0015791F" w:rsidRPr="0015791F" w:rsidRDefault="0015791F" w:rsidP="001579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91F">
              <w:rPr>
                <w:rFonts w:ascii="Times New Roman" w:hAnsi="Times New Roman" w:cs="Times New Roman"/>
                <w:sz w:val="28"/>
                <w:szCs w:val="28"/>
              </w:rPr>
              <w:t>Specifika literatury po roce 1917. Próza a literární vývoj 20. a 30. let. Literární organizace a osobnosti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5" w:type="dxa"/>
          </w:tcPr>
          <w:p w14:paraId="0FCA9BE6" w14:textId="3774D01C" w:rsidR="0015791F" w:rsidRPr="0015791F" w:rsidRDefault="0032283A" w:rsidP="001579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Lubomír Krůza</w:t>
            </w:r>
          </w:p>
        </w:tc>
      </w:tr>
      <w:tr w:rsidR="0015791F" w:rsidRPr="0015791F" w14:paraId="5763037B" w14:textId="77777777" w:rsidTr="0015791F">
        <w:tc>
          <w:tcPr>
            <w:tcW w:w="1980" w:type="dxa"/>
          </w:tcPr>
          <w:p w14:paraId="1C124B33" w14:textId="22E2AF01" w:rsidR="0015791F" w:rsidRPr="0015791F" w:rsidRDefault="0015791F" w:rsidP="001579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91F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349" w:type="dxa"/>
          </w:tcPr>
          <w:p w14:paraId="04DBABB0" w14:textId="72AEFCFB" w:rsidR="0015791F" w:rsidRPr="0015791F" w:rsidRDefault="0015791F" w:rsidP="001579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91F">
              <w:rPr>
                <w:rFonts w:ascii="Times New Roman" w:hAnsi="Times New Roman" w:cs="Times New Roman"/>
                <w:sz w:val="28"/>
                <w:szCs w:val="28"/>
              </w:rPr>
              <w:t>Ruská emigrace. Periodizace, specifika, význační představitelé a díla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5" w:type="dxa"/>
          </w:tcPr>
          <w:p w14:paraId="7A562F57" w14:textId="1EACCC39" w:rsidR="0015791F" w:rsidRPr="0015791F" w:rsidRDefault="0032283A" w:rsidP="001579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Denisa Macháčková</w:t>
            </w:r>
          </w:p>
        </w:tc>
      </w:tr>
    </w:tbl>
    <w:p w14:paraId="21487C5C" w14:textId="77777777" w:rsidR="0015791F" w:rsidRPr="0015791F" w:rsidRDefault="0015791F" w:rsidP="001579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5791F" w:rsidRPr="0015791F" w:rsidSect="001579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137"/>
    <w:multiLevelType w:val="multilevel"/>
    <w:tmpl w:val="7866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1F"/>
    <w:rsid w:val="00007EDD"/>
    <w:rsid w:val="0015791F"/>
    <w:rsid w:val="001E3C22"/>
    <w:rsid w:val="0032283A"/>
    <w:rsid w:val="0082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26A2"/>
  <w15:chartTrackingRefBased/>
  <w15:docId w15:val="{15669A18-AA11-4E08-96E3-F52B957C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57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791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39"/>
    <w:rsid w:val="0015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9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Gončarenko</dc:creator>
  <cp:keywords/>
  <dc:description/>
  <cp:lastModifiedBy>Alexandra Gončarenko</cp:lastModifiedBy>
  <cp:revision>3</cp:revision>
  <dcterms:created xsi:type="dcterms:W3CDTF">2021-09-21T18:54:00Z</dcterms:created>
  <dcterms:modified xsi:type="dcterms:W3CDTF">2021-09-26T21:28:00Z</dcterms:modified>
</cp:coreProperties>
</file>