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B3D9" w14:textId="4A76A85B" w:rsidR="00FA5EDA" w:rsidRDefault="00FA5EDA" w:rsidP="00FA5EDA">
      <w:pPr>
        <w:pStyle w:val="Normlnweb"/>
        <w:shd w:val="clear" w:color="auto" w:fill="FEFEFE"/>
        <w:rPr>
          <w:rFonts w:asciiTheme="minorHAnsi" w:hAnsiTheme="minorHAnsi" w:cstheme="minorHAnsi"/>
          <w:color w:val="3A3A3A"/>
          <w:sz w:val="21"/>
          <w:szCs w:val="21"/>
        </w:rPr>
      </w:pPr>
      <w:r w:rsidRPr="00FA5EDA">
        <w:rPr>
          <w:rFonts w:asciiTheme="minorHAnsi" w:hAnsiTheme="minorHAnsi" w:cstheme="minorHAnsi"/>
          <w:b/>
          <w:bCs/>
          <w:color w:val="3A3A3A"/>
          <w:sz w:val="21"/>
          <w:szCs w:val="21"/>
        </w:rPr>
        <w:t>YPP</w:t>
      </w:r>
      <w:r w:rsidR="000156C6">
        <w:rPr>
          <w:rFonts w:asciiTheme="minorHAnsi" w:hAnsiTheme="minorHAnsi" w:cstheme="minorHAnsi"/>
          <w:b/>
          <w:bCs/>
          <w:color w:val="3A3A3A"/>
          <w:sz w:val="21"/>
          <w:szCs w:val="21"/>
        </w:rPr>
        <w:t>p</w:t>
      </w:r>
      <w:r w:rsidRPr="00FA5EDA">
        <w:rPr>
          <w:rFonts w:asciiTheme="minorHAnsi" w:hAnsiTheme="minorHAnsi" w:cstheme="minorHAnsi"/>
          <w:b/>
          <w:bCs/>
          <w:color w:val="3A3A3A"/>
          <w:sz w:val="21"/>
          <w:szCs w:val="21"/>
        </w:rPr>
        <w:t>13 Diagnosticko-intervenční praxe</w:t>
      </w:r>
    </w:p>
    <w:p w14:paraId="1AD0366C" w14:textId="77777777" w:rsidR="00FA5EDA" w:rsidRDefault="00FA5EDA" w:rsidP="00FA5EDA">
      <w:pPr>
        <w:pStyle w:val="Normlnweb"/>
        <w:shd w:val="clear" w:color="auto" w:fill="FEFEFE"/>
        <w:rPr>
          <w:rFonts w:asciiTheme="minorHAnsi" w:hAnsiTheme="minorHAnsi" w:cstheme="minorHAnsi"/>
          <w:color w:val="3A3A3A"/>
          <w:sz w:val="21"/>
          <w:szCs w:val="21"/>
        </w:rPr>
      </w:pPr>
    </w:p>
    <w:p w14:paraId="1A2ECFD8" w14:textId="4C5C923C" w:rsidR="00FA5EDA" w:rsidRPr="00FA5EDA" w:rsidRDefault="00FA5EDA" w:rsidP="00FA5EDA">
      <w:pPr>
        <w:pStyle w:val="Normlnweb"/>
        <w:shd w:val="clear" w:color="auto" w:fill="FEFEFE"/>
        <w:rPr>
          <w:rFonts w:asciiTheme="minorHAnsi" w:hAnsiTheme="minorHAnsi" w:cstheme="minorHAnsi"/>
          <w:color w:val="3A3A3A"/>
          <w:sz w:val="21"/>
          <w:szCs w:val="21"/>
        </w:rPr>
      </w:pPr>
      <w:r w:rsidRPr="00FA5EDA">
        <w:rPr>
          <w:rFonts w:asciiTheme="minorHAnsi" w:hAnsiTheme="minorHAnsi" w:cstheme="minorHAnsi"/>
          <w:color w:val="3A3A3A"/>
          <w:sz w:val="21"/>
          <w:szCs w:val="21"/>
        </w:rPr>
        <w:t>Praxe je realizována v rámci předmětu </w:t>
      </w:r>
      <w:r w:rsidRPr="00FA5EDA">
        <w:rPr>
          <w:rFonts w:asciiTheme="minorHAnsi" w:hAnsiTheme="minorHAnsi" w:cstheme="minorHAnsi"/>
          <w:b/>
          <w:bCs/>
          <w:color w:val="3A3A3A"/>
          <w:sz w:val="21"/>
          <w:szCs w:val="21"/>
        </w:rPr>
        <w:t>YPP</w:t>
      </w:r>
      <w:r w:rsidR="000156C6">
        <w:rPr>
          <w:rFonts w:asciiTheme="minorHAnsi" w:hAnsiTheme="minorHAnsi" w:cstheme="minorHAnsi"/>
          <w:b/>
          <w:bCs/>
          <w:color w:val="3A3A3A"/>
          <w:sz w:val="21"/>
          <w:szCs w:val="21"/>
        </w:rPr>
        <w:t>p</w:t>
      </w:r>
      <w:r w:rsidRPr="00FA5EDA">
        <w:rPr>
          <w:rFonts w:asciiTheme="minorHAnsi" w:hAnsiTheme="minorHAnsi" w:cstheme="minorHAnsi"/>
          <w:b/>
          <w:bCs/>
          <w:color w:val="3A3A3A"/>
          <w:sz w:val="21"/>
          <w:szCs w:val="21"/>
        </w:rPr>
        <w:t>13 Diagnosticko-intervenční praxe</w:t>
      </w:r>
      <w:r w:rsidRPr="00FA5EDA">
        <w:rPr>
          <w:rFonts w:asciiTheme="minorHAnsi" w:hAnsiTheme="minorHAnsi" w:cstheme="minorHAnsi"/>
          <w:color w:val="3A3A3A"/>
          <w:sz w:val="21"/>
          <w:szCs w:val="21"/>
        </w:rPr>
        <w:t>. Je plánována na dva dny, nebo 4 dopoledne za semestr (to je na volbě ​studenta). Každý ze studentů ji vykonává samostatně na vybrané škole, která mu tuto formu praxe umožní. U studentů, kteří učí v mateřské škole, předpokládáme, že praxi absolvují na své škole. </w:t>
      </w:r>
    </w:p>
    <w:p w14:paraId="10E85A87" w14:textId="77777777" w:rsidR="00FA5EDA" w:rsidRPr="00FA5EDA" w:rsidRDefault="00FA5EDA" w:rsidP="00FA5EDA">
      <w:pPr>
        <w:pStyle w:val="Normlnweb"/>
        <w:shd w:val="clear" w:color="auto" w:fill="FEFEFE"/>
        <w:rPr>
          <w:rFonts w:asciiTheme="minorHAnsi" w:hAnsiTheme="minorHAnsi" w:cstheme="minorHAnsi"/>
          <w:color w:val="3A3A3A"/>
          <w:sz w:val="21"/>
          <w:szCs w:val="21"/>
        </w:rPr>
      </w:pPr>
      <w:r w:rsidRPr="00FA5EDA">
        <w:rPr>
          <w:rFonts w:asciiTheme="minorHAnsi" w:hAnsiTheme="minorHAnsi" w:cstheme="minorHAnsi"/>
          <w:b/>
          <w:bCs/>
          <w:color w:val="3A3A3A"/>
          <w:sz w:val="21"/>
          <w:szCs w:val="21"/>
        </w:rPr>
        <w:t>Cílem </w:t>
      </w:r>
      <w:r w:rsidRPr="00FA5EDA">
        <w:rPr>
          <w:rFonts w:asciiTheme="minorHAnsi" w:hAnsiTheme="minorHAnsi" w:cstheme="minorHAnsi"/>
          <w:color w:val="3A3A3A"/>
          <w:sz w:val="21"/>
          <w:szCs w:val="21"/>
        </w:rPr>
        <w:t>praxe je poskytnou studentům příležitost zpracovat komplexní analýzu diagnostiky dítěte z podkladů, které získají v mateřské škole, realizovat rozhovor a analyzovat produkty dítěte. </w:t>
      </w:r>
      <w:r w:rsidRPr="00FA5EDA">
        <w:rPr>
          <w:rFonts w:asciiTheme="minorHAnsi" w:hAnsiTheme="minorHAnsi" w:cstheme="minorHAnsi"/>
          <w:b/>
          <w:bCs/>
          <w:color w:val="3A3A3A"/>
          <w:sz w:val="21"/>
          <w:szCs w:val="21"/>
        </w:rPr>
        <w:t>Na základě získaných dat student analyzuje proces diagnostiky, odhalí slabá místa a navrhne opatření, která by byla vhodná přijmout.</w:t>
      </w:r>
      <w:r w:rsidRPr="00FA5EDA">
        <w:rPr>
          <w:rFonts w:asciiTheme="minorHAnsi" w:hAnsiTheme="minorHAnsi" w:cstheme="minorHAnsi"/>
          <w:color w:val="3A3A3A"/>
          <w:sz w:val="21"/>
          <w:szCs w:val="21"/>
        </w:rPr>
        <w:t> Student si tak procvičí zejména komunikační, koordinační a manažerské dovednosti potřebné k řízení práce při diagnostikování.</w:t>
      </w:r>
    </w:p>
    <w:p w14:paraId="3CE5A457" w14:textId="77777777" w:rsidR="00FA5EDA" w:rsidRPr="00FA5EDA" w:rsidRDefault="00FA5EDA" w:rsidP="00FA5EDA">
      <w:pPr>
        <w:pStyle w:val="Normlnweb"/>
        <w:shd w:val="clear" w:color="auto" w:fill="FEFEFE"/>
        <w:rPr>
          <w:rFonts w:asciiTheme="minorHAnsi" w:hAnsiTheme="minorHAnsi" w:cstheme="minorHAnsi"/>
          <w:color w:val="3A3A3A"/>
          <w:sz w:val="21"/>
          <w:szCs w:val="21"/>
        </w:rPr>
      </w:pPr>
      <w:r w:rsidRPr="00FA5EDA">
        <w:rPr>
          <w:rFonts w:asciiTheme="minorHAnsi" w:hAnsiTheme="minorHAnsi" w:cstheme="minorHAnsi"/>
          <w:color w:val="3A3A3A"/>
          <w:sz w:val="21"/>
          <w:szCs w:val="21"/>
        </w:rPr>
        <w:t>Výstupem z praxe bude </w:t>
      </w:r>
      <w:r w:rsidRPr="00FA5EDA">
        <w:rPr>
          <w:rFonts w:asciiTheme="minorHAnsi" w:hAnsiTheme="minorHAnsi" w:cstheme="minorHAnsi"/>
          <w:b/>
          <w:bCs/>
          <w:color w:val="3A3A3A"/>
          <w:sz w:val="21"/>
          <w:szCs w:val="21"/>
        </w:rPr>
        <w:t>komplexní analýza nastavení diagnostických procesů a opatření pro dítěte s obtížemi </w:t>
      </w:r>
      <w:r w:rsidRPr="00FA5EDA">
        <w:rPr>
          <w:rFonts w:asciiTheme="minorHAnsi" w:hAnsiTheme="minorHAnsi" w:cstheme="minorHAnsi"/>
          <w:color w:val="3A3A3A"/>
          <w:sz w:val="21"/>
          <w:szCs w:val="21"/>
        </w:rPr>
        <w:t>zpracovaná do podoby seminární práce. Ta bude sestávat ze tří částí. </w:t>
      </w:r>
    </w:p>
    <w:p w14:paraId="50DE7964" w14:textId="77777777" w:rsidR="00FA5EDA" w:rsidRPr="00FA5EDA" w:rsidRDefault="00FA5EDA" w:rsidP="00FA5EDA">
      <w:pPr>
        <w:pStyle w:val="Normlnweb"/>
        <w:shd w:val="clear" w:color="auto" w:fill="FEFEFE"/>
        <w:rPr>
          <w:rFonts w:asciiTheme="minorHAnsi" w:hAnsiTheme="minorHAnsi" w:cstheme="minorHAnsi"/>
          <w:color w:val="3A3A3A"/>
          <w:sz w:val="21"/>
          <w:szCs w:val="21"/>
        </w:rPr>
      </w:pPr>
      <w:r w:rsidRPr="00FA5EDA">
        <w:rPr>
          <w:rFonts w:asciiTheme="minorHAnsi" w:hAnsiTheme="minorHAnsi" w:cstheme="minorHAnsi"/>
          <w:b/>
          <w:bCs/>
          <w:color w:val="3A3A3A"/>
          <w:sz w:val="21"/>
          <w:szCs w:val="21"/>
        </w:rPr>
        <w:t>V první části</w:t>
      </w:r>
      <w:r w:rsidRPr="00FA5EDA">
        <w:rPr>
          <w:rFonts w:asciiTheme="minorHAnsi" w:hAnsiTheme="minorHAnsi" w:cstheme="minorHAnsi"/>
          <w:color w:val="3A3A3A"/>
          <w:sz w:val="21"/>
          <w:szCs w:val="21"/>
        </w:rPr>
        <w:t> bude student analyzovat, jakým způsobem bylo vybrané dítě (s obtížemi) diagnostikováno, nahlédnete do jeho dokumentace (např. portfolia, anamnézy, výsledků dosavadního diagnostikování, záznamů z pozorování, zpráv ze školských poradenských zařízení), s učitelkou povede rozhovor o dítěti, jeho projevech, jeho rodinném zázemí. </w:t>
      </w:r>
    </w:p>
    <w:p w14:paraId="01E3DEBA" w14:textId="77777777" w:rsidR="00FA5EDA" w:rsidRPr="00FA5EDA" w:rsidRDefault="00FA5EDA" w:rsidP="00FA5EDA">
      <w:pPr>
        <w:pStyle w:val="Normlnweb"/>
        <w:shd w:val="clear" w:color="auto" w:fill="FEFEFE"/>
        <w:rPr>
          <w:rFonts w:asciiTheme="minorHAnsi" w:hAnsiTheme="minorHAnsi" w:cstheme="minorHAnsi"/>
          <w:color w:val="3A3A3A"/>
          <w:sz w:val="21"/>
          <w:szCs w:val="21"/>
        </w:rPr>
      </w:pPr>
      <w:r w:rsidRPr="00FA5EDA">
        <w:rPr>
          <w:rFonts w:asciiTheme="minorHAnsi" w:hAnsiTheme="minorHAnsi" w:cstheme="minorHAnsi"/>
          <w:b/>
          <w:bCs/>
          <w:color w:val="3A3A3A"/>
          <w:sz w:val="21"/>
          <w:szCs w:val="21"/>
        </w:rPr>
        <w:t>Ve druhé části </w:t>
      </w:r>
      <w:r w:rsidRPr="00FA5EDA">
        <w:rPr>
          <w:rFonts w:asciiTheme="minorHAnsi" w:hAnsiTheme="minorHAnsi" w:cstheme="minorHAnsi"/>
          <w:color w:val="3A3A3A"/>
          <w:sz w:val="21"/>
          <w:szCs w:val="21"/>
        </w:rPr>
        <w:t>student bude analyzovat efektivitu a výsledky diagnostické činnosti učitele, efektivitu nastavených opatření a vedení intervence, způsob komunikace s rodinou, posoudí podnětnost prostředí v MŠ a příležitosti k učení, které učitelka vytváří. </w:t>
      </w:r>
    </w:p>
    <w:p w14:paraId="1DE4408B" w14:textId="77777777" w:rsidR="00FA5EDA" w:rsidRPr="00FA5EDA" w:rsidRDefault="00FA5EDA" w:rsidP="00FA5EDA">
      <w:pPr>
        <w:pStyle w:val="Normlnweb"/>
        <w:shd w:val="clear" w:color="auto" w:fill="FEFEFE"/>
        <w:rPr>
          <w:rFonts w:asciiTheme="minorHAnsi" w:hAnsiTheme="minorHAnsi" w:cstheme="minorHAnsi"/>
          <w:color w:val="3A3A3A"/>
          <w:sz w:val="21"/>
          <w:szCs w:val="21"/>
        </w:rPr>
      </w:pPr>
      <w:r w:rsidRPr="00FA5EDA">
        <w:rPr>
          <w:rFonts w:asciiTheme="minorHAnsi" w:hAnsiTheme="minorHAnsi" w:cstheme="minorHAnsi"/>
          <w:b/>
          <w:bCs/>
          <w:color w:val="3A3A3A"/>
          <w:sz w:val="21"/>
          <w:szCs w:val="21"/>
        </w:rPr>
        <w:t>Ve třetí části</w:t>
      </w:r>
      <w:r w:rsidRPr="00FA5EDA">
        <w:rPr>
          <w:rFonts w:asciiTheme="minorHAnsi" w:hAnsiTheme="minorHAnsi" w:cstheme="minorHAnsi"/>
          <w:color w:val="3A3A3A"/>
          <w:sz w:val="21"/>
          <w:szCs w:val="21"/>
        </w:rPr>
        <w:t> na základě zjištění navrhne další postup pro práci s dítětem, popíše chyby a problémy, které odhalí. Sestaví plán, jak nastavit další práci s dítětem, jaká opatření přijmout, jak směřovat spolupráci s rodinou apod.</w:t>
      </w:r>
    </w:p>
    <w:p w14:paraId="588CC61A" w14:textId="77777777" w:rsidR="00FA5EDA" w:rsidRPr="00FA5EDA" w:rsidRDefault="00FA5EDA" w:rsidP="00FA5EDA">
      <w:pPr>
        <w:pStyle w:val="Normlnweb"/>
        <w:shd w:val="clear" w:color="auto" w:fill="FEFEFE"/>
        <w:rPr>
          <w:rFonts w:asciiTheme="minorHAnsi" w:hAnsiTheme="minorHAnsi" w:cstheme="minorHAnsi"/>
          <w:color w:val="3A3A3A"/>
          <w:sz w:val="21"/>
          <w:szCs w:val="21"/>
        </w:rPr>
      </w:pPr>
      <w:r w:rsidRPr="00FA5EDA">
        <w:rPr>
          <w:rFonts w:asciiTheme="minorHAnsi" w:hAnsiTheme="minorHAnsi" w:cstheme="minorHAnsi"/>
          <w:color w:val="3A3A3A"/>
          <w:sz w:val="21"/>
          <w:szCs w:val="21"/>
        </w:rPr>
        <w:t>Do seminární práce lze zařadit anonymizované scany materiálů a artefaktů. Seminární práce by měla mít rozsah do 4 stran (mimo příloh).</w:t>
      </w:r>
    </w:p>
    <w:p w14:paraId="5401FC9A" w14:textId="77777777" w:rsidR="00FA5EDA" w:rsidRPr="00FA5EDA" w:rsidRDefault="00FA5EDA" w:rsidP="00FA5EDA">
      <w:pPr>
        <w:rPr>
          <w:rFonts w:cstheme="minorHAnsi"/>
        </w:rPr>
      </w:pPr>
    </w:p>
    <w:sectPr w:rsidR="00FA5EDA" w:rsidRPr="00FA5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DA"/>
    <w:rsid w:val="000156C6"/>
    <w:rsid w:val="00FA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3EE5"/>
  <w15:chartTrackingRefBased/>
  <w15:docId w15:val="{7F0F5E0C-65CF-46CA-8A68-688586D7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A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Najvarová</dc:creator>
  <cp:keywords/>
  <dc:description/>
  <cp:lastModifiedBy>Veronika Najvarová</cp:lastModifiedBy>
  <cp:revision>2</cp:revision>
  <dcterms:created xsi:type="dcterms:W3CDTF">2021-09-12T18:18:00Z</dcterms:created>
  <dcterms:modified xsi:type="dcterms:W3CDTF">2021-09-12T18:20:00Z</dcterms:modified>
</cp:coreProperties>
</file>