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A1EBB" w14:textId="43127596" w:rsidR="009D41F7" w:rsidRDefault="000C7FD8">
      <w:pPr>
        <w:rPr>
          <w:rFonts w:ascii="Times New Roman" w:hAnsi="Times New Roman" w:cs="Times New Roman"/>
          <w:b/>
          <w:bCs/>
          <w:sz w:val="28"/>
          <w:szCs w:val="28"/>
          <w:u w:val="single"/>
        </w:rPr>
      </w:pPr>
      <w:proofErr w:type="gramStart"/>
      <w:r w:rsidRPr="000C7FD8">
        <w:rPr>
          <w:rFonts w:ascii="Times New Roman" w:hAnsi="Times New Roman" w:cs="Times New Roman"/>
          <w:b/>
          <w:bCs/>
          <w:sz w:val="28"/>
          <w:szCs w:val="28"/>
          <w:u w:val="single"/>
        </w:rPr>
        <w:t>PVH  -</w:t>
      </w:r>
      <w:proofErr w:type="gramEnd"/>
      <w:r w:rsidRPr="000C7FD8">
        <w:rPr>
          <w:rFonts w:ascii="Times New Roman" w:hAnsi="Times New Roman" w:cs="Times New Roman"/>
          <w:b/>
          <w:bCs/>
          <w:sz w:val="28"/>
          <w:szCs w:val="28"/>
          <w:u w:val="single"/>
        </w:rPr>
        <w:t xml:space="preserve"> GENEALOGIE</w:t>
      </w:r>
    </w:p>
    <w:p w14:paraId="3635C659" w14:textId="4807096A" w:rsidR="000C7FD8" w:rsidRDefault="000C7FD8">
      <w:pPr>
        <w:rPr>
          <w:rFonts w:ascii="Times New Roman" w:hAnsi="Times New Roman" w:cs="Times New Roman"/>
          <w:b/>
          <w:bCs/>
          <w:sz w:val="28"/>
          <w:szCs w:val="28"/>
          <w:u w:val="single"/>
        </w:rPr>
      </w:pPr>
    </w:p>
    <w:p w14:paraId="5101137B" w14:textId="265020E8" w:rsidR="000C7FD8" w:rsidRDefault="000C7FD8">
      <w:pPr>
        <w:rPr>
          <w:rFonts w:ascii="Times New Roman" w:hAnsi="Times New Roman" w:cs="Times New Roman"/>
          <w:sz w:val="28"/>
          <w:szCs w:val="28"/>
        </w:rPr>
      </w:pPr>
      <w:proofErr w:type="gramStart"/>
      <w:r>
        <w:rPr>
          <w:rFonts w:ascii="Times New Roman" w:hAnsi="Times New Roman" w:cs="Times New Roman"/>
          <w:b/>
          <w:bCs/>
          <w:sz w:val="28"/>
          <w:szCs w:val="28"/>
          <w:u w:val="single"/>
        </w:rPr>
        <w:t xml:space="preserve">Rodopis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genos</w:t>
      </w:r>
      <w:proofErr w:type="spellEnd"/>
      <w:r>
        <w:rPr>
          <w:rFonts w:ascii="Times New Roman" w:hAnsi="Times New Roman" w:cs="Times New Roman"/>
          <w:sz w:val="28"/>
          <w:szCs w:val="28"/>
        </w:rPr>
        <w:t xml:space="preserve"> (řecky) – rod, nauka o vztazích mezi lidskými jedinci vyplývající z jejich rodového původu. Pomocná věda pro heraldiku, historickou statistiku, demografii, dějiny lékařství, politiku.</w:t>
      </w:r>
    </w:p>
    <w:p w14:paraId="6B0B223F" w14:textId="0ADC0FCE" w:rsidR="000C7FD8" w:rsidRPr="00E80D2F" w:rsidRDefault="000C7FD8">
      <w:pPr>
        <w:rPr>
          <w:rFonts w:ascii="Times New Roman" w:hAnsi="Times New Roman" w:cs="Times New Roman"/>
          <w:sz w:val="28"/>
          <w:szCs w:val="28"/>
          <w:u w:val="single"/>
        </w:rPr>
      </w:pPr>
      <w:r w:rsidRPr="00E80D2F">
        <w:rPr>
          <w:rFonts w:ascii="Times New Roman" w:hAnsi="Times New Roman" w:cs="Times New Roman"/>
          <w:sz w:val="28"/>
          <w:szCs w:val="28"/>
          <w:u w:val="single"/>
        </w:rPr>
        <w:t>Dle způsobu práce:</w:t>
      </w:r>
    </w:p>
    <w:p w14:paraId="375704B7" w14:textId="0FACB5EF" w:rsidR="000C7FD8" w:rsidRDefault="000C7FD8">
      <w:pPr>
        <w:rPr>
          <w:rFonts w:ascii="Times New Roman" w:hAnsi="Times New Roman" w:cs="Times New Roman"/>
          <w:sz w:val="28"/>
          <w:szCs w:val="28"/>
        </w:rPr>
      </w:pPr>
      <w:r>
        <w:rPr>
          <w:rFonts w:ascii="Times New Roman" w:hAnsi="Times New Roman" w:cs="Times New Roman"/>
          <w:sz w:val="28"/>
          <w:szCs w:val="28"/>
        </w:rPr>
        <w:t>G. –</w:t>
      </w:r>
      <w:r w:rsidRPr="00E80D2F">
        <w:rPr>
          <w:rFonts w:ascii="Times New Roman" w:hAnsi="Times New Roman" w:cs="Times New Roman"/>
          <w:b/>
          <w:bCs/>
          <w:sz w:val="28"/>
          <w:szCs w:val="28"/>
        </w:rPr>
        <w:t xml:space="preserve"> popisná </w:t>
      </w:r>
      <w:r>
        <w:rPr>
          <w:rFonts w:ascii="Times New Roman" w:hAnsi="Times New Roman" w:cs="Times New Roman"/>
          <w:sz w:val="28"/>
          <w:szCs w:val="28"/>
        </w:rPr>
        <w:t>– sleduje individuum v rámci rodiny, společenské vrstvy a celé společnosti, sleduje vývoj rodů.</w:t>
      </w:r>
    </w:p>
    <w:p w14:paraId="6FCC588E" w14:textId="1B2F55B5" w:rsidR="000C7FD8" w:rsidRDefault="000C7FD8">
      <w:pPr>
        <w:rPr>
          <w:rFonts w:ascii="Times New Roman" w:hAnsi="Times New Roman" w:cs="Times New Roman"/>
          <w:sz w:val="28"/>
          <w:szCs w:val="28"/>
        </w:rPr>
      </w:pPr>
      <w:r>
        <w:rPr>
          <w:rFonts w:ascii="Times New Roman" w:hAnsi="Times New Roman" w:cs="Times New Roman"/>
          <w:sz w:val="28"/>
          <w:szCs w:val="28"/>
        </w:rPr>
        <w:t xml:space="preserve">G. – </w:t>
      </w:r>
      <w:r w:rsidRPr="00E80D2F">
        <w:rPr>
          <w:rFonts w:ascii="Times New Roman" w:hAnsi="Times New Roman" w:cs="Times New Roman"/>
          <w:b/>
          <w:bCs/>
          <w:sz w:val="28"/>
          <w:szCs w:val="28"/>
        </w:rPr>
        <w:t xml:space="preserve">odvozená </w:t>
      </w:r>
      <w:r>
        <w:rPr>
          <w:rFonts w:ascii="Times New Roman" w:hAnsi="Times New Roman" w:cs="Times New Roman"/>
          <w:sz w:val="28"/>
          <w:szCs w:val="28"/>
        </w:rPr>
        <w:t xml:space="preserve">– teoretická – činí širší závěry, stanoví pravidla </w:t>
      </w:r>
      <w:proofErr w:type="spellStart"/>
      <w:r>
        <w:rPr>
          <w:rFonts w:ascii="Times New Roman" w:hAnsi="Times New Roman" w:cs="Times New Roman"/>
          <w:sz w:val="28"/>
          <w:szCs w:val="28"/>
        </w:rPr>
        <w:t>geneal</w:t>
      </w:r>
      <w:proofErr w:type="spellEnd"/>
      <w:r>
        <w:rPr>
          <w:rFonts w:ascii="Times New Roman" w:hAnsi="Times New Roman" w:cs="Times New Roman"/>
          <w:sz w:val="28"/>
          <w:szCs w:val="28"/>
        </w:rPr>
        <w:t>. Vývoje, plní tak funkci samostatné disciplíny.</w:t>
      </w:r>
    </w:p>
    <w:p w14:paraId="01F7B163" w14:textId="6AD71757" w:rsidR="000C7FD8" w:rsidRPr="00E80D2F" w:rsidRDefault="000C7FD8">
      <w:pPr>
        <w:rPr>
          <w:rFonts w:ascii="Times New Roman" w:hAnsi="Times New Roman" w:cs="Times New Roman"/>
          <w:b/>
          <w:bCs/>
          <w:sz w:val="28"/>
          <w:szCs w:val="28"/>
        </w:rPr>
      </w:pPr>
      <w:r w:rsidRPr="00E80D2F">
        <w:rPr>
          <w:rFonts w:ascii="Times New Roman" w:hAnsi="Times New Roman" w:cs="Times New Roman"/>
          <w:b/>
          <w:bCs/>
          <w:sz w:val="28"/>
          <w:szCs w:val="28"/>
        </w:rPr>
        <w:t>G. jako věda je starší než sama historie, až do středověku byly dějiny chápány genealogicky.</w:t>
      </w:r>
    </w:p>
    <w:p w14:paraId="58A76602" w14:textId="26907DF0" w:rsidR="000C7FD8" w:rsidRDefault="000C7FD8">
      <w:pPr>
        <w:rPr>
          <w:rFonts w:ascii="Times New Roman" w:hAnsi="Times New Roman" w:cs="Times New Roman"/>
          <w:sz w:val="28"/>
          <w:szCs w:val="28"/>
        </w:rPr>
      </w:pPr>
      <w:r w:rsidRPr="00E80D2F">
        <w:rPr>
          <w:rFonts w:ascii="Times New Roman" w:hAnsi="Times New Roman" w:cs="Times New Roman"/>
          <w:b/>
          <w:bCs/>
          <w:sz w:val="28"/>
          <w:szCs w:val="28"/>
        </w:rPr>
        <w:t>Šlechtická genealogie</w:t>
      </w:r>
      <w:r>
        <w:rPr>
          <w:rFonts w:ascii="Times New Roman" w:hAnsi="Times New Roman" w:cs="Times New Roman"/>
          <w:sz w:val="28"/>
          <w:szCs w:val="28"/>
        </w:rPr>
        <w:t xml:space="preserve"> – německá genealog. Ročenka, </w:t>
      </w:r>
      <w:proofErr w:type="spellStart"/>
      <w:r>
        <w:rPr>
          <w:rFonts w:ascii="Times New Roman" w:hAnsi="Times New Roman" w:cs="Times New Roman"/>
          <w:sz w:val="28"/>
          <w:szCs w:val="28"/>
        </w:rPr>
        <w:t>gotthajský</w:t>
      </w:r>
      <w:proofErr w:type="spellEnd"/>
      <w:r>
        <w:rPr>
          <w:rFonts w:ascii="Times New Roman" w:hAnsi="Times New Roman" w:cs="Times New Roman"/>
          <w:sz w:val="28"/>
          <w:szCs w:val="28"/>
        </w:rPr>
        <w:t xml:space="preserve"> almanach (1743-1943) má 180 svazků.</w:t>
      </w:r>
    </w:p>
    <w:p w14:paraId="103C22A7" w14:textId="4617C9B7" w:rsidR="000C7FD8" w:rsidRDefault="000C7FD8">
      <w:pPr>
        <w:rPr>
          <w:rFonts w:ascii="Times New Roman" w:hAnsi="Times New Roman" w:cs="Times New Roman"/>
          <w:sz w:val="28"/>
          <w:szCs w:val="28"/>
        </w:rPr>
      </w:pPr>
      <w:r>
        <w:rPr>
          <w:rFonts w:ascii="Times New Roman" w:hAnsi="Times New Roman" w:cs="Times New Roman"/>
          <w:sz w:val="28"/>
          <w:szCs w:val="28"/>
        </w:rPr>
        <w:t>Zakladatel vědecké genealogie – Otakar Lorenc.</w:t>
      </w:r>
    </w:p>
    <w:p w14:paraId="19A24F85" w14:textId="78B9C486" w:rsidR="000C7FD8" w:rsidRPr="00E80D2F" w:rsidRDefault="000C7FD8">
      <w:pPr>
        <w:rPr>
          <w:rFonts w:ascii="Times New Roman" w:hAnsi="Times New Roman" w:cs="Times New Roman"/>
          <w:b/>
          <w:bCs/>
          <w:sz w:val="28"/>
          <w:szCs w:val="28"/>
        </w:rPr>
      </w:pPr>
      <w:r w:rsidRPr="00E80D2F">
        <w:rPr>
          <w:rFonts w:ascii="Times New Roman" w:hAnsi="Times New Roman" w:cs="Times New Roman"/>
          <w:b/>
          <w:bCs/>
          <w:sz w:val="28"/>
          <w:szCs w:val="28"/>
        </w:rPr>
        <w:t>Hlavní prameny: veřejné knihy, listiny, úřední knihy.</w:t>
      </w:r>
    </w:p>
    <w:p w14:paraId="09B54CA2" w14:textId="5B749A61" w:rsidR="000C7FD8" w:rsidRPr="00E80D2F" w:rsidRDefault="000C7FD8">
      <w:pPr>
        <w:rPr>
          <w:rFonts w:ascii="Times New Roman" w:hAnsi="Times New Roman" w:cs="Times New Roman"/>
          <w:b/>
          <w:bCs/>
          <w:sz w:val="28"/>
          <w:szCs w:val="28"/>
        </w:rPr>
      </w:pPr>
      <w:r w:rsidRPr="00E80D2F">
        <w:rPr>
          <w:rFonts w:ascii="Times New Roman" w:hAnsi="Times New Roman" w:cs="Times New Roman"/>
          <w:b/>
          <w:bCs/>
          <w:sz w:val="28"/>
          <w:szCs w:val="28"/>
        </w:rPr>
        <w:t>Od 16. století – církevní matriky (evidenční pramen) – informace o rodičích, sňatku, smrti (křestní, svatební</w:t>
      </w:r>
      <w:r w:rsidR="007F7DB6" w:rsidRPr="00E80D2F">
        <w:rPr>
          <w:rFonts w:ascii="Times New Roman" w:hAnsi="Times New Roman" w:cs="Times New Roman"/>
          <w:b/>
          <w:bCs/>
          <w:sz w:val="28"/>
          <w:szCs w:val="28"/>
        </w:rPr>
        <w:t>, úmrtní matriky) – s sebou přináší fixování příjmení.</w:t>
      </w:r>
    </w:p>
    <w:p w14:paraId="235373F3" w14:textId="3290B331" w:rsidR="007F7DB6" w:rsidRDefault="007F7DB6">
      <w:pPr>
        <w:rPr>
          <w:rFonts w:ascii="Times New Roman" w:hAnsi="Times New Roman" w:cs="Times New Roman"/>
          <w:sz w:val="28"/>
          <w:szCs w:val="28"/>
        </w:rPr>
      </w:pPr>
      <w:r w:rsidRPr="00E80D2F">
        <w:rPr>
          <w:rFonts w:ascii="Times New Roman" w:hAnsi="Times New Roman" w:cs="Times New Roman"/>
          <w:b/>
          <w:bCs/>
          <w:sz w:val="28"/>
          <w:szCs w:val="28"/>
        </w:rPr>
        <w:t>Genealogické soustavy</w:t>
      </w:r>
      <w:r>
        <w:rPr>
          <w:rFonts w:ascii="Times New Roman" w:hAnsi="Times New Roman" w:cs="Times New Roman"/>
          <w:sz w:val="28"/>
          <w:szCs w:val="28"/>
        </w:rPr>
        <w:t xml:space="preserve"> – vždy vycházejí do jedince dvojí cestou</w:t>
      </w:r>
    </w:p>
    <w:p w14:paraId="74371FFC" w14:textId="12EAAC0E" w:rsidR="007F7DB6" w:rsidRDefault="007F7DB6" w:rsidP="007F7DB6">
      <w:pPr>
        <w:pStyle w:val="Odstavecseseznamem"/>
        <w:numPr>
          <w:ilvl w:val="0"/>
          <w:numId w:val="1"/>
        </w:numPr>
        <w:rPr>
          <w:rFonts w:ascii="Times New Roman" w:hAnsi="Times New Roman" w:cs="Times New Roman"/>
          <w:sz w:val="28"/>
          <w:szCs w:val="28"/>
        </w:rPr>
      </w:pPr>
      <w:r w:rsidRPr="00E80D2F">
        <w:rPr>
          <w:rFonts w:ascii="Times New Roman" w:hAnsi="Times New Roman" w:cs="Times New Roman"/>
          <w:b/>
          <w:bCs/>
          <w:sz w:val="28"/>
          <w:szCs w:val="28"/>
        </w:rPr>
        <w:t>Vývod – rodokmen</w:t>
      </w:r>
      <w:r>
        <w:rPr>
          <w:rFonts w:ascii="Times New Roman" w:hAnsi="Times New Roman" w:cs="Times New Roman"/>
          <w:sz w:val="28"/>
          <w:szCs w:val="28"/>
        </w:rPr>
        <w:t xml:space="preserve"> (od jedince se postupuje dozadu, pokud to prameny povolují), často se sledují jen mužské posloupnosti, tzv. agnáti, ženské (kognáti) se vynechávají. Zjišťuje se původ (je dítětem určitého páru rodičů, určuje se filiace). Počet předků se v každé generaci zdvojnásobuje.</w:t>
      </w:r>
    </w:p>
    <w:p w14:paraId="4FD750DE" w14:textId="73EEA297" w:rsidR="007F7DB6" w:rsidRDefault="007F7DB6" w:rsidP="007F7DB6">
      <w:pPr>
        <w:pStyle w:val="Odstavecseseznamem"/>
        <w:rPr>
          <w:rFonts w:ascii="Times New Roman" w:hAnsi="Times New Roman" w:cs="Times New Roman"/>
          <w:sz w:val="28"/>
          <w:szCs w:val="28"/>
        </w:rPr>
      </w:pPr>
      <w:r>
        <w:rPr>
          <w:rFonts w:ascii="Times New Roman" w:hAnsi="Times New Roman" w:cs="Times New Roman"/>
          <w:sz w:val="28"/>
          <w:szCs w:val="28"/>
        </w:rPr>
        <w:t>Ascendenti – přímí předci</w:t>
      </w:r>
    </w:p>
    <w:p w14:paraId="24E071FE" w14:textId="7FB15060" w:rsidR="007F7DB6" w:rsidRDefault="007F7DB6" w:rsidP="007F7DB6">
      <w:pPr>
        <w:pStyle w:val="Odstavecseseznamem"/>
        <w:rPr>
          <w:rFonts w:ascii="Times New Roman" w:hAnsi="Times New Roman" w:cs="Times New Roman"/>
          <w:sz w:val="28"/>
          <w:szCs w:val="28"/>
        </w:rPr>
      </w:pPr>
      <w:r>
        <w:rPr>
          <w:rFonts w:ascii="Times New Roman" w:hAnsi="Times New Roman" w:cs="Times New Roman"/>
          <w:sz w:val="28"/>
          <w:szCs w:val="28"/>
        </w:rPr>
        <w:t xml:space="preserve">Vyskytne-li se v některé generaci příbuzný sňatek, u předchozí generace dochází ke ztrátě totožnosti předků – </w:t>
      </w:r>
      <w:proofErr w:type="spellStart"/>
      <w:r>
        <w:rPr>
          <w:rFonts w:ascii="Times New Roman" w:hAnsi="Times New Roman" w:cs="Times New Roman"/>
          <w:sz w:val="28"/>
          <w:szCs w:val="28"/>
        </w:rPr>
        <w:t>implex</w:t>
      </w:r>
      <w:proofErr w:type="spellEnd"/>
    </w:p>
    <w:p w14:paraId="6D49A2FA" w14:textId="50657D31" w:rsidR="007F7DB6" w:rsidRDefault="007F7DB6" w:rsidP="007F7DB6">
      <w:pPr>
        <w:pStyle w:val="Odstavecseseznamem"/>
        <w:rPr>
          <w:rFonts w:ascii="Times New Roman" w:hAnsi="Times New Roman" w:cs="Times New Roman"/>
          <w:sz w:val="28"/>
          <w:szCs w:val="28"/>
        </w:rPr>
      </w:pPr>
    </w:p>
    <w:p w14:paraId="6080A6A0" w14:textId="1F515B73" w:rsidR="007F7DB6" w:rsidRDefault="007F7DB6" w:rsidP="007F7DB6">
      <w:pPr>
        <w:pStyle w:val="Odstavecseseznamem"/>
        <w:numPr>
          <w:ilvl w:val="0"/>
          <w:numId w:val="1"/>
        </w:numPr>
        <w:rPr>
          <w:rFonts w:ascii="Times New Roman" w:hAnsi="Times New Roman" w:cs="Times New Roman"/>
          <w:sz w:val="28"/>
          <w:szCs w:val="28"/>
        </w:rPr>
      </w:pPr>
      <w:r w:rsidRPr="00E80D2F">
        <w:rPr>
          <w:rFonts w:ascii="Times New Roman" w:hAnsi="Times New Roman" w:cs="Times New Roman"/>
          <w:b/>
          <w:bCs/>
          <w:sz w:val="28"/>
          <w:szCs w:val="28"/>
        </w:rPr>
        <w:t>Rozrod</w:t>
      </w:r>
      <w:r>
        <w:rPr>
          <w:rFonts w:ascii="Times New Roman" w:hAnsi="Times New Roman" w:cs="Times New Roman"/>
          <w:sz w:val="28"/>
          <w:szCs w:val="28"/>
        </w:rPr>
        <w:t xml:space="preserve"> – od jedince (praotce) dopředu – sleduje potomstvo (descendenti) – určité osoby, případně manželství po meči i po přeslici, sleduje se příbuzenský stupeň</w:t>
      </w:r>
    </w:p>
    <w:p w14:paraId="0F2E11D0" w14:textId="701F824A" w:rsidR="007F7DB6" w:rsidRDefault="007F7DB6" w:rsidP="007F7DB6">
      <w:pPr>
        <w:pStyle w:val="Odstavecseseznamem"/>
        <w:numPr>
          <w:ilvl w:val="0"/>
          <w:numId w:val="1"/>
        </w:numPr>
        <w:rPr>
          <w:rFonts w:ascii="Times New Roman" w:hAnsi="Times New Roman" w:cs="Times New Roman"/>
          <w:sz w:val="28"/>
          <w:szCs w:val="28"/>
        </w:rPr>
      </w:pPr>
      <w:r w:rsidRPr="00E80D2F">
        <w:rPr>
          <w:rFonts w:ascii="Times New Roman" w:hAnsi="Times New Roman" w:cs="Times New Roman"/>
          <w:b/>
          <w:bCs/>
          <w:sz w:val="28"/>
          <w:szCs w:val="28"/>
        </w:rPr>
        <w:t xml:space="preserve">Rodokmen </w:t>
      </w:r>
      <w:r>
        <w:rPr>
          <w:rFonts w:ascii="Times New Roman" w:hAnsi="Times New Roman" w:cs="Times New Roman"/>
          <w:sz w:val="28"/>
          <w:szCs w:val="28"/>
        </w:rPr>
        <w:t>– je vlastně výtahem z rozrodu – uvádí potomky určitého jedince jen v mužské linii. Při výčtu dětí zaznamenává i dcery a jejich manžely, ale ne už jejich děti, nýbrž jen děti mužský</w:t>
      </w:r>
      <w:r w:rsidR="00E80D2F">
        <w:rPr>
          <w:rFonts w:ascii="Times New Roman" w:hAnsi="Times New Roman" w:cs="Times New Roman"/>
          <w:sz w:val="28"/>
          <w:szCs w:val="28"/>
        </w:rPr>
        <w:t>ch</w:t>
      </w:r>
      <w:r>
        <w:rPr>
          <w:rFonts w:ascii="Times New Roman" w:hAnsi="Times New Roman" w:cs="Times New Roman"/>
          <w:sz w:val="28"/>
          <w:szCs w:val="28"/>
        </w:rPr>
        <w:t xml:space="preserve"> potomků. </w:t>
      </w:r>
      <w:r w:rsidRPr="00E80D2F">
        <w:rPr>
          <w:rFonts w:ascii="Times New Roman" w:hAnsi="Times New Roman" w:cs="Times New Roman"/>
          <w:b/>
          <w:bCs/>
          <w:sz w:val="28"/>
          <w:szCs w:val="28"/>
        </w:rPr>
        <w:lastRenderedPageBreak/>
        <w:t>Zachycuje tedy vždy jen osoby stejného příjmení, teprve od 18. století se příjmení stabilizovalo.</w:t>
      </w:r>
    </w:p>
    <w:p w14:paraId="4AFB5678" w14:textId="03D63A89" w:rsidR="007F7DB6" w:rsidRDefault="007F7DB6" w:rsidP="007F7DB6">
      <w:pPr>
        <w:pStyle w:val="Odstavecseseznamem"/>
        <w:numPr>
          <w:ilvl w:val="0"/>
          <w:numId w:val="1"/>
        </w:numPr>
        <w:rPr>
          <w:rFonts w:ascii="Times New Roman" w:hAnsi="Times New Roman" w:cs="Times New Roman"/>
          <w:sz w:val="28"/>
          <w:szCs w:val="28"/>
        </w:rPr>
      </w:pPr>
      <w:r w:rsidRPr="00E80D2F">
        <w:rPr>
          <w:rFonts w:ascii="Times New Roman" w:hAnsi="Times New Roman" w:cs="Times New Roman"/>
          <w:b/>
          <w:bCs/>
          <w:sz w:val="28"/>
          <w:szCs w:val="28"/>
        </w:rPr>
        <w:t>Tabulky pokrevenství</w:t>
      </w:r>
      <w:r>
        <w:rPr>
          <w:rFonts w:ascii="Times New Roman" w:hAnsi="Times New Roman" w:cs="Times New Roman"/>
          <w:sz w:val="28"/>
          <w:szCs w:val="28"/>
        </w:rPr>
        <w:t xml:space="preserve"> – </w:t>
      </w:r>
      <w:proofErr w:type="spellStart"/>
      <w:r>
        <w:rPr>
          <w:rFonts w:ascii="Times New Roman" w:hAnsi="Times New Roman" w:cs="Times New Roman"/>
          <w:sz w:val="28"/>
          <w:szCs w:val="28"/>
        </w:rPr>
        <w:t>consanquinitas</w:t>
      </w:r>
      <w:proofErr w:type="spellEnd"/>
      <w:r>
        <w:rPr>
          <w:rFonts w:ascii="Times New Roman" w:hAnsi="Times New Roman" w:cs="Times New Roman"/>
          <w:sz w:val="28"/>
          <w:szCs w:val="28"/>
        </w:rPr>
        <w:t xml:space="preserve"> – označují osoby pocházející od jediného předka + tabulky příbuzenstva (</w:t>
      </w:r>
      <w:proofErr w:type="spellStart"/>
      <w:r>
        <w:rPr>
          <w:rFonts w:ascii="Times New Roman" w:hAnsi="Times New Roman" w:cs="Times New Roman"/>
          <w:sz w:val="28"/>
          <w:szCs w:val="28"/>
        </w:rPr>
        <w:t>afinitas</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sešvagření</w:t>
      </w:r>
      <w:proofErr w:type="spellEnd"/>
      <w:r>
        <w:rPr>
          <w:rFonts w:ascii="Times New Roman" w:hAnsi="Times New Roman" w:cs="Times New Roman"/>
          <w:sz w:val="28"/>
          <w:szCs w:val="28"/>
        </w:rPr>
        <w:t>) – jako důsledek uzavření manželství, čímž vzniká vztah s pokrevným příbuzným druhého manžela.</w:t>
      </w:r>
    </w:p>
    <w:p w14:paraId="4C9051BE" w14:textId="1348AC9D" w:rsidR="00E80D2F" w:rsidRDefault="00E80D2F" w:rsidP="00E80D2F">
      <w:pPr>
        <w:rPr>
          <w:rFonts w:ascii="Times New Roman" w:hAnsi="Times New Roman" w:cs="Times New Roman"/>
          <w:sz w:val="28"/>
          <w:szCs w:val="28"/>
        </w:rPr>
      </w:pPr>
    </w:p>
    <w:p w14:paraId="6612C5B8" w14:textId="0122F26C" w:rsidR="00E80D2F" w:rsidRDefault="00E80D2F" w:rsidP="00E80D2F">
      <w:pPr>
        <w:rPr>
          <w:rFonts w:ascii="Times New Roman" w:hAnsi="Times New Roman" w:cs="Times New Roman"/>
          <w:sz w:val="28"/>
          <w:szCs w:val="28"/>
        </w:rPr>
      </w:pPr>
      <w:r>
        <w:rPr>
          <w:noProof/>
        </w:rPr>
        <w:drawing>
          <wp:inline distT="0" distB="0" distL="0" distR="0" wp14:anchorId="229DBD53" wp14:editId="79E92AFC">
            <wp:extent cx="6463030" cy="5575071"/>
            <wp:effectExtent l="0" t="0" r="0" b="698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0670" cy="5581661"/>
                    </a:xfrm>
                    <a:prstGeom prst="rect">
                      <a:avLst/>
                    </a:prstGeom>
                    <a:noFill/>
                    <a:ln>
                      <a:noFill/>
                    </a:ln>
                  </pic:spPr>
                </pic:pic>
              </a:graphicData>
            </a:graphic>
          </wp:inline>
        </w:drawing>
      </w:r>
    </w:p>
    <w:p w14:paraId="34BAC9DD" w14:textId="62F264CA" w:rsidR="00E80D2F" w:rsidRPr="00E80D2F" w:rsidRDefault="00E80D2F" w:rsidP="00E80D2F">
      <w:pPr>
        <w:rPr>
          <w:rFonts w:ascii="Times New Roman" w:hAnsi="Times New Roman" w:cs="Times New Roman"/>
          <w:sz w:val="28"/>
          <w:szCs w:val="28"/>
        </w:rPr>
      </w:pPr>
      <w:r>
        <w:rPr>
          <w:rFonts w:ascii="Times New Roman" w:hAnsi="Times New Roman" w:cs="Times New Roman"/>
          <w:sz w:val="28"/>
          <w:szCs w:val="28"/>
        </w:rPr>
        <w:t xml:space="preserve">Rodokmen </w:t>
      </w:r>
      <w:proofErr w:type="spellStart"/>
      <w:r>
        <w:rPr>
          <w:rFonts w:ascii="Times New Roman" w:hAnsi="Times New Roman" w:cs="Times New Roman"/>
          <w:sz w:val="28"/>
          <w:szCs w:val="28"/>
        </w:rPr>
        <w:t>Collatů</w:t>
      </w:r>
      <w:proofErr w:type="spellEnd"/>
      <w:r>
        <w:rPr>
          <w:rFonts w:ascii="Times New Roman" w:hAnsi="Times New Roman" w:cs="Times New Roman"/>
          <w:sz w:val="28"/>
          <w:szCs w:val="28"/>
        </w:rPr>
        <w:t xml:space="preserve"> – zdroj: MZA Brno.</w:t>
      </w:r>
    </w:p>
    <w:sectPr w:rsidR="00E80D2F" w:rsidRPr="00E80D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E17D7"/>
    <w:multiLevelType w:val="hybridMultilevel"/>
    <w:tmpl w:val="59F441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FD8"/>
    <w:rsid w:val="000C7FD8"/>
    <w:rsid w:val="007F7DB6"/>
    <w:rsid w:val="009D41F7"/>
    <w:rsid w:val="00AC7F76"/>
    <w:rsid w:val="00AF3C26"/>
    <w:rsid w:val="00D815BD"/>
    <w:rsid w:val="00E80D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3DFEE"/>
  <w15:chartTrackingRefBased/>
  <w15:docId w15:val="{EBA60C84-A4EE-4DF6-BCA6-9E0942A5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F7D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310</Words>
  <Characters>1834</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Mihola, Jiří</dc:creator>
  <cp:keywords/>
  <dc:description/>
  <cp:lastModifiedBy>Mihola, Jiří</cp:lastModifiedBy>
  <cp:revision>1</cp:revision>
  <dcterms:created xsi:type="dcterms:W3CDTF">2023-01-15T22:21:00Z</dcterms:created>
  <dcterms:modified xsi:type="dcterms:W3CDTF">2023-01-15T22:46:00Z</dcterms:modified>
</cp:coreProperties>
</file>