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859F" w14:textId="110FFE4F" w:rsidR="00875BA2" w:rsidRPr="00875BA2" w:rsidRDefault="00875BA2" w:rsidP="00875BA2">
      <w:pPr>
        <w:pStyle w:val="Nadpis3"/>
        <w:spacing w:line="360" w:lineRule="auto"/>
        <w:rPr>
          <w:noProof/>
          <w:sz w:val="32"/>
          <w:szCs w:val="32"/>
          <w:lang w:val="en-GB"/>
        </w:rPr>
      </w:pPr>
      <w:bookmarkStart w:id="0" w:name="_Toc23230729"/>
      <w:r w:rsidRPr="00875BA2">
        <w:rPr>
          <w:noProof/>
          <w:sz w:val="32"/>
          <w:szCs w:val="32"/>
          <w:lang w:val="en-GB"/>
        </w:rPr>
        <w:t>CZECH EDUCATIONAL SYSTEM</w:t>
      </w:r>
    </w:p>
    <w:p w14:paraId="6EE9D798" w14:textId="73AE268B" w:rsidR="00875BA2" w:rsidRPr="00127CA8" w:rsidRDefault="00875BA2" w:rsidP="00875BA2">
      <w:pPr>
        <w:pStyle w:val="Nadpis3"/>
        <w:spacing w:line="360" w:lineRule="auto"/>
        <w:rPr>
          <w:noProof/>
          <w:lang w:val="en-GB"/>
        </w:rPr>
      </w:pPr>
      <w:r w:rsidRPr="00127CA8">
        <w:rPr>
          <w:noProof/>
          <w:lang w:val="en-GB"/>
        </w:rPr>
        <w:t>International Standard Classification of Education - ISCED 1997</w:t>
      </w:r>
      <w:bookmarkEnd w:id="0"/>
    </w:p>
    <w:p w14:paraId="1C00D0AA" w14:textId="77777777" w:rsidR="00875BA2" w:rsidRPr="00127CA8" w:rsidRDefault="00875BA2" w:rsidP="00875BA2">
      <w:pPr>
        <w:spacing w:line="360" w:lineRule="auto"/>
        <w:ind w:firstLine="708"/>
        <w:rPr>
          <w:noProof/>
          <w:lang w:val="en-GB"/>
        </w:rPr>
      </w:pPr>
      <w:r w:rsidRPr="00127CA8">
        <w:rPr>
          <w:noProof/>
          <w:lang w:val="en-GB"/>
        </w:rPr>
        <w:t>0 – Pre-primary school (nursery schools)</w:t>
      </w:r>
    </w:p>
    <w:p w14:paraId="6651D9B4" w14:textId="77777777" w:rsidR="00875BA2" w:rsidRPr="00127CA8" w:rsidRDefault="00875BA2" w:rsidP="00875BA2">
      <w:pPr>
        <w:spacing w:line="360" w:lineRule="auto"/>
        <w:ind w:firstLine="708"/>
        <w:rPr>
          <w:noProof/>
          <w:lang w:val="en-GB"/>
        </w:rPr>
      </w:pPr>
      <w:r w:rsidRPr="00127CA8">
        <w:rPr>
          <w:noProof/>
          <w:lang w:val="en-GB"/>
        </w:rPr>
        <w:t>1 – Primary school (1</w:t>
      </w:r>
      <w:r w:rsidRPr="00127CA8">
        <w:rPr>
          <w:noProof/>
          <w:vertAlign w:val="superscript"/>
          <w:lang w:val="en-GB"/>
        </w:rPr>
        <w:t>st</w:t>
      </w:r>
      <w:r w:rsidRPr="00127CA8">
        <w:rPr>
          <w:noProof/>
          <w:lang w:val="en-GB"/>
        </w:rPr>
        <w:t xml:space="preserve"> – 5</w:t>
      </w:r>
      <w:r w:rsidRPr="00127CA8">
        <w:rPr>
          <w:noProof/>
          <w:vertAlign w:val="superscript"/>
          <w:lang w:val="en-GB"/>
        </w:rPr>
        <w:t>th</w:t>
      </w:r>
      <w:r w:rsidRPr="00127CA8">
        <w:rPr>
          <w:noProof/>
          <w:lang w:val="en-GB"/>
        </w:rPr>
        <w:t xml:space="preserve"> grade)</w:t>
      </w:r>
    </w:p>
    <w:p w14:paraId="6D19C753" w14:textId="77777777" w:rsidR="00875BA2" w:rsidRPr="00127CA8" w:rsidRDefault="00875BA2" w:rsidP="00875BA2">
      <w:pPr>
        <w:spacing w:line="360" w:lineRule="auto"/>
        <w:ind w:firstLine="708"/>
        <w:rPr>
          <w:noProof/>
          <w:lang w:val="en-GB"/>
        </w:rPr>
      </w:pPr>
      <w:r w:rsidRPr="00127CA8">
        <w:rPr>
          <w:noProof/>
          <w:lang w:val="en-GB"/>
        </w:rPr>
        <w:t>2 – Lower secondary school (6</w:t>
      </w:r>
      <w:r w:rsidRPr="00127CA8">
        <w:rPr>
          <w:noProof/>
          <w:vertAlign w:val="superscript"/>
          <w:lang w:val="en-GB"/>
        </w:rPr>
        <w:t>th</w:t>
      </w:r>
      <w:r w:rsidRPr="00127CA8">
        <w:rPr>
          <w:noProof/>
          <w:lang w:val="en-GB"/>
        </w:rPr>
        <w:t xml:space="preserve"> – 9</w:t>
      </w:r>
      <w:r w:rsidRPr="00127CA8">
        <w:rPr>
          <w:noProof/>
          <w:vertAlign w:val="superscript"/>
          <w:lang w:val="en-GB"/>
        </w:rPr>
        <w:t>th</w:t>
      </w:r>
      <w:r w:rsidRPr="00127CA8">
        <w:rPr>
          <w:noProof/>
          <w:lang w:val="en-GB"/>
        </w:rPr>
        <w:t xml:space="preserve"> grade)</w:t>
      </w:r>
    </w:p>
    <w:p w14:paraId="11009B70" w14:textId="77777777" w:rsidR="00875BA2" w:rsidRPr="00127CA8" w:rsidRDefault="00875BA2" w:rsidP="00875BA2">
      <w:pPr>
        <w:spacing w:line="360" w:lineRule="auto"/>
        <w:ind w:firstLine="708"/>
        <w:rPr>
          <w:noProof/>
          <w:lang w:val="en-GB"/>
        </w:rPr>
      </w:pPr>
      <w:r w:rsidRPr="00127CA8">
        <w:rPr>
          <w:noProof/>
          <w:lang w:val="en-GB"/>
        </w:rPr>
        <w:t>3 – Higher secondary school (10</w:t>
      </w:r>
      <w:r w:rsidRPr="00127CA8">
        <w:rPr>
          <w:noProof/>
          <w:vertAlign w:val="superscript"/>
          <w:lang w:val="en-GB"/>
        </w:rPr>
        <w:t>th</w:t>
      </w:r>
      <w:r w:rsidRPr="00127CA8">
        <w:rPr>
          <w:noProof/>
          <w:lang w:val="en-GB"/>
        </w:rPr>
        <w:t xml:space="preserve"> – 13</w:t>
      </w:r>
      <w:r w:rsidRPr="00127CA8">
        <w:rPr>
          <w:noProof/>
          <w:vertAlign w:val="superscript"/>
          <w:lang w:val="en-GB"/>
        </w:rPr>
        <w:t>th</w:t>
      </w:r>
      <w:r w:rsidRPr="00127CA8">
        <w:rPr>
          <w:noProof/>
          <w:lang w:val="en-GB"/>
        </w:rPr>
        <w:t xml:space="preserve"> grade)</w:t>
      </w:r>
    </w:p>
    <w:p w14:paraId="5F57DAE6" w14:textId="77777777" w:rsidR="00875BA2" w:rsidRPr="00127CA8" w:rsidRDefault="00875BA2" w:rsidP="00875BA2">
      <w:pPr>
        <w:spacing w:line="360" w:lineRule="auto"/>
        <w:ind w:left="708"/>
        <w:rPr>
          <w:noProof/>
          <w:lang w:val="en-GB"/>
        </w:rPr>
      </w:pPr>
      <w:r w:rsidRPr="00127CA8">
        <w:rPr>
          <w:noProof/>
          <w:lang w:val="en-GB"/>
        </w:rPr>
        <w:t>4 – Postsecondary/Nontercial school (e.g. accredited language school after final upper-secondary final examination)</w:t>
      </w:r>
    </w:p>
    <w:p w14:paraId="487580C5" w14:textId="77777777" w:rsidR="00875BA2" w:rsidRPr="00127CA8" w:rsidRDefault="00875BA2" w:rsidP="00875BA2">
      <w:pPr>
        <w:spacing w:line="360" w:lineRule="auto"/>
        <w:ind w:left="708"/>
        <w:rPr>
          <w:noProof/>
          <w:lang w:val="en-GB"/>
        </w:rPr>
      </w:pPr>
      <w:r w:rsidRPr="00127CA8">
        <w:rPr>
          <w:noProof/>
          <w:lang w:val="en-GB"/>
        </w:rPr>
        <w:t>5 – First stage of tertiary education (state post-secondary technical school, bachelor‘s and master‘s degree)</w:t>
      </w:r>
    </w:p>
    <w:p w14:paraId="5ED9EFE3" w14:textId="5B35A2D8" w:rsidR="00875BA2" w:rsidRDefault="00875BA2" w:rsidP="00875BA2">
      <w:pPr>
        <w:spacing w:line="360" w:lineRule="auto"/>
        <w:ind w:firstLine="708"/>
        <w:rPr>
          <w:noProof/>
          <w:lang w:val="en-GB"/>
        </w:rPr>
      </w:pPr>
      <w:r w:rsidRPr="00127CA8">
        <w:rPr>
          <w:noProof/>
          <w:lang w:val="en-GB"/>
        </w:rPr>
        <w:t>6 – Second stage of tertiary education (doctoral study programme)</w:t>
      </w:r>
    </w:p>
    <w:p w14:paraId="33B52BB6" w14:textId="77777777" w:rsidR="00EA562D" w:rsidRPr="00127CA8" w:rsidRDefault="00EA562D" w:rsidP="00875BA2">
      <w:pPr>
        <w:spacing w:line="360" w:lineRule="auto"/>
        <w:ind w:firstLine="708"/>
        <w:rPr>
          <w:noProof/>
          <w:lang w:val="en-GB"/>
        </w:rPr>
      </w:pPr>
    </w:p>
    <w:p w14:paraId="69D4CE00" w14:textId="1A485DF3" w:rsidR="00875BA2" w:rsidRDefault="00EA562D" w:rsidP="00875BA2">
      <w:pPr>
        <w:spacing w:line="360" w:lineRule="auto"/>
        <w:rPr>
          <w:noProof/>
          <w:lang w:val="en-GB"/>
        </w:rPr>
      </w:pPr>
      <w:hyperlink r:id="rId7" w:history="1">
        <w:r w:rsidRPr="003A6B28">
          <w:rPr>
            <w:rStyle w:val="Hypertextovodkaz"/>
            <w:noProof/>
            <w:lang w:val="en-GB"/>
          </w:rPr>
          <w:t>https://www.mzv.cz/file/936809/Education_system.pdf</w:t>
        </w:r>
      </w:hyperlink>
    </w:p>
    <w:p w14:paraId="1AB89BBA" w14:textId="1E6EFC61" w:rsidR="00EA562D" w:rsidRDefault="00EA562D" w:rsidP="00875BA2">
      <w:pPr>
        <w:spacing w:line="360" w:lineRule="auto"/>
        <w:rPr>
          <w:noProof/>
          <w:lang w:val="en-GB"/>
        </w:rPr>
      </w:pPr>
    </w:p>
    <w:p w14:paraId="22D4DD2C" w14:textId="77777777" w:rsidR="00EA562D" w:rsidRPr="00127CA8" w:rsidRDefault="00EA562D" w:rsidP="00875BA2">
      <w:pPr>
        <w:spacing w:line="360" w:lineRule="auto"/>
        <w:rPr>
          <w:noProof/>
          <w:lang w:val="en-GB"/>
        </w:rPr>
      </w:pPr>
    </w:p>
    <w:p w14:paraId="23EFBD7A" w14:textId="77777777" w:rsidR="00875BA2" w:rsidRPr="00127CA8" w:rsidRDefault="00875BA2" w:rsidP="00875BA2">
      <w:pPr>
        <w:pStyle w:val="Nadpis3"/>
        <w:spacing w:line="360" w:lineRule="auto"/>
        <w:rPr>
          <w:noProof/>
          <w:lang w:val="en-GB"/>
        </w:rPr>
      </w:pPr>
      <w:bookmarkStart w:id="1" w:name="_Toc23230730"/>
      <w:r w:rsidRPr="00127CA8">
        <w:rPr>
          <w:noProof/>
          <w:lang w:val="en-GB"/>
        </w:rPr>
        <w:t>Basic informations</w:t>
      </w:r>
      <w:bookmarkEnd w:id="1"/>
    </w:p>
    <w:p w14:paraId="3F44C53E" w14:textId="77777777" w:rsidR="00875BA2" w:rsidRPr="00127CA8" w:rsidRDefault="00875BA2" w:rsidP="00875BA2">
      <w:pPr>
        <w:pStyle w:val="Odstavecseseznamem"/>
        <w:numPr>
          <w:ilvl w:val="0"/>
          <w:numId w:val="2"/>
        </w:numPr>
        <w:spacing w:line="360" w:lineRule="auto"/>
        <w:rPr>
          <w:noProof/>
          <w:lang w:val="en-GB"/>
        </w:rPr>
      </w:pPr>
      <w:r w:rsidRPr="00127CA8">
        <w:rPr>
          <w:noProof/>
          <w:lang w:val="en-GB"/>
        </w:rPr>
        <w:t>Compulsory school attendance</w:t>
      </w:r>
    </w:p>
    <w:p w14:paraId="4C4F9FC8" w14:textId="77777777" w:rsidR="00875BA2" w:rsidRPr="00127CA8" w:rsidRDefault="00875BA2" w:rsidP="00875BA2">
      <w:pPr>
        <w:pStyle w:val="Odstavecseseznamem"/>
        <w:numPr>
          <w:ilvl w:val="0"/>
          <w:numId w:val="2"/>
        </w:numPr>
        <w:spacing w:line="360" w:lineRule="auto"/>
        <w:rPr>
          <w:noProof/>
          <w:lang w:val="en-GB"/>
        </w:rPr>
      </w:pPr>
      <w:r w:rsidRPr="00127CA8">
        <w:rPr>
          <w:noProof/>
          <w:lang w:val="en-GB"/>
        </w:rPr>
        <w:t>Classification system: marks, 1 -5 (best to worst)</w:t>
      </w:r>
    </w:p>
    <w:p w14:paraId="25B1A7B4" w14:textId="77777777" w:rsidR="00875BA2" w:rsidRPr="00127CA8" w:rsidRDefault="00875BA2" w:rsidP="00875BA2">
      <w:pPr>
        <w:pStyle w:val="Odstavecseseznamem"/>
        <w:numPr>
          <w:ilvl w:val="0"/>
          <w:numId w:val="2"/>
        </w:numPr>
        <w:spacing w:line="360" w:lineRule="auto"/>
        <w:rPr>
          <w:noProof/>
          <w:lang w:val="en-GB"/>
        </w:rPr>
      </w:pPr>
      <w:r w:rsidRPr="00127CA8">
        <w:rPr>
          <w:noProof/>
          <w:lang w:val="en-GB"/>
        </w:rPr>
        <w:t>Compulsory preprimary education is guaranteed for children in their last year before entering elementary school</w:t>
      </w:r>
    </w:p>
    <w:p w14:paraId="2B7B7B62" w14:textId="77777777" w:rsidR="00875BA2" w:rsidRPr="00127CA8" w:rsidRDefault="00875BA2" w:rsidP="00875BA2">
      <w:pPr>
        <w:pStyle w:val="Odstavecseseznamem"/>
        <w:numPr>
          <w:ilvl w:val="0"/>
          <w:numId w:val="2"/>
        </w:numPr>
        <w:spacing w:line="360" w:lineRule="auto"/>
        <w:rPr>
          <w:noProof/>
          <w:lang w:val="en-GB"/>
        </w:rPr>
      </w:pPr>
      <w:r w:rsidRPr="00127CA8">
        <w:rPr>
          <w:noProof/>
          <w:lang w:val="en-GB"/>
        </w:rPr>
        <w:t>Elementary education takes 9 years, usually from ages 6-15</w:t>
      </w:r>
    </w:p>
    <w:p w14:paraId="3B393405" w14:textId="77777777" w:rsidR="00875BA2" w:rsidRPr="00127CA8" w:rsidRDefault="00875BA2" w:rsidP="00875BA2">
      <w:pPr>
        <w:pStyle w:val="Odstavecseseznamem"/>
        <w:numPr>
          <w:ilvl w:val="0"/>
          <w:numId w:val="2"/>
        </w:numPr>
        <w:spacing w:line="360" w:lineRule="auto"/>
        <w:rPr>
          <w:noProof/>
          <w:lang w:val="en-GB"/>
        </w:rPr>
      </w:pPr>
      <w:r w:rsidRPr="00127CA8">
        <w:rPr>
          <w:noProof/>
          <w:lang w:val="en-GB"/>
        </w:rPr>
        <w:t>Elementary education is divided into two stages: primary (grade 1 – 5) and lower secondary (grade 6-9)</w:t>
      </w:r>
    </w:p>
    <w:p w14:paraId="1C8D805B" w14:textId="77777777" w:rsidR="00875BA2" w:rsidRPr="00127CA8" w:rsidRDefault="00875BA2" w:rsidP="00875BA2">
      <w:pPr>
        <w:rPr>
          <w:noProof/>
          <w:lang w:val="en-GB"/>
        </w:rPr>
      </w:pPr>
    </w:p>
    <w:p w14:paraId="331402AC" w14:textId="77777777" w:rsidR="00DA30C0" w:rsidRPr="00127CA8" w:rsidRDefault="00DA30C0" w:rsidP="00875BA2">
      <w:pPr>
        <w:rPr>
          <w:noProof/>
          <w:lang w:val="en-GB"/>
        </w:rPr>
      </w:pPr>
    </w:p>
    <w:p w14:paraId="40F021D8" w14:textId="77777777" w:rsidR="00875BA2" w:rsidRPr="00127CA8" w:rsidRDefault="00875BA2" w:rsidP="00875BA2">
      <w:pPr>
        <w:pStyle w:val="Nadpis3"/>
        <w:rPr>
          <w:noProof/>
          <w:lang w:val="en-GB"/>
        </w:rPr>
      </w:pPr>
      <w:bookmarkStart w:id="2" w:name="_Toc23230731"/>
      <w:r w:rsidRPr="00127CA8">
        <w:rPr>
          <w:noProof/>
          <w:lang w:val="en-GB"/>
        </w:rPr>
        <w:t>Framework Education Programme (Rámcový vzdělávací program - RVP)</w:t>
      </w:r>
      <w:bookmarkEnd w:id="2"/>
    </w:p>
    <w:p w14:paraId="574F3741" w14:textId="77777777" w:rsidR="00875BA2" w:rsidRPr="00127CA8" w:rsidRDefault="00875BA2" w:rsidP="00875BA2">
      <w:pPr>
        <w:pStyle w:val="Odstavecseseznamem"/>
        <w:numPr>
          <w:ilvl w:val="0"/>
          <w:numId w:val="1"/>
        </w:numPr>
        <w:spacing w:before="240" w:line="360" w:lineRule="auto"/>
        <w:rPr>
          <w:noProof/>
          <w:lang w:val="en-GB"/>
        </w:rPr>
      </w:pPr>
      <w:r w:rsidRPr="00127CA8">
        <w:rPr>
          <w:noProof/>
          <w:lang w:val="en-GB"/>
        </w:rPr>
        <w:t>FEP defines the expected outcomes and main objectives of each level of edcation and study branch.</w:t>
      </w:r>
    </w:p>
    <w:p w14:paraId="1507A603" w14:textId="77777777" w:rsidR="00875BA2" w:rsidRPr="00127CA8" w:rsidRDefault="00875BA2" w:rsidP="00875BA2">
      <w:pPr>
        <w:pStyle w:val="Odstavecseseznamem"/>
        <w:numPr>
          <w:ilvl w:val="0"/>
          <w:numId w:val="1"/>
        </w:numPr>
        <w:spacing w:line="360" w:lineRule="auto"/>
        <w:rPr>
          <w:noProof/>
          <w:lang w:val="en-GB"/>
        </w:rPr>
      </w:pPr>
      <w:r w:rsidRPr="00127CA8">
        <w:rPr>
          <w:noProof/>
          <w:lang w:val="en-GB"/>
        </w:rPr>
        <w:lastRenderedPageBreak/>
        <w:t>FEP also characterizes the priorities, objectives, key competencies and content of the educational areas (for example Language and Languague Communication).</w:t>
      </w:r>
    </w:p>
    <w:p w14:paraId="61787C0F" w14:textId="77777777" w:rsidR="00875BA2" w:rsidRPr="00127CA8" w:rsidRDefault="00875BA2" w:rsidP="00875BA2">
      <w:pPr>
        <w:pStyle w:val="Odstavecseseznamem"/>
        <w:numPr>
          <w:ilvl w:val="0"/>
          <w:numId w:val="1"/>
        </w:numPr>
        <w:spacing w:line="360" w:lineRule="auto"/>
        <w:rPr>
          <w:noProof/>
          <w:lang w:val="en-GB"/>
        </w:rPr>
      </w:pPr>
      <w:r w:rsidRPr="00127CA8">
        <w:rPr>
          <w:noProof/>
          <w:lang w:val="en-GB"/>
        </w:rPr>
        <w:t>Schools have to create its‘ own School Educational Programme based on the FEP, however adapted to the regional and local context and needs.</w:t>
      </w:r>
    </w:p>
    <w:p w14:paraId="663C236A" w14:textId="77777777" w:rsidR="00875BA2" w:rsidRPr="00127CA8" w:rsidRDefault="00875BA2" w:rsidP="00875BA2">
      <w:pPr>
        <w:pStyle w:val="Odstavecseseznamem"/>
        <w:numPr>
          <w:ilvl w:val="0"/>
          <w:numId w:val="1"/>
        </w:numPr>
        <w:spacing w:line="360" w:lineRule="auto"/>
        <w:rPr>
          <w:noProof/>
          <w:lang w:val="en-GB"/>
        </w:rPr>
      </w:pPr>
      <w:r w:rsidRPr="00127CA8">
        <w:rPr>
          <w:noProof/>
          <w:lang w:val="en-GB"/>
        </w:rPr>
        <w:t>Two-levels: national and school (interconnected documents)</w:t>
      </w:r>
    </w:p>
    <w:p w14:paraId="2C277CCA" w14:textId="77777777" w:rsidR="00875BA2" w:rsidRPr="00127CA8" w:rsidRDefault="00875BA2" w:rsidP="00875BA2">
      <w:pPr>
        <w:pStyle w:val="Odstavecseseznamem"/>
        <w:numPr>
          <w:ilvl w:val="0"/>
          <w:numId w:val="1"/>
        </w:numPr>
        <w:spacing w:line="360" w:lineRule="auto"/>
        <w:rPr>
          <w:noProof/>
          <w:lang w:val="en-GB"/>
        </w:rPr>
      </w:pPr>
      <w:r w:rsidRPr="00127CA8">
        <w:rPr>
          <w:noProof/>
          <w:lang w:val="en-GB"/>
        </w:rPr>
        <w:t>The Czech educational reform has establisted the two-level curricula system:</w:t>
      </w:r>
    </w:p>
    <w:p w14:paraId="01EB1EB7" w14:textId="77777777" w:rsidR="00875BA2" w:rsidRPr="00127CA8" w:rsidRDefault="00875BA2" w:rsidP="00875BA2">
      <w:pPr>
        <w:pStyle w:val="Odstavecseseznamem"/>
        <w:rPr>
          <w:noProof/>
          <w:lang w:val="en-GB"/>
        </w:rPr>
      </w:pPr>
    </w:p>
    <w:p w14:paraId="3405F0FA" w14:textId="77777777" w:rsidR="00875BA2" w:rsidRPr="00127CA8" w:rsidRDefault="00875BA2" w:rsidP="00875BA2">
      <w:pPr>
        <w:pStyle w:val="Odstavecseseznamem"/>
        <w:rPr>
          <w:noProof/>
          <w:lang w:val="en-GB"/>
        </w:rPr>
      </w:pPr>
    </w:p>
    <w:p w14:paraId="62FA7DE3" w14:textId="77777777" w:rsidR="00875BA2" w:rsidRPr="00127CA8" w:rsidRDefault="00875BA2" w:rsidP="00875BA2">
      <w:pPr>
        <w:pStyle w:val="Odstavecseseznamem"/>
        <w:rPr>
          <w:noProof/>
          <w:lang w:val="en-GB"/>
        </w:rPr>
      </w:pPr>
    </w:p>
    <w:p w14:paraId="3EBC60DB" w14:textId="77777777" w:rsidR="00875BA2" w:rsidRPr="00127CA8" w:rsidRDefault="00875BA2" w:rsidP="00875BA2">
      <w:pPr>
        <w:pStyle w:val="Odstavecseseznamem"/>
        <w:rPr>
          <w:noProof/>
          <w:lang w:val="en-GB"/>
        </w:rPr>
      </w:pPr>
      <w:r w:rsidRPr="00127CA8">
        <w:rPr>
          <w:noProof/>
          <w:lang w:val="en-GB" w:eastAsia="cs-CZ"/>
        </w:rPr>
        <w:drawing>
          <wp:inline distT="0" distB="0" distL="0" distR="0" wp14:anchorId="4530CF10" wp14:editId="7C847845">
            <wp:extent cx="5381625" cy="32385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1625" cy="3238500"/>
                    </a:xfrm>
                    <a:prstGeom prst="rect">
                      <a:avLst/>
                    </a:prstGeom>
                  </pic:spPr>
                </pic:pic>
              </a:graphicData>
            </a:graphic>
          </wp:inline>
        </w:drawing>
      </w:r>
    </w:p>
    <w:p w14:paraId="5BDC80E8" w14:textId="77777777" w:rsidR="00875BA2" w:rsidRPr="00127CA8" w:rsidRDefault="00875BA2" w:rsidP="00875BA2">
      <w:pPr>
        <w:rPr>
          <w:noProof/>
          <w:lang w:val="en-GB"/>
        </w:rPr>
      </w:pPr>
    </w:p>
    <w:p w14:paraId="4325F234" w14:textId="77777777" w:rsidR="00DA30C0" w:rsidRDefault="00DA30C0" w:rsidP="00DA30C0">
      <w:pPr>
        <w:rPr>
          <w:noProof/>
          <w:lang w:val="en-GB"/>
        </w:rPr>
      </w:pPr>
      <w:hyperlink r:id="rId9" w:history="1">
        <w:r w:rsidRPr="003A6B28">
          <w:rPr>
            <w:rStyle w:val="Hypertextovodkaz"/>
            <w:noProof/>
            <w:lang w:val="en-GB"/>
          </w:rPr>
          <w:t>https://www.msmt.cz/vzdelavani/zakladni-vzdelavani/framework-education-programme-for-basic-education</w:t>
        </w:r>
      </w:hyperlink>
    </w:p>
    <w:p w14:paraId="354A2BD5" w14:textId="77777777" w:rsidR="00875BA2" w:rsidRPr="00127CA8" w:rsidRDefault="00875BA2" w:rsidP="00875BA2">
      <w:pPr>
        <w:rPr>
          <w:noProof/>
          <w:lang w:val="en-GB"/>
        </w:rPr>
      </w:pPr>
    </w:p>
    <w:p w14:paraId="79806544" w14:textId="77777777" w:rsidR="00875BA2" w:rsidRPr="00127CA8" w:rsidRDefault="00875BA2" w:rsidP="00875BA2">
      <w:pPr>
        <w:rPr>
          <w:noProof/>
          <w:lang w:val="en-GB"/>
        </w:rPr>
      </w:pPr>
    </w:p>
    <w:p w14:paraId="4DB9C834" w14:textId="77777777" w:rsidR="00875BA2" w:rsidRPr="00127CA8" w:rsidRDefault="00875BA2" w:rsidP="00875BA2">
      <w:pPr>
        <w:rPr>
          <w:noProof/>
          <w:lang w:val="en-GB"/>
        </w:rPr>
      </w:pPr>
    </w:p>
    <w:p w14:paraId="6B425F4F" w14:textId="77777777" w:rsidR="00875BA2" w:rsidRPr="00127CA8" w:rsidRDefault="00875BA2" w:rsidP="00875BA2">
      <w:pPr>
        <w:pStyle w:val="Nadpis3"/>
        <w:rPr>
          <w:noProof/>
          <w:lang w:val="en-GB"/>
        </w:rPr>
      </w:pPr>
      <w:bookmarkStart w:id="3" w:name="_Toc23230732"/>
      <w:r w:rsidRPr="00127CA8">
        <w:rPr>
          <w:noProof/>
          <w:lang w:val="en-GB"/>
        </w:rPr>
        <w:t>Objectives of basic education</w:t>
      </w:r>
      <w:bookmarkEnd w:id="3"/>
    </w:p>
    <w:p w14:paraId="6C4F5388" w14:textId="77777777" w:rsidR="00875BA2" w:rsidRPr="00127CA8" w:rsidRDefault="00875BA2" w:rsidP="00875BA2">
      <w:pPr>
        <w:pStyle w:val="Odstavecseseznamem"/>
        <w:numPr>
          <w:ilvl w:val="0"/>
          <w:numId w:val="3"/>
        </w:numPr>
        <w:spacing w:line="360" w:lineRule="auto"/>
        <w:rPr>
          <w:noProof/>
          <w:lang w:val="en-GB"/>
        </w:rPr>
      </w:pPr>
      <w:r w:rsidRPr="00127CA8">
        <w:rPr>
          <w:noProof/>
          <w:lang w:val="en-GB"/>
        </w:rPr>
        <w:t>To create preconditions for pupils to acquire basic learning strategies and motivate them to life-long learning.</w:t>
      </w:r>
    </w:p>
    <w:p w14:paraId="3A446FBC" w14:textId="77777777" w:rsidR="00875BA2" w:rsidRPr="00127CA8" w:rsidRDefault="00875BA2" w:rsidP="00875BA2">
      <w:pPr>
        <w:pStyle w:val="Odstavecseseznamem"/>
        <w:numPr>
          <w:ilvl w:val="0"/>
          <w:numId w:val="3"/>
        </w:numPr>
        <w:spacing w:line="360" w:lineRule="auto"/>
        <w:rPr>
          <w:noProof/>
          <w:lang w:val="en-GB"/>
        </w:rPr>
      </w:pPr>
      <w:r w:rsidRPr="00127CA8">
        <w:rPr>
          <w:noProof/>
          <w:lang w:val="en-GB"/>
        </w:rPr>
        <w:t>To  stimulate and encourage pupils to creative thinking, logical reasoning and problem solving.</w:t>
      </w:r>
    </w:p>
    <w:p w14:paraId="6E7F455A" w14:textId="77777777" w:rsidR="00875BA2" w:rsidRPr="00127CA8" w:rsidRDefault="00875BA2" w:rsidP="00875BA2">
      <w:pPr>
        <w:pStyle w:val="Odstavecseseznamem"/>
        <w:numPr>
          <w:ilvl w:val="0"/>
          <w:numId w:val="3"/>
        </w:numPr>
        <w:spacing w:line="360" w:lineRule="auto"/>
        <w:rPr>
          <w:noProof/>
          <w:lang w:val="en-GB"/>
        </w:rPr>
      </w:pPr>
      <w:r w:rsidRPr="00127CA8">
        <w:rPr>
          <w:noProof/>
          <w:lang w:val="en-GB"/>
        </w:rPr>
        <w:t>To  guide pupils to engage in efficient, effective, open communication on all aspects of their life.</w:t>
      </w:r>
    </w:p>
    <w:p w14:paraId="23948788" w14:textId="77777777" w:rsidR="00875BA2" w:rsidRPr="00127CA8" w:rsidRDefault="00875BA2" w:rsidP="00875BA2">
      <w:pPr>
        <w:pStyle w:val="Odstavecseseznamem"/>
        <w:numPr>
          <w:ilvl w:val="0"/>
          <w:numId w:val="3"/>
        </w:numPr>
        <w:spacing w:line="360" w:lineRule="auto"/>
        <w:rPr>
          <w:noProof/>
          <w:lang w:val="en-GB"/>
        </w:rPr>
      </w:pPr>
      <w:r w:rsidRPr="00127CA8">
        <w:rPr>
          <w:noProof/>
          <w:lang w:val="en-GB"/>
        </w:rPr>
        <w:lastRenderedPageBreak/>
        <w:t>To develop pupils’ abilities to cooperate and to value their own work and achievements as well as the work and achievements of others.</w:t>
      </w:r>
    </w:p>
    <w:p w14:paraId="14202D5F" w14:textId="77777777" w:rsidR="00875BA2" w:rsidRPr="00127CA8" w:rsidRDefault="00875BA2" w:rsidP="00875BA2">
      <w:pPr>
        <w:pStyle w:val="Odstavecseseznamem"/>
        <w:numPr>
          <w:ilvl w:val="0"/>
          <w:numId w:val="3"/>
        </w:numPr>
        <w:spacing w:line="360" w:lineRule="auto"/>
        <w:rPr>
          <w:noProof/>
          <w:lang w:val="en-GB"/>
        </w:rPr>
      </w:pPr>
      <w:r w:rsidRPr="00127CA8">
        <w:rPr>
          <w:noProof/>
          <w:lang w:val="en-GB"/>
        </w:rPr>
        <w:t>To  guide pupils so that they should become free and responsible individuals who exercise their rights and meet their obligations.</w:t>
      </w:r>
    </w:p>
    <w:p w14:paraId="31795B7F" w14:textId="77777777" w:rsidR="00875BA2" w:rsidRPr="00127CA8" w:rsidRDefault="00875BA2" w:rsidP="00875BA2">
      <w:pPr>
        <w:pStyle w:val="Odstavecseseznamem"/>
        <w:numPr>
          <w:ilvl w:val="0"/>
          <w:numId w:val="3"/>
        </w:numPr>
        <w:spacing w:line="360" w:lineRule="auto"/>
        <w:rPr>
          <w:noProof/>
          <w:lang w:val="en-GB"/>
        </w:rPr>
      </w:pPr>
      <w:r w:rsidRPr="00127CA8">
        <w:rPr>
          <w:noProof/>
          <w:lang w:val="en-GB"/>
        </w:rPr>
        <w:t>To  induce the urge to express positive feelings and emotions in chidren’ behaviour, ways of acting and when experiencing important situations in their lives; develop in them sensitivity and responsiveness towards other people, the environment and nature.</w:t>
      </w:r>
    </w:p>
    <w:p w14:paraId="17B7E3A4" w14:textId="77777777" w:rsidR="00875BA2" w:rsidRPr="00127CA8" w:rsidRDefault="00875BA2" w:rsidP="00875BA2">
      <w:pPr>
        <w:pStyle w:val="Odstavecseseznamem"/>
        <w:numPr>
          <w:ilvl w:val="0"/>
          <w:numId w:val="3"/>
        </w:numPr>
        <w:spacing w:line="360" w:lineRule="auto"/>
        <w:rPr>
          <w:noProof/>
          <w:lang w:val="en-GB"/>
        </w:rPr>
      </w:pPr>
      <w:r w:rsidRPr="00127CA8">
        <w:rPr>
          <w:noProof/>
          <w:lang w:val="en-GB"/>
        </w:rPr>
        <w:t>To teach pupils to actively develop and protect their physical, mental and social health and to be responsible for it.</w:t>
      </w:r>
    </w:p>
    <w:p w14:paraId="04A4CF84" w14:textId="77777777" w:rsidR="00875BA2" w:rsidRPr="00127CA8" w:rsidRDefault="00875BA2" w:rsidP="00875BA2">
      <w:pPr>
        <w:pStyle w:val="Odstavecseseznamem"/>
        <w:numPr>
          <w:ilvl w:val="0"/>
          <w:numId w:val="3"/>
        </w:numPr>
        <w:spacing w:line="360" w:lineRule="auto"/>
        <w:rPr>
          <w:noProof/>
          <w:lang w:val="en-GB"/>
        </w:rPr>
      </w:pPr>
      <w:r w:rsidRPr="00127CA8">
        <w:rPr>
          <w:noProof/>
          <w:lang w:val="en-GB"/>
        </w:rPr>
        <w:t>To  guide pupils to tolerance and consideration for other people, to a respect for their culture and spiritual values; teach pupils to live together with others.</w:t>
      </w:r>
    </w:p>
    <w:p w14:paraId="41B9B2A0" w14:textId="77777777" w:rsidR="00875BA2" w:rsidRPr="00127CA8" w:rsidRDefault="00875BA2" w:rsidP="00875BA2">
      <w:pPr>
        <w:pStyle w:val="Odstavecseseznamem"/>
        <w:numPr>
          <w:ilvl w:val="0"/>
          <w:numId w:val="3"/>
        </w:numPr>
        <w:spacing w:line="360" w:lineRule="auto"/>
        <w:rPr>
          <w:noProof/>
          <w:lang w:val="en-GB"/>
        </w:rPr>
      </w:pPr>
      <w:r w:rsidRPr="00127CA8">
        <w:rPr>
          <w:noProof/>
          <w:lang w:val="en-GB"/>
        </w:rPr>
        <w:t>To  help pupils to discover and develop their own abilities and skills in the context of actual opportunities and to use their abilities and skills in combination with their acquired knowledge when making decisions regarding the aims of their own life and profession.</w:t>
      </w:r>
    </w:p>
    <w:p w14:paraId="0C067C65" w14:textId="77777777" w:rsidR="00875BA2" w:rsidRPr="00127CA8" w:rsidRDefault="00875BA2" w:rsidP="00875BA2">
      <w:pPr>
        <w:spacing w:line="360" w:lineRule="auto"/>
        <w:rPr>
          <w:noProof/>
          <w:lang w:val="en-GB"/>
        </w:rPr>
      </w:pPr>
    </w:p>
    <w:p w14:paraId="546F1F1A" w14:textId="02948C98" w:rsidR="00875BA2" w:rsidRPr="006B6522" w:rsidRDefault="00875BA2" w:rsidP="006B6522">
      <w:pPr>
        <w:spacing w:line="276" w:lineRule="auto"/>
        <w:jc w:val="left"/>
        <w:rPr>
          <w:rFonts w:ascii="Times New Roman" w:eastAsia="Microsoft YaHei" w:hAnsi="Times New Roman" w:cs="Mangal"/>
          <w:b/>
          <w:bCs/>
          <w:noProof/>
          <w:szCs w:val="28"/>
          <w:lang w:val="en-GB"/>
        </w:rPr>
      </w:pPr>
      <w:bookmarkStart w:id="4" w:name="_Toc23230733"/>
      <w:r w:rsidRPr="006B6522">
        <w:rPr>
          <w:b/>
          <w:bCs/>
          <w:noProof/>
          <w:lang w:val="en-GB"/>
        </w:rPr>
        <w:t>Educational fields</w:t>
      </w:r>
      <w:bookmarkEnd w:id="4"/>
    </w:p>
    <w:p w14:paraId="4609152B" w14:textId="77777777" w:rsidR="00875BA2" w:rsidRPr="00127CA8" w:rsidRDefault="00875BA2" w:rsidP="00875BA2">
      <w:pPr>
        <w:pStyle w:val="Odstavecseseznamem"/>
        <w:numPr>
          <w:ilvl w:val="0"/>
          <w:numId w:val="4"/>
        </w:numPr>
        <w:spacing w:line="360" w:lineRule="auto"/>
        <w:rPr>
          <w:lang w:val="en-GB"/>
        </w:rPr>
      </w:pPr>
      <w:r w:rsidRPr="00127CA8">
        <w:rPr>
          <w:b/>
          <w:bCs/>
          <w:lang w:val="en-GB"/>
        </w:rPr>
        <w:t xml:space="preserve">Language and Language Communication </w:t>
      </w:r>
      <w:r w:rsidRPr="00127CA8">
        <w:rPr>
          <w:lang w:val="en-GB"/>
        </w:rPr>
        <w:t>(Czech Language and Literature, Foreign Language)</w:t>
      </w:r>
    </w:p>
    <w:p w14:paraId="657DDB99" w14:textId="77777777" w:rsidR="00875BA2" w:rsidRPr="00127CA8" w:rsidRDefault="00875BA2" w:rsidP="00875BA2">
      <w:pPr>
        <w:pStyle w:val="Odstavecseseznamem"/>
        <w:numPr>
          <w:ilvl w:val="0"/>
          <w:numId w:val="4"/>
        </w:numPr>
        <w:spacing w:line="360" w:lineRule="auto"/>
        <w:rPr>
          <w:lang w:val="en-GB"/>
        </w:rPr>
      </w:pPr>
      <w:r w:rsidRPr="00127CA8">
        <w:rPr>
          <w:b/>
          <w:bCs/>
          <w:lang w:val="en-GB"/>
        </w:rPr>
        <w:t xml:space="preserve">Mathematics and Its Applications </w:t>
      </w:r>
      <w:r w:rsidRPr="00127CA8">
        <w:rPr>
          <w:lang w:val="en-GB"/>
        </w:rPr>
        <w:t>(Mathematics and Its Applications)</w:t>
      </w:r>
    </w:p>
    <w:p w14:paraId="285E79A4" w14:textId="77777777" w:rsidR="00875BA2" w:rsidRPr="00127CA8" w:rsidRDefault="00875BA2" w:rsidP="00875BA2">
      <w:pPr>
        <w:pStyle w:val="Odstavecseseznamem"/>
        <w:numPr>
          <w:ilvl w:val="0"/>
          <w:numId w:val="4"/>
        </w:numPr>
        <w:spacing w:line="360" w:lineRule="auto"/>
        <w:rPr>
          <w:lang w:val="en-GB"/>
        </w:rPr>
      </w:pPr>
      <w:r w:rsidRPr="00127CA8">
        <w:rPr>
          <w:b/>
          <w:bCs/>
          <w:lang w:val="en-GB"/>
        </w:rPr>
        <w:t xml:space="preserve">Information and Communication Technologies </w:t>
      </w:r>
      <w:r w:rsidRPr="00127CA8">
        <w:rPr>
          <w:lang w:val="en-GB"/>
        </w:rPr>
        <w:t>(Information and Communication Technologies)</w:t>
      </w:r>
    </w:p>
    <w:p w14:paraId="4B6D421F" w14:textId="77777777" w:rsidR="00875BA2" w:rsidRPr="00127CA8" w:rsidRDefault="00875BA2" w:rsidP="00875BA2">
      <w:pPr>
        <w:pStyle w:val="Odstavecseseznamem"/>
        <w:numPr>
          <w:ilvl w:val="0"/>
          <w:numId w:val="4"/>
        </w:numPr>
        <w:spacing w:line="360" w:lineRule="auto"/>
        <w:rPr>
          <w:lang w:val="en-GB"/>
        </w:rPr>
      </w:pPr>
      <w:r w:rsidRPr="00127CA8">
        <w:rPr>
          <w:b/>
          <w:bCs/>
          <w:lang w:val="en-GB"/>
        </w:rPr>
        <w:t xml:space="preserve">Humans and Their World </w:t>
      </w:r>
      <w:r w:rsidRPr="00127CA8">
        <w:rPr>
          <w:lang w:val="en-GB"/>
        </w:rPr>
        <w:t>(Humans and their World)</w:t>
      </w:r>
    </w:p>
    <w:p w14:paraId="398E8C48" w14:textId="77777777" w:rsidR="00875BA2" w:rsidRPr="00127CA8" w:rsidRDefault="00875BA2" w:rsidP="00875BA2">
      <w:pPr>
        <w:pStyle w:val="Odstavecseseznamem"/>
        <w:numPr>
          <w:ilvl w:val="0"/>
          <w:numId w:val="4"/>
        </w:numPr>
        <w:spacing w:line="360" w:lineRule="auto"/>
        <w:rPr>
          <w:lang w:val="en-GB"/>
        </w:rPr>
      </w:pPr>
      <w:r w:rsidRPr="00127CA8">
        <w:rPr>
          <w:b/>
          <w:bCs/>
          <w:lang w:val="en-GB"/>
        </w:rPr>
        <w:t xml:space="preserve">Humans and Society </w:t>
      </w:r>
      <w:r w:rsidRPr="00127CA8">
        <w:rPr>
          <w:lang w:val="en-GB"/>
        </w:rPr>
        <w:t>(History, Civic education)</w:t>
      </w:r>
    </w:p>
    <w:p w14:paraId="2CA88B03" w14:textId="77777777" w:rsidR="00875BA2" w:rsidRPr="00127CA8" w:rsidRDefault="00875BA2" w:rsidP="00875BA2">
      <w:pPr>
        <w:pStyle w:val="Odstavecseseznamem"/>
        <w:numPr>
          <w:ilvl w:val="0"/>
          <w:numId w:val="4"/>
        </w:numPr>
        <w:spacing w:line="360" w:lineRule="auto"/>
        <w:rPr>
          <w:lang w:val="en-GB"/>
        </w:rPr>
      </w:pPr>
      <w:r w:rsidRPr="00127CA8">
        <w:rPr>
          <w:b/>
          <w:bCs/>
          <w:lang w:val="en-GB"/>
        </w:rPr>
        <w:t xml:space="preserve">Humans and Nature </w:t>
      </w:r>
      <w:r w:rsidRPr="00127CA8">
        <w:rPr>
          <w:lang w:val="en-GB"/>
        </w:rPr>
        <w:t>(Physics, Chemistry, Natural Sciences, Geography)</w:t>
      </w:r>
    </w:p>
    <w:p w14:paraId="58E9B84C" w14:textId="77777777" w:rsidR="00875BA2" w:rsidRPr="00127CA8" w:rsidRDefault="00875BA2" w:rsidP="00875BA2">
      <w:pPr>
        <w:pStyle w:val="Odstavecseseznamem"/>
        <w:numPr>
          <w:ilvl w:val="0"/>
          <w:numId w:val="4"/>
        </w:numPr>
        <w:spacing w:line="360" w:lineRule="auto"/>
        <w:rPr>
          <w:lang w:val="en-GB"/>
        </w:rPr>
      </w:pPr>
      <w:r w:rsidRPr="00127CA8">
        <w:rPr>
          <w:b/>
          <w:bCs/>
          <w:lang w:val="en-GB"/>
        </w:rPr>
        <w:t xml:space="preserve">Arts and Culture </w:t>
      </w:r>
      <w:r w:rsidRPr="00127CA8">
        <w:rPr>
          <w:lang w:val="en-GB"/>
        </w:rPr>
        <w:t>(Music, Fine Art)</w:t>
      </w:r>
    </w:p>
    <w:p w14:paraId="19501D05" w14:textId="77777777" w:rsidR="00875BA2" w:rsidRPr="00127CA8" w:rsidRDefault="00875BA2" w:rsidP="00875BA2">
      <w:pPr>
        <w:pStyle w:val="Odstavecseseznamem"/>
        <w:numPr>
          <w:ilvl w:val="0"/>
          <w:numId w:val="4"/>
        </w:numPr>
        <w:spacing w:line="360" w:lineRule="auto"/>
        <w:rPr>
          <w:lang w:val="en-GB"/>
        </w:rPr>
      </w:pPr>
      <w:r w:rsidRPr="00127CA8">
        <w:rPr>
          <w:b/>
          <w:bCs/>
          <w:lang w:val="en-GB"/>
        </w:rPr>
        <w:t xml:space="preserve">Humans and Health </w:t>
      </w:r>
      <w:r w:rsidRPr="00127CA8">
        <w:rPr>
          <w:lang w:val="en-GB"/>
        </w:rPr>
        <w:t>(Health Education, Physical Education)</w:t>
      </w:r>
    </w:p>
    <w:p w14:paraId="31760163" w14:textId="77777777" w:rsidR="00875BA2" w:rsidRPr="00127CA8" w:rsidRDefault="00875BA2" w:rsidP="00875BA2">
      <w:pPr>
        <w:pStyle w:val="Odstavecseseznamem"/>
        <w:numPr>
          <w:ilvl w:val="0"/>
          <w:numId w:val="4"/>
        </w:numPr>
        <w:spacing w:line="360" w:lineRule="auto"/>
        <w:rPr>
          <w:lang w:val="en-GB"/>
        </w:rPr>
      </w:pPr>
      <w:r w:rsidRPr="00127CA8">
        <w:rPr>
          <w:b/>
          <w:bCs/>
          <w:lang w:val="en-GB"/>
        </w:rPr>
        <w:t xml:space="preserve">Humans and the World of Work </w:t>
      </w:r>
      <w:r w:rsidRPr="00127CA8">
        <w:rPr>
          <w:lang w:val="en-GB"/>
        </w:rPr>
        <w:t>(Humans and The World of Work)</w:t>
      </w:r>
    </w:p>
    <w:p w14:paraId="17201220" w14:textId="77777777" w:rsidR="00875BA2" w:rsidRPr="00127CA8" w:rsidRDefault="00875BA2" w:rsidP="00875BA2">
      <w:pPr>
        <w:jc w:val="left"/>
        <w:rPr>
          <w:rFonts w:eastAsia="Microsoft YaHei" w:cs="Mangal"/>
          <w:szCs w:val="28"/>
          <w:lang w:val="en-GB"/>
        </w:rPr>
      </w:pPr>
    </w:p>
    <w:p w14:paraId="44642353" w14:textId="77777777" w:rsidR="00875BA2" w:rsidRPr="00127CA8" w:rsidRDefault="00875BA2" w:rsidP="00875BA2">
      <w:pPr>
        <w:rPr>
          <w:rFonts w:eastAsia="Microsoft YaHei" w:cs="Mangal"/>
          <w:b/>
          <w:szCs w:val="28"/>
          <w:lang w:val="en-GB"/>
        </w:rPr>
      </w:pPr>
    </w:p>
    <w:p w14:paraId="50AC0EDA" w14:textId="77777777" w:rsidR="00875BA2" w:rsidRPr="00127CA8" w:rsidRDefault="00875BA2" w:rsidP="00875BA2">
      <w:pPr>
        <w:pStyle w:val="Nadpis3"/>
        <w:rPr>
          <w:lang w:val="en-GB"/>
        </w:rPr>
      </w:pPr>
      <w:bookmarkStart w:id="5" w:name="_Toc23230734"/>
      <w:r w:rsidRPr="00127CA8">
        <w:rPr>
          <w:lang w:val="en-GB"/>
        </w:rPr>
        <w:lastRenderedPageBreak/>
        <w:t>Key competencies</w:t>
      </w:r>
      <w:bookmarkEnd w:id="5"/>
    </w:p>
    <w:p w14:paraId="73C2AA04" w14:textId="77777777" w:rsidR="00875BA2" w:rsidRPr="00127CA8" w:rsidRDefault="00875BA2" w:rsidP="00875BA2">
      <w:pPr>
        <w:pStyle w:val="Odstavecseseznamem"/>
        <w:numPr>
          <w:ilvl w:val="0"/>
          <w:numId w:val="5"/>
        </w:numPr>
        <w:spacing w:line="360" w:lineRule="auto"/>
        <w:rPr>
          <w:lang w:val="en-GB"/>
        </w:rPr>
      </w:pPr>
      <w:r w:rsidRPr="00127CA8">
        <w:rPr>
          <w:lang w:val="en-GB"/>
        </w:rPr>
        <w:t xml:space="preserve">learning competencies; </w:t>
      </w:r>
    </w:p>
    <w:p w14:paraId="0E016014" w14:textId="77777777" w:rsidR="00875BA2" w:rsidRPr="00127CA8" w:rsidRDefault="00875BA2" w:rsidP="00875BA2">
      <w:pPr>
        <w:pStyle w:val="Odstavecseseznamem"/>
        <w:numPr>
          <w:ilvl w:val="0"/>
          <w:numId w:val="5"/>
        </w:numPr>
        <w:spacing w:line="360" w:lineRule="auto"/>
        <w:rPr>
          <w:lang w:val="en-GB"/>
        </w:rPr>
      </w:pPr>
      <w:r w:rsidRPr="00127CA8">
        <w:rPr>
          <w:lang w:val="en-GB"/>
        </w:rPr>
        <w:t xml:space="preserve">problem-solving competencies; </w:t>
      </w:r>
    </w:p>
    <w:p w14:paraId="65CFA639" w14:textId="77777777" w:rsidR="00875BA2" w:rsidRPr="00127CA8" w:rsidRDefault="00875BA2" w:rsidP="00875BA2">
      <w:pPr>
        <w:pStyle w:val="Odstavecseseznamem"/>
        <w:numPr>
          <w:ilvl w:val="0"/>
          <w:numId w:val="5"/>
        </w:numPr>
        <w:spacing w:line="360" w:lineRule="auto"/>
        <w:rPr>
          <w:lang w:val="en-GB"/>
        </w:rPr>
      </w:pPr>
      <w:r w:rsidRPr="00127CA8">
        <w:rPr>
          <w:lang w:val="en-GB"/>
        </w:rPr>
        <w:t xml:space="preserve">communication competencies; </w:t>
      </w:r>
    </w:p>
    <w:p w14:paraId="6A28B311" w14:textId="77777777" w:rsidR="00875BA2" w:rsidRPr="00127CA8" w:rsidRDefault="00875BA2" w:rsidP="00875BA2">
      <w:pPr>
        <w:pStyle w:val="Odstavecseseznamem"/>
        <w:numPr>
          <w:ilvl w:val="0"/>
          <w:numId w:val="5"/>
        </w:numPr>
        <w:spacing w:line="360" w:lineRule="auto"/>
        <w:rPr>
          <w:lang w:val="en-GB"/>
        </w:rPr>
      </w:pPr>
      <w:r w:rsidRPr="00127CA8">
        <w:rPr>
          <w:lang w:val="en-GB"/>
        </w:rPr>
        <w:t xml:space="preserve">social and personal competencies; </w:t>
      </w:r>
    </w:p>
    <w:p w14:paraId="366A95A0" w14:textId="77777777" w:rsidR="00875BA2" w:rsidRPr="00127CA8" w:rsidRDefault="00875BA2" w:rsidP="00875BA2">
      <w:pPr>
        <w:pStyle w:val="Odstavecseseznamem"/>
        <w:numPr>
          <w:ilvl w:val="0"/>
          <w:numId w:val="5"/>
        </w:numPr>
        <w:spacing w:line="360" w:lineRule="auto"/>
        <w:rPr>
          <w:lang w:val="en-GB"/>
        </w:rPr>
      </w:pPr>
      <w:r w:rsidRPr="00127CA8">
        <w:rPr>
          <w:lang w:val="en-GB"/>
        </w:rPr>
        <w:t xml:space="preserve">civil competencies; </w:t>
      </w:r>
    </w:p>
    <w:p w14:paraId="31FAFE08" w14:textId="77777777" w:rsidR="00875BA2" w:rsidRPr="00127CA8" w:rsidRDefault="00875BA2" w:rsidP="00875BA2">
      <w:pPr>
        <w:pStyle w:val="Odstavecseseznamem"/>
        <w:numPr>
          <w:ilvl w:val="0"/>
          <w:numId w:val="5"/>
        </w:numPr>
        <w:spacing w:line="360" w:lineRule="auto"/>
        <w:rPr>
          <w:lang w:val="en-GB"/>
        </w:rPr>
      </w:pPr>
      <w:r w:rsidRPr="00127CA8">
        <w:rPr>
          <w:lang w:val="en-GB"/>
        </w:rPr>
        <w:t>working competencies</w:t>
      </w:r>
    </w:p>
    <w:p w14:paraId="04F049C2" w14:textId="77777777" w:rsidR="00875BA2" w:rsidRPr="00127CA8" w:rsidRDefault="00875BA2" w:rsidP="00875BA2">
      <w:pPr>
        <w:pStyle w:val="Odstavecseseznamem"/>
        <w:spacing w:line="360" w:lineRule="auto"/>
        <w:rPr>
          <w:lang w:val="en-GB"/>
        </w:rPr>
      </w:pPr>
    </w:p>
    <w:p w14:paraId="6A1BE4F5" w14:textId="0B5F1D95" w:rsidR="00875BA2" w:rsidRPr="006B6522" w:rsidRDefault="00875BA2" w:rsidP="006B6522">
      <w:pPr>
        <w:spacing w:line="276" w:lineRule="auto"/>
        <w:jc w:val="left"/>
        <w:rPr>
          <w:rFonts w:ascii="Times New Roman" w:eastAsia="Microsoft YaHei" w:hAnsi="Times New Roman" w:cs="Mangal"/>
          <w:b/>
          <w:bCs/>
          <w:szCs w:val="28"/>
          <w:lang w:val="en-GB"/>
        </w:rPr>
      </w:pPr>
      <w:bookmarkStart w:id="6" w:name="_Toc23230735"/>
      <w:r w:rsidRPr="006B6522">
        <w:rPr>
          <w:b/>
          <w:bCs/>
          <w:lang w:val="en-GB"/>
        </w:rPr>
        <w:t>Cross-Curricular Subjects</w:t>
      </w:r>
      <w:bookmarkEnd w:id="6"/>
    </w:p>
    <w:p w14:paraId="4B2B7900" w14:textId="77777777" w:rsidR="00875BA2" w:rsidRPr="00127CA8" w:rsidRDefault="00875BA2" w:rsidP="00875BA2">
      <w:pPr>
        <w:rPr>
          <w:rFonts w:eastAsia="Microsoft YaHei" w:cs="Mangal"/>
          <w:b/>
          <w:szCs w:val="28"/>
          <w:lang w:val="en-GB"/>
        </w:rPr>
      </w:pPr>
    </w:p>
    <w:p w14:paraId="5DCDC15A" w14:textId="77777777" w:rsidR="00875BA2" w:rsidRPr="00127CA8" w:rsidRDefault="00875BA2" w:rsidP="00875BA2">
      <w:pPr>
        <w:pStyle w:val="Odstavecseseznamem"/>
        <w:numPr>
          <w:ilvl w:val="0"/>
          <w:numId w:val="6"/>
        </w:numPr>
        <w:spacing w:line="360" w:lineRule="auto"/>
        <w:rPr>
          <w:lang w:val="en-GB"/>
        </w:rPr>
      </w:pPr>
      <w:r w:rsidRPr="00127CA8">
        <w:rPr>
          <w:b/>
          <w:bCs/>
          <w:lang w:val="en-GB"/>
        </w:rPr>
        <w:t>Cross-curricular subjects</w:t>
      </w:r>
      <w:r w:rsidRPr="00127CA8">
        <w:rPr>
          <w:bCs/>
          <w:lang w:val="en-GB"/>
        </w:rPr>
        <w:t xml:space="preserve"> </w:t>
      </w:r>
      <w:r w:rsidRPr="00127CA8">
        <w:rPr>
          <w:lang w:val="en-GB"/>
        </w:rPr>
        <w:t xml:space="preserve">in the FEP BE are subjects related to discussed present-day issues and represent an important and inseparable part of basic education. </w:t>
      </w:r>
    </w:p>
    <w:p w14:paraId="397F770F" w14:textId="77777777" w:rsidR="00875BA2" w:rsidRPr="00127CA8" w:rsidRDefault="00875BA2" w:rsidP="00875BA2">
      <w:pPr>
        <w:pStyle w:val="Odstavecseseznamem"/>
        <w:numPr>
          <w:ilvl w:val="0"/>
          <w:numId w:val="6"/>
        </w:numPr>
        <w:spacing w:line="360" w:lineRule="auto"/>
        <w:rPr>
          <w:lang w:val="en-GB"/>
        </w:rPr>
      </w:pPr>
      <w:r w:rsidRPr="00127CA8">
        <w:rPr>
          <w:b/>
          <w:bCs/>
          <w:lang w:val="en-GB"/>
        </w:rPr>
        <w:t>Cross-curricular subjects</w:t>
      </w:r>
      <w:r w:rsidRPr="00127CA8">
        <w:rPr>
          <w:bCs/>
          <w:lang w:val="en-GB"/>
        </w:rPr>
        <w:t xml:space="preserve">: </w:t>
      </w:r>
    </w:p>
    <w:p w14:paraId="6A073A5C" w14:textId="77777777" w:rsidR="00875BA2" w:rsidRPr="00127CA8" w:rsidRDefault="00875BA2" w:rsidP="00875BA2">
      <w:pPr>
        <w:pStyle w:val="Odstavecseseznamem"/>
        <w:numPr>
          <w:ilvl w:val="1"/>
          <w:numId w:val="6"/>
        </w:numPr>
        <w:spacing w:line="360" w:lineRule="auto"/>
        <w:rPr>
          <w:lang w:val="en-GB"/>
        </w:rPr>
      </w:pPr>
      <w:r w:rsidRPr="00127CA8">
        <w:rPr>
          <w:lang w:val="en-GB"/>
        </w:rPr>
        <w:t>Personal and Social Education</w:t>
      </w:r>
    </w:p>
    <w:p w14:paraId="3256D94D" w14:textId="77777777" w:rsidR="00875BA2" w:rsidRPr="00127CA8" w:rsidRDefault="00875BA2" w:rsidP="00875BA2">
      <w:pPr>
        <w:pStyle w:val="Odstavecseseznamem"/>
        <w:numPr>
          <w:ilvl w:val="1"/>
          <w:numId w:val="6"/>
        </w:numPr>
        <w:spacing w:line="360" w:lineRule="auto"/>
        <w:rPr>
          <w:lang w:val="en-GB"/>
        </w:rPr>
      </w:pPr>
      <w:r w:rsidRPr="00127CA8">
        <w:rPr>
          <w:lang w:val="en-GB"/>
        </w:rPr>
        <w:t>Democratic Citizenship</w:t>
      </w:r>
    </w:p>
    <w:p w14:paraId="48DB3ECE" w14:textId="77777777" w:rsidR="00875BA2" w:rsidRPr="00127CA8" w:rsidRDefault="00875BA2" w:rsidP="00875BA2">
      <w:pPr>
        <w:pStyle w:val="Odstavecseseznamem"/>
        <w:numPr>
          <w:ilvl w:val="1"/>
          <w:numId w:val="6"/>
        </w:numPr>
        <w:spacing w:line="360" w:lineRule="auto"/>
        <w:rPr>
          <w:lang w:val="en-GB"/>
        </w:rPr>
      </w:pPr>
      <w:r w:rsidRPr="00127CA8">
        <w:rPr>
          <w:lang w:val="en-GB"/>
        </w:rPr>
        <w:t>Education towards Thinking in European and Global Contexts</w:t>
      </w:r>
    </w:p>
    <w:p w14:paraId="1E054AE4" w14:textId="77777777" w:rsidR="00875BA2" w:rsidRPr="00127CA8" w:rsidRDefault="00875BA2" w:rsidP="00875BA2">
      <w:pPr>
        <w:pStyle w:val="Odstavecseseznamem"/>
        <w:numPr>
          <w:ilvl w:val="1"/>
          <w:numId w:val="6"/>
        </w:numPr>
        <w:spacing w:line="360" w:lineRule="auto"/>
        <w:rPr>
          <w:lang w:val="en-GB"/>
        </w:rPr>
      </w:pPr>
      <w:r w:rsidRPr="00127CA8">
        <w:rPr>
          <w:lang w:val="en-GB"/>
        </w:rPr>
        <w:t>Multicultural Education</w:t>
      </w:r>
    </w:p>
    <w:p w14:paraId="4C16CF70" w14:textId="77777777" w:rsidR="00875BA2" w:rsidRPr="00127CA8" w:rsidRDefault="00875BA2" w:rsidP="00875BA2">
      <w:pPr>
        <w:pStyle w:val="Odstavecseseznamem"/>
        <w:numPr>
          <w:ilvl w:val="1"/>
          <w:numId w:val="6"/>
        </w:numPr>
        <w:spacing w:line="360" w:lineRule="auto"/>
        <w:rPr>
          <w:lang w:val="en-GB"/>
        </w:rPr>
      </w:pPr>
      <w:r w:rsidRPr="00127CA8">
        <w:rPr>
          <w:lang w:val="en-GB"/>
        </w:rPr>
        <w:t>Environmental Education</w:t>
      </w:r>
    </w:p>
    <w:p w14:paraId="2220E7E3" w14:textId="77777777" w:rsidR="00875BA2" w:rsidRPr="00127CA8" w:rsidRDefault="00875BA2" w:rsidP="00875BA2">
      <w:pPr>
        <w:pStyle w:val="Odstavecseseznamem"/>
        <w:numPr>
          <w:ilvl w:val="1"/>
          <w:numId w:val="6"/>
        </w:numPr>
        <w:spacing w:line="360" w:lineRule="auto"/>
        <w:rPr>
          <w:lang w:val="en-GB"/>
        </w:rPr>
      </w:pPr>
      <w:r w:rsidRPr="00127CA8">
        <w:rPr>
          <w:lang w:val="en-GB"/>
        </w:rPr>
        <w:t>Media Education</w:t>
      </w:r>
    </w:p>
    <w:p w14:paraId="636CAE07" w14:textId="77777777" w:rsidR="00875BA2" w:rsidRPr="00127CA8" w:rsidRDefault="00875BA2" w:rsidP="00875BA2">
      <w:pPr>
        <w:spacing w:line="360" w:lineRule="auto"/>
        <w:rPr>
          <w:lang w:val="en-GB"/>
        </w:rPr>
      </w:pPr>
    </w:p>
    <w:p w14:paraId="5B5D3615" w14:textId="77777777" w:rsidR="00875BA2" w:rsidRPr="00127CA8" w:rsidRDefault="00875BA2" w:rsidP="00875BA2">
      <w:pPr>
        <w:rPr>
          <w:rFonts w:eastAsia="Microsoft YaHei" w:cs="Mangal"/>
          <w:b/>
          <w:szCs w:val="28"/>
          <w:lang w:val="en-GB"/>
        </w:rPr>
      </w:pPr>
    </w:p>
    <w:p w14:paraId="21F0A0EB" w14:textId="77777777" w:rsidR="00875BA2" w:rsidRPr="00127CA8" w:rsidRDefault="00875BA2" w:rsidP="00875BA2">
      <w:pPr>
        <w:rPr>
          <w:rFonts w:eastAsia="Microsoft YaHei" w:cs="Mangal"/>
          <w:b/>
          <w:szCs w:val="28"/>
          <w:lang w:val="en-GB"/>
        </w:rPr>
      </w:pPr>
    </w:p>
    <w:p w14:paraId="623A9083" w14:textId="70AB56C0" w:rsidR="00E00153" w:rsidRPr="006B6522" w:rsidRDefault="00E00153">
      <w:pPr>
        <w:rPr>
          <w:rFonts w:eastAsia="Microsoft YaHei" w:cs="Mangal"/>
          <w:b/>
          <w:szCs w:val="28"/>
          <w:lang w:val="en-GB"/>
        </w:rPr>
      </w:pPr>
    </w:p>
    <w:sectPr w:rsidR="00E00153" w:rsidRPr="006B652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AB8A" w14:textId="77777777" w:rsidR="00E530F2" w:rsidRDefault="00E530F2" w:rsidP="006B6522">
      <w:r>
        <w:separator/>
      </w:r>
    </w:p>
  </w:endnote>
  <w:endnote w:type="continuationSeparator" w:id="0">
    <w:p w14:paraId="057E3F82" w14:textId="77777777" w:rsidR="00E530F2" w:rsidRDefault="00E530F2" w:rsidP="006B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65087"/>
      <w:docPartObj>
        <w:docPartGallery w:val="Page Numbers (Bottom of Page)"/>
        <w:docPartUnique/>
      </w:docPartObj>
    </w:sdtPr>
    <w:sdtContent>
      <w:p w14:paraId="28C267B4" w14:textId="3E4B949C" w:rsidR="006B6522" w:rsidRDefault="006B6522">
        <w:pPr>
          <w:pStyle w:val="Zpat"/>
          <w:jc w:val="right"/>
        </w:pPr>
        <w:r>
          <w:fldChar w:fldCharType="begin"/>
        </w:r>
        <w:r>
          <w:instrText>PAGE   \* MERGEFORMAT</w:instrText>
        </w:r>
        <w:r>
          <w:fldChar w:fldCharType="separate"/>
        </w:r>
        <w:r>
          <w:t>2</w:t>
        </w:r>
        <w:r>
          <w:fldChar w:fldCharType="end"/>
        </w:r>
      </w:p>
    </w:sdtContent>
  </w:sdt>
  <w:p w14:paraId="34D3D973" w14:textId="77777777" w:rsidR="006B6522" w:rsidRDefault="006B65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4951" w14:textId="77777777" w:rsidR="00E530F2" w:rsidRDefault="00E530F2" w:rsidP="006B6522">
      <w:r>
        <w:separator/>
      </w:r>
    </w:p>
  </w:footnote>
  <w:footnote w:type="continuationSeparator" w:id="0">
    <w:p w14:paraId="7D603344" w14:textId="77777777" w:rsidR="00E530F2" w:rsidRDefault="00E530F2" w:rsidP="006B6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F1E"/>
    <w:multiLevelType w:val="hybridMultilevel"/>
    <w:tmpl w:val="47C0F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0267E5"/>
    <w:multiLevelType w:val="hybridMultilevel"/>
    <w:tmpl w:val="0AF24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101099"/>
    <w:multiLevelType w:val="hybridMultilevel"/>
    <w:tmpl w:val="D1925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2A6AB0"/>
    <w:multiLevelType w:val="hybridMultilevel"/>
    <w:tmpl w:val="7DE64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0671F3"/>
    <w:multiLevelType w:val="hybridMultilevel"/>
    <w:tmpl w:val="B00AF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512EB7"/>
    <w:multiLevelType w:val="hybridMultilevel"/>
    <w:tmpl w:val="CFCE9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90906477">
    <w:abstractNumId w:val="5"/>
  </w:num>
  <w:num w:numId="2" w16cid:durableId="627707987">
    <w:abstractNumId w:val="4"/>
  </w:num>
  <w:num w:numId="3" w16cid:durableId="2019846185">
    <w:abstractNumId w:val="0"/>
  </w:num>
  <w:num w:numId="4" w16cid:durableId="1815366127">
    <w:abstractNumId w:val="3"/>
  </w:num>
  <w:num w:numId="5" w16cid:durableId="1123424002">
    <w:abstractNumId w:val="2"/>
  </w:num>
  <w:num w:numId="6" w16cid:durableId="179668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BE"/>
    <w:rsid w:val="006B6522"/>
    <w:rsid w:val="00875BA2"/>
    <w:rsid w:val="00B72AA2"/>
    <w:rsid w:val="00C515BE"/>
    <w:rsid w:val="00DA30C0"/>
    <w:rsid w:val="00E00153"/>
    <w:rsid w:val="00E530F2"/>
    <w:rsid w:val="00EA5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15C6"/>
  <w15:chartTrackingRefBased/>
  <w15:docId w15:val="{8DCFB471-BDF2-44A7-9096-C8E6256E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5BA2"/>
    <w:pPr>
      <w:spacing w:after="0" w:line="240" w:lineRule="auto"/>
      <w:jc w:val="both"/>
    </w:pPr>
    <w:rPr>
      <w:sz w:val="24"/>
    </w:rPr>
  </w:style>
  <w:style w:type="paragraph" w:styleId="Nadpis3">
    <w:name w:val="heading 3"/>
    <w:basedOn w:val="Normln"/>
    <w:link w:val="Nadpis3Char"/>
    <w:qFormat/>
    <w:rsid w:val="00875BA2"/>
    <w:pPr>
      <w:keepNext/>
      <w:spacing w:before="240" w:after="120"/>
      <w:outlineLvl w:val="2"/>
    </w:pPr>
    <w:rPr>
      <w:rFonts w:ascii="Times New Roman" w:eastAsia="Microsoft YaHei" w:hAnsi="Times New Roman" w:cs="Mangal"/>
      <w:b/>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75BA2"/>
    <w:rPr>
      <w:rFonts w:ascii="Times New Roman" w:eastAsia="Microsoft YaHei" w:hAnsi="Times New Roman" w:cs="Mangal"/>
      <w:b/>
      <w:sz w:val="24"/>
      <w:szCs w:val="28"/>
    </w:rPr>
  </w:style>
  <w:style w:type="paragraph" w:styleId="Odstavecseseznamem">
    <w:name w:val="List Paragraph"/>
    <w:basedOn w:val="Normln"/>
    <w:uiPriority w:val="34"/>
    <w:qFormat/>
    <w:rsid w:val="00875BA2"/>
    <w:pPr>
      <w:spacing w:after="160" w:line="259" w:lineRule="auto"/>
      <w:ind w:left="720"/>
      <w:contextualSpacing/>
    </w:pPr>
  </w:style>
  <w:style w:type="paragraph" w:styleId="Zhlav">
    <w:name w:val="header"/>
    <w:basedOn w:val="Normln"/>
    <w:link w:val="ZhlavChar"/>
    <w:uiPriority w:val="99"/>
    <w:unhideWhenUsed/>
    <w:rsid w:val="006B6522"/>
    <w:pPr>
      <w:tabs>
        <w:tab w:val="center" w:pos="4536"/>
        <w:tab w:val="right" w:pos="9072"/>
      </w:tabs>
    </w:pPr>
  </w:style>
  <w:style w:type="character" w:customStyle="1" w:styleId="ZhlavChar">
    <w:name w:val="Záhlaví Char"/>
    <w:basedOn w:val="Standardnpsmoodstavce"/>
    <w:link w:val="Zhlav"/>
    <w:uiPriority w:val="99"/>
    <w:rsid w:val="006B6522"/>
    <w:rPr>
      <w:sz w:val="24"/>
    </w:rPr>
  </w:style>
  <w:style w:type="paragraph" w:styleId="Zpat">
    <w:name w:val="footer"/>
    <w:basedOn w:val="Normln"/>
    <w:link w:val="ZpatChar"/>
    <w:uiPriority w:val="99"/>
    <w:unhideWhenUsed/>
    <w:rsid w:val="006B6522"/>
    <w:pPr>
      <w:tabs>
        <w:tab w:val="center" w:pos="4536"/>
        <w:tab w:val="right" w:pos="9072"/>
      </w:tabs>
    </w:pPr>
  </w:style>
  <w:style w:type="character" w:customStyle="1" w:styleId="ZpatChar">
    <w:name w:val="Zápatí Char"/>
    <w:basedOn w:val="Standardnpsmoodstavce"/>
    <w:link w:val="Zpat"/>
    <w:uiPriority w:val="99"/>
    <w:rsid w:val="006B6522"/>
    <w:rPr>
      <w:sz w:val="24"/>
    </w:rPr>
  </w:style>
  <w:style w:type="character" w:styleId="Hypertextovodkaz">
    <w:name w:val="Hyperlink"/>
    <w:basedOn w:val="Standardnpsmoodstavce"/>
    <w:uiPriority w:val="99"/>
    <w:unhideWhenUsed/>
    <w:rsid w:val="00EA562D"/>
    <w:rPr>
      <w:color w:val="0563C1" w:themeColor="hyperlink"/>
      <w:u w:val="single"/>
    </w:rPr>
  </w:style>
  <w:style w:type="character" w:styleId="Nevyeenzmnka">
    <w:name w:val="Unresolved Mention"/>
    <w:basedOn w:val="Standardnpsmoodstavce"/>
    <w:uiPriority w:val="99"/>
    <w:semiHidden/>
    <w:unhideWhenUsed/>
    <w:rsid w:val="00EA5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zv.cz/file/936809/Education_syste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smt.cz/vzdelavani/zakladni-vzdelavani/framework-education-programme-for-basic-educatio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643</Words>
  <Characters>3795</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Vystrčilová</dc:creator>
  <cp:keywords/>
  <dc:description/>
  <cp:lastModifiedBy>Petra Vystrčilová</cp:lastModifiedBy>
  <cp:revision>5</cp:revision>
  <cp:lastPrinted>2021-10-04T13:31:00Z</cp:lastPrinted>
  <dcterms:created xsi:type="dcterms:W3CDTF">2021-10-04T13:30:00Z</dcterms:created>
  <dcterms:modified xsi:type="dcterms:W3CDTF">2022-09-27T08:23:00Z</dcterms:modified>
</cp:coreProperties>
</file>