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6F" w:rsidRPr="00C2516F" w:rsidRDefault="00C2516F" w:rsidP="00C2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F">
        <w:rPr>
          <w:rFonts w:ascii="Times New Roman" w:hAnsi="Times New Roman" w:cs="Times New Roman"/>
          <w:b/>
          <w:sz w:val="28"/>
          <w:szCs w:val="28"/>
        </w:rPr>
        <w:t>РУССКАЯ ДЕТСКАЯ ЛИТЕРАТУРА ПЕРВОЙ ПОЛОВИНЫ XIX ВЕКА</w:t>
      </w:r>
    </w:p>
    <w:p w:rsidR="00C2516F" w:rsidRDefault="00C2516F" w:rsidP="00C25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Для детей пишут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А.А.Перовский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В детских журналах, альманахах и сборниках печатаются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А.А.Дельвиг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Е.А.Баратынский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. В чтение детей и юношества вводится проза русских и зарубежных авторов, изначально предназначавшаяся для взрослых читателей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М.Н.Загоскин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И.И.Лажечников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Ф.Купер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Э.Т.А.Гофман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Важной отраслью детской литературы становится историческая книга, создававшаяся известными русскими историками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С.М.Соловьевым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Н.А.Полевым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ольшую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долю чтения детей по-прежнему занимает литература религиозная: жития, религиозные повести, библейские легенды и мифы. Быт образованного русского ребенка первых десятилетий ХIХ века </w:t>
      </w:r>
      <w:r w:rsidRPr="00C2516F">
        <w:rPr>
          <w:rFonts w:ascii="Times New Roman" w:hAnsi="Times New Roman" w:cs="Times New Roman"/>
          <w:sz w:val="28"/>
          <w:szCs w:val="28"/>
        </w:rPr>
        <w:t>невозможно</w:t>
      </w:r>
      <w:r w:rsidRPr="00C2516F">
        <w:rPr>
          <w:rFonts w:ascii="Times New Roman" w:hAnsi="Times New Roman" w:cs="Times New Roman"/>
          <w:sz w:val="28"/>
          <w:szCs w:val="28"/>
        </w:rPr>
        <w:t xml:space="preserve"> себе представить и без книг прикладного характера: книг-картинок, книг-игрушек, букварей, «биографий» («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плутархов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»), путешествий («прогулок», «поездок»), энциклопедий и практических руководств, включая 136 инструкции по вышиванию, вырезыванию, составлению букетов и пр.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С 1830-х гг. укрепляются позиции «изящной» детской словесности. Продолжают свое существование вошедшие в чтение детей с конца ХУШ века малые эпические жанры: нравоучительный рассказ, басня, аполог, беседа, «разговор». 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16F">
        <w:rPr>
          <w:rFonts w:ascii="Times New Roman" w:hAnsi="Times New Roman" w:cs="Times New Roman"/>
          <w:sz w:val="28"/>
          <w:szCs w:val="28"/>
        </w:rPr>
        <w:t>Появляются новые виды детской прозы: историческая повесть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С.Н.Глинка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П.Р.Фурман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), повесть из детской жизни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В.П.Бурнашев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А.П.Зонтаг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Л.А.Ярцова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М.Ф.Ростовская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), литературная сказка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А.П.Зонтаг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), детская комедия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П.Р.Фурман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ормируется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особый род поэзии для детей: так называемые поздравительные стихи, или «стишки на случай» (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Б.М.Федоров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). Значительно расширяется круг журналистки для детей и юношества. Особенной популярностью пользуются «Новая библиотека для воспитания» Петра Редкина (1843-1845-1848); «Звездочка» (1842-1864) и «Лучи» (1850-1860) последней корреспондентки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А.О.Ишимовой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– переводчицы и детского прозаика.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В них закладываются основы периодики для детей: 1. Вырисовываться адресность издания: на какие именно читательские возрастные группы нужно ориентироваться и как в зависимости от этого определять содержание и состав журналов. В «старшем» разделе изданий (для детей от 7-8 до 14-15 лет) помещаются преимущественно познавательные и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-</w:t>
      </w:r>
      <w:r w:rsidRPr="00C2516F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тексты: переводы новинок европейской литературы для детей, повести на исторические темы, очерки по географии различных стран мира, беседы о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религиознонравственных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вопросах. «Младший» раздел (до 7-8 лет) представляет собой собрание увлекательных рассказов с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авантюрноприключенческим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сюжетом в духе народных сказок, стихотворений, предназначенных для заучивания наизусть, загадок и т.п. занимательных произведений.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2. Разграничиваются подходы к наглядности: в «старшем» разделе над картинками преобладают тексты произведений, в «младшем» предпочтение отдается иллюстрациям.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3. Дифференциация по половому признаку только начинает формироваться. В «Звездочке», а позднее и в специально основанных для этих целей «Лучах» печатаются материалы, адресованные читательницам-девочкам и девушкам, — модные картинки, схемы выкроек, советы по рукоделию, домашнему хозяйству и прочее.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4. Помимо образовательных задач важное место в программе периодического издания должно быть отведено проблеме духовности: формированию глубоко христианского взгляда на мир и человека, расширению культурного кругозора.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5. В первой половине Х1Х века детская литература еще не успела приобрести статуса особого предмета университетского и гимназического образования. Поэтому роль систематизатора и распространителя знаний о литературе и писателях берет на себя периодика. В «Звездочке»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 и особенно часто в «Лучах» печатались специальные очерки, обращенные к начинающим читателям. </w:t>
      </w:r>
    </w:p>
    <w:p w:rsid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В занимательной форме они знакомили с произведениями классиков русской литературы — баснями Крылова, балладами и поздними детскими учебно-воспитательными стихотворениями Жуковского, сказками Пушкина. Центр русской детской литературы первой половины XIX века составляют действительно выдающиеся, талантливые авторы: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П.П.Ершов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. Их произведения вошли в золотой фонд мировой классики. Но вокруг этого центра существовало окружение — писатели менее одаренные, но внесшие свой посильный вклад в развитии отечественной словесности для детей: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В.П.Бурнашев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С.Н.Глинка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А.П.Зонтаг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А.О.Ишимова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Б.М.Федоров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Л.А.Ярцова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П.Р.Фурман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. Имена большинства из них мы вспоминаем с 138 благодарность. Но среди них есть и те, кто, по словам В.Г. Белинского, «сеял в детских душах белену резонерства». 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lastRenderedPageBreak/>
        <w:t xml:space="preserve">Центр русской детской литературы первой половины XIX века составляют действительно выдающиеся, талантливые авторы: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В.А.Жуковский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П.П.Ершов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А.Погорельский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16F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C2516F">
        <w:rPr>
          <w:rFonts w:ascii="Times New Roman" w:hAnsi="Times New Roman" w:cs="Times New Roman"/>
          <w:sz w:val="28"/>
          <w:szCs w:val="28"/>
        </w:rPr>
        <w:t xml:space="preserve">. Их произведения вошли в золотой фонд мировой классики. 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Вопросы и задания.</w:t>
      </w:r>
    </w:p>
    <w:p w:rsidR="00C2516F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C2516F">
        <w:rPr>
          <w:rFonts w:ascii="Times New Roman" w:hAnsi="Times New Roman" w:cs="Times New Roman"/>
          <w:sz w:val="28"/>
          <w:szCs w:val="28"/>
        </w:rPr>
        <w:t>Назовите основные жанры детского чтения в первой половине XIX века.</w:t>
      </w:r>
    </w:p>
    <w:p w:rsidR="00394AD7" w:rsidRPr="00C2516F" w:rsidRDefault="00C2516F" w:rsidP="00C2516F">
      <w:pPr>
        <w:jc w:val="both"/>
        <w:rPr>
          <w:rFonts w:ascii="Times New Roman" w:hAnsi="Times New Roman" w:cs="Times New Roman"/>
          <w:sz w:val="28"/>
          <w:szCs w:val="28"/>
        </w:rPr>
      </w:pPr>
      <w:r w:rsidRPr="00C2516F">
        <w:rPr>
          <w:rFonts w:ascii="Times New Roman" w:hAnsi="Times New Roman" w:cs="Times New Roman"/>
          <w:sz w:val="28"/>
          <w:szCs w:val="28"/>
        </w:rPr>
        <w:t>2. С произведениями каких отечественных авторов этого периода, написанными специально для детей, Вы знакомы?</w:t>
      </w:r>
    </w:p>
    <w:sectPr w:rsidR="00394AD7" w:rsidRPr="00C2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F"/>
    <w:rsid w:val="00394AD7"/>
    <w:rsid w:val="00C2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389"/>
  <w15:chartTrackingRefBased/>
  <w15:docId w15:val="{BD942E3A-AC8E-4A7E-AE2C-6E381804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2022-10-02T12:33:00Z</dcterms:created>
  <dcterms:modified xsi:type="dcterms:W3CDTF">2022-10-02T12:38:00Z</dcterms:modified>
</cp:coreProperties>
</file>