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09" w:rsidRPr="002D7209" w:rsidRDefault="002D7209">
      <w:pPr>
        <w:shd w:val="clear" w:color="auto" w:fill="FFFFFF"/>
        <w:spacing w:after="280" w:line="240" w:lineRule="auto"/>
        <w:rPr>
          <w:rFonts w:ascii="Arial" w:eastAsia="Arial" w:hAnsi="Arial" w:cs="Arial"/>
          <w:sz w:val="24"/>
          <w:szCs w:val="24"/>
        </w:rPr>
      </w:pPr>
      <w:r w:rsidRPr="002D7209">
        <w:rPr>
          <w:rFonts w:ascii="Arial" w:eastAsia="Arial" w:hAnsi="Arial" w:cs="Arial"/>
          <w:sz w:val="24"/>
          <w:szCs w:val="24"/>
        </w:rPr>
        <w:t>Materiál pro studenty – strategie podpory funkční gramotnosti</w:t>
      </w:r>
      <w:bookmarkStart w:id="0" w:name="_GoBack"/>
      <w:bookmarkEnd w:id="0"/>
    </w:p>
    <w:p w:rsidR="00F26288" w:rsidRDefault="00F26288">
      <w:pPr>
        <w:shd w:val="clear" w:color="auto" w:fill="FFFFFF"/>
        <w:spacing w:after="280" w:line="240" w:lineRule="auto"/>
        <w:rPr>
          <w:rFonts w:ascii="Arial" w:eastAsia="Arial" w:hAnsi="Arial" w:cs="Arial"/>
          <w:b/>
          <w:color w:val="1A74B4"/>
          <w:sz w:val="39"/>
          <w:szCs w:val="39"/>
        </w:rPr>
      </w:pPr>
      <w:r>
        <w:rPr>
          <w:rFonts w:ascii="Arial" w:eastAsia="Arial" w:hAnsi="Arial" w:cs="Arial"/>
          <w:b/>
          <w:color w:val="1A74B4"/>
          <w:sz w:val="39"/>
          <w:szCs w:val="39"/>
        </w:rPr>
        <w:t xml:space="preserve">Mezinárodní srovnávací </w:t>
      </w:r>
      <w:r w:rsidR="004673D8">
        <w:rPr>
          <w:rFonts w:ascii="Arial" w:eastAsia="Arial" w:hAnsi="Arial" w:cs="Arial"/>
          <w:b/>
          <w:color w:val="1A74B4"/>
          <w:sz w:val="39"/>
          <w:szCs w:val="39"/>
        </w:rPr>
        <w:t>šetření</w:t>
      </w:r>
    </w:p>
    <w:p w:rsidR="00780053" w:rsidRPr="00273413" w:rsidRDefault="00EB6852">
      <w:pPr>
        <w:shd w:val="clear" w:color="auto" w:fill="FFFFFF"/>
        <w:spacing w:after="280" w:line="240" w:lineRule="auto"/>
        <w:rPr>
          <w:sz w:val="24"/>
          <w:szCs w:val="24"/>
        </w:rPr>
      </w:pPr>
      <w:r w:rsidRPr="00273413">
        <w:rPr>
          <w:rFonts w:ascii="Arial" w:eastAsia="Arial" w:hAnsi="Arial" w:cs="Arial"/>
          <w:b/>
          <w:sz w:val="39"/>
          <w:szCs w:val="39"/>
        </w:rPr>
        <w:t>PISA</w:t>
      </w:r>
      <w:r w:rsidR="00273413">
        <w:rPr>
          <w:rFonts w:ascii="Arial" w:eastAsia="Arial" w:hAnsi="Arial" w:cs="Arial"/>
          <w:b/>
          <w:sz w:val="39"/>
          <w:szCs w:val="39"/>
        </w:rPr>
        <w:t xml:space="preserve"> -</w:t>
      </w:r>
      <w:r w:rsidRPr="00273413">
        <w:rPr>
          <w:sz w:val="24"/>
          <w:szCs w:val="24"/>
        </w:rPr>
        <w:t> </w:t>
      </w:r>
      <w:proofErr w:type="spellStart"/>
      <w:r w:rsidRPr="00273413">
        <w:rPr>
          <w:b/>
          <w:sz w:val="24"/>
          <w:szCs w:val="24"/>
        </w:rPr>
        <w:t>Programme</w:t>
      </w:r>
      <w:proofErr w:type="spellEnd"/>
      <w:r w:rsidRPr="00273413">
        <w:rPr>
          <w:b/>
          <w:sz w:val="24"/>
          <w:szCs w:val="24"/>
        </w:rPr>
        <w:t xml:space="preserve"> </w:t>
      </w:r>
      <w:proofErr w:type="spellStart"/>
      <w:r w:rsidRPr="00273413">
        <w:rPr>
          <w:b/>
          <w:sz w:val="24"/>
          <w:szCs w:val="24"/>
        </w:rPr>
        <w:t>for</w:t>
      </w:r>
      <w:proofErr w:type="spellEnd"/>
      <w:r w:rsidRPr="00273413">
        <w:rPr>
          <w:b/>
          <w:sz w:val="24"/>
          <w:szCs w:val="24"/>
        </w:rPr>
        <w:t xml:space="preserve"> International Student </w:t>
      </w:r>
      <w:proofErr w:type="spellStart"/>
      <w:r w:rsidRPr="00273413">
        <w:rPr>
          <w:b/>
          <w:sz w:val="24"/>
          <w:szCs w:val="24"/>
        </w:rPr>
        <w:t>Assessment</w:t>
      </w:r>
      <w:proofErr w:type="spellEnd"/>
      <w:r w:rsidRPr="00273413">
        <w:rPr>
          <w:b/>
          <w:sz w:val="24"/>
          <w:szCs w:val="24"/>
        </w:rPr>
        <w:t> </w:t>
      </w:r>
      <w:r w:rsidRPr="00273413">
        <w:rPr>
          <w:sz w:val="24"/>
          <w:szCs w:val="24"/>
        </w:rPr>
        <w:t>- Program pro mezináro</w:t>
      </w:r>
      <w:r w:rsidR="00273413">
        <w:rPr>
          <w:sz w:val="24"/>
          <w:szCs w:val="24"/>
        </w:rPr>
        <w:t>dní hodnocení žáků</w:t>
      </w:r>
      <w:r w:rsidR="004673D8" w:rsidRPr="00273413">
        <w:rPr>
          <w:sz w:val="24"/>
          <w:szCs w:val="24"/>
        </w:rPr>
        <w:t xml:space="preserve">. </w:t>
      </w:r>
    </w:p>
    <w:p w:rsidR="00780053" w:rsidRPr="00273413" w:rsidRDefault="00EB6852">
      <w:pPr>
        <w:shd w:val="clear" w:color="auto" w:fill="FFFFFF"/>
        <w:spacing w:after="28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>Kdo se účastní testování</w:t>
      </w:r>
    </w:p>
    <w:p w:rsidR="00780053" w:rsidRPr="00273413" w:rsidRDefault="00EB6852">
      <w:pPr>
        <w:shd w:val="clear" w:color="auto" w:fill="FFFFFF"/>
        <w:spacing w:after="280" w:line="240" w:lineRule="auto"/>
        <w:rPr>
          <w:sz w:val="24"/>
          <w:szCs w:val="24"/>
        </w:rPr>
      </w:pPr>
      <w:r w:rsidRPr="00273413">
        <w:rPr>
          <w:sz w:val="24"/>
          <w:szCs w:val="24"/>
        </w:rPr>
        <w:t>V jakých oblastech (gramotnostech) testování probíhá?</w:t>
      </w:r>
    </w:p>
    <w:p w:rsidR="00780053" w:rsidRPr="00273413" w:rsidRDefault="00EB6852">
      <w:pPr>
        <w:shd w:val="clear" w:color="auto" w:fill="FFFFFF"/>
        <w:spacing w:after="280" w:line="240" w:lineRule="auto"/>
        <w:rPr>
          <w:sz w:val="24"/>
          <w:szCs w:val="24"/>
        </w:rPr>
      </w:pPr>
      <w:r w:rsidRPr="00273413">
        <w:rPr>
          <w:sz w:val="24"/>
          <w:szCs w:val="24"/>
        </w:rPr>
        <w:t>V jakém cyklu?</w:t>
      </w:r>
    </w:p>
    <w:p w:rsidR="00780053" w:rsidRPr="00273413" w:rsidRDefault="00EB6852">
      <w:pPr>
        <w:shd w:val="clear" w:color="auto" w:fill="FFFFFF"/>
        <w:spacing w:after="280" w:line="240" w:lineRule="auto"/>
        <w:rPr>
          <w:sz w:val="24"/>
          <w:szCs w:val="24"/>
        </w:rPr>
      </w:pPr>
      <w:r w:rsidRPr="00273413">
        <w:rPr>
          <w:sz w:val="24"/>
          <w:szCs w:val="24"/>
        </w:rPr>
        <w:t>Mezinárodní šetření PISA je největším světovým vzdělávacím výzkumem a organizuje je ……………………………….. V České republice za </w:t>
      </w:r>
      <w:r w:rsidRPr="00273413">
        <w:rPr>
          <w:b/>
          <w:sz w:val="24"/>
          <w:szCs w:val="24"/>
        </w:rPr>
        <w:t>přípravu</w:t>
      </w:r>
      <w:r w:rsidRPr="00273413">
        <w:rPr>
          <w:sz w:val="24"/>
          <w:szCs w:val="24"/>
        </w:rPr>
        <w:t>, </w:t>
      </w:r>
      <w:r w:rsidRPr="00273413">
        <w:rPr>
          <w:b/>
          <w:sz w:val="24"/>
          <w:szCs w:val="24"/>
        </w:rPr>
        <w:t>realizaci </w:t>
      </w:r>
      <w:r w:rsidRPr="00273413">
        <w:rPr>
          <w:sz w:val="24"/>
          <w:szCs w:val="24"/>
        </w:rPr>
        <w:t>a </w:t>
      </w:r>
      <w:r w:rsidRPr="00273413">
        <w:rPr>
          <w:b/>
          <w:sz w:val="24"/>
          <w:szCs w:val="24"/>
        </w:rPr>
        <w:t>vyhodnocení šetření PISA </w:t>
      </w:r>
      <w:r w:rsidRPr="00273413">
        <w:rPr>
          <w:sz w:val="24"/>
          <w:szCs w:val="24"/>
        </w:rPr>
        <w:t xml:space="preserve">odpovídá………………………………………………., poprvé proběhlo v roce………………….. </w:t>
      </w:r>
    </w:p>
    <w:p w:rsidR="00780053" w:rsidRPr="00273413" w:rsidRDefault="00EB6852">
      <w:pPr>
        <w:shd w:val="clear" w:color="auto" w:fill="FFFFFF"/>
        <w:spacing w:after="28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>Jaké je zaměření šetření PISA? </w:t>
      </w:r>
    </w:p>
    <w:p w:rsidR="00780053" w:rsidRPr="00273413" w:rsidRDefault="00EB6852">
      <w:pPr>
        <w:shd w:val="clear" w:color="auto" w:fill="FFFFFF"/>
        <w:spacing w:after="280" w:line="240" w:lineRule="auto"/>
        <w:jc w:val="both"/>
        <w:rPr>
          <w:sz w:val="24"/>
          <w:szCs w:val="24"/>
        </w:rPr>
      </w:pPr>
      <w:r w:rsidRPr="00273413">
        <w:rPr>
          <w:noProof/>
          <w:sz w:val="24"/>
          <w:szCs w:val="24"/>
        </w:rPr>
        <w:drawing>
          <wp:inline distT="0" distB="0" distL="0" distR="0" wp14:anchorId="4D069C64" wp14:editId="11AA7881">
            <wp:extent cx="6515100" cy="1366520"/>
            <wp:effectExtent l="0" t="0" r="0" b="0"/>
            <wp:docPr id="15" name="image2.png" descr="https://www.csicr.cz/CSICR/media/Prilohy/2021_p%c5%99%c3%adlohy/Mezin%c3%a1rodn%c3%ad%20%c5%a1et%c5%99en%c3%ad/Tabulka-PISA-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www.csicr.cz/CSICR/media/Prilohy/2021_p%c5%99%c3%adlohy/Mezin%c3%a1rodn%c3%ad%20%c5%a1et%c5%99en%c3%ad/Tabulka-PISA-I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366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73413">
        <w:rPr>
          <w:sz w:val="24"/>
          <w:szCs w:val="24"/>
        </w:rPr>
        <w:br/>
        <w:t>Vedle výše uvedených „tradičních“ gramotností se tvůrci PISA snaží každý cyklus šetření doplnit o tzv. </w:t>
      </w:r>
      <w:r w:rsidRPr="00273413">
        <w:rPr>
          <w:b/>
          <w:sz w:val="24"/>
          <w:szCs w:val="24"/>
        </w:rPr>
        <w:t xml:space="preserve">inovativní doménu, </w:t>
      </w:r>
      <w:r w:rsidRPr="00273413">
        <w:rPr>
          <w:sz w:val="24"/>
          <w:szCs w:val="24"/>
        </w:rPr>
        <w:t>např. </w:t>
      </w:r>
      <w:proofErr w:type="spellStart"/>
      <w:r w:rsidRPr="00273413">
        <w:rPr>
          <w:sz w:val="24"/>
          <w:szCs w:val="24"/>
        </w:rPr>
        <w:t>nadpředmětové</w:t>
      </w:r>
      <w:proofErr w:type="spellEnd"/>
      <w:r w:rsidRPr="00273413">
        <w:rPr>
          <w:sz w:val="24"/>
          <w:szCs w:val="24"/>
        </w:rPr>
        <w:t xml:space="preserve"> kompetence či postoje žáků vůči přírodovědě, digitální čtení,  </w:t>
      </w:r>
      <w:r w:rsidRPr="00273413">
        <w:rPr>
          <w:b/>
          <w:sz w:val="24"/>
          <w:szCs w:val="24"/>
        </w:rPr>
        <w:t>řešení problémů,</w:t>
      </w:r>
      <w:r w:rsidRPr="00273413">
        <w:rPr>
          <w:sz w:val="24"/>
          <w:szCs w:val="24"/>
        </w:rPr>
        <w:t xml:space="preserve"> </w:t>
      </w:r>
      <w:r w:rsidRPr="00273413">
        <w:rPr>
          <w:b/>
          <w:sz w:val="24"/>
          <w:szCs w:val="24"/>
        </w:rPr>
        <w:t>finanční gramotnost.</w:t>
      </w:r>
    </w:p>
    <w:p w:rsidR="00780053" w:rsidRPr="00273413" w:rsidRDefault="00EB6852">
      <w:pPr>
        <w:shd w:val="clear" w:color="auto" w:fill="FFFFFF"/>
        <w:spacing w:after="280" w:line="240" w:lineRule="auto"/>
        <w:jc w:val="both"/>
        <w:rPr>
          <w:b/>
          <w:sz w:val="24"/>
          <w:szCs w:val="24"/>
        </w:rPr>
      </w:pPr>
      <w:r w:rsidRPr="00273413">
        <w:rPr>
          <w:b/>
          <w:sz w:val="24"/>
          <w:szCs w:val="24"/>
        </w:rPr>
        <w:t>Test PISA</w:t>
      </w:r>
    </w:p>
    <w:p w:rsidR="00780053" w:rsidRPr="00273413" w:rsidRDefault="00EB6852">
      <w:pPr>
        <w:shd w:val="clear" w:color="auto" w:fill="FFFFFF"/>
        <w:spacing w:after="28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 xml:space="preserve">Každý žák vypracovává </w:t>
      </w:r>
      <w:r w:rsidR="004673D8" w:rsidRPr="00273413">
        <w:rPr>
          <w:sz w:val="24"/>
          <w:szCs w:val="24"/>
        </w:rPr>
        <w:t>dvouhodinový kognitivní test -</w:t>
      </w:r>
      <w:r w:rsidRPr="00273413">
        <w:rPr>
          <w:sz w:val="24"/>
          <w:szCs w:val="24"/>
        </w:rPr>
        <w:t xml:space="preserve"> zastoupeny úlohy s volbou odpovědi a úlohy s tvorbou odpovědi, </w:t>
      </w:r>
    </w:p>
    <w:p w:rsidR="00780053" w:rsidRPr="00273413" w:rsidRDefault="004673D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>Poslední h</w:t>
      </w:r>
      <w:r w:rsidR="00EB6852" w:rsidRPr="00273413">
        <w:rPr>
          <w:sz w:val="24"/>
          <w:szCs w:val="24"/>
        </w:rPr>
        <w:t>lavní šetření PISA 2022 se uskutečnilo na jaře roku 2022 a v České republice se jej zúčastnilo minimálně 8 000 žáků z více než 300 škol. Zveřejnění výsledků z hlavních testovaných domén ve formě národní a mezinárodní zprávy je plánováno na poslední čtvrtletí roku 2023 a v roce 2024 na něj naváží publikace s výsledky inovativní a volitelné domény. Informace o aktuálně probíhajícím cyklu jsou také případně na </w:t>
      </w:r>
      <w:hyperlink r:id="rId7">
        <w:r w:rsidR="00EB6852" w:rsidRPr="00273413">
          <w:rPr>
            <w:sz w:val="24"/>
            <w:szCs w:val="24"/>
            <w:u w:val="single"/>
          </w:rPr>
          <w:t>https://www.oecd.org/pisa/</w:t>
        </w:r>
      </w:hyperlink>
      <w:r w:rsidR="00EB6852" w:rsidRPr="00273413">
        <w:rPr>
          <w:sz w:val="24"/>
          <w:szCs w:val="24"/>
        </w:rPr>
        <w:t>. </w:t>
      </w:r>
    </w:p>
    <w:p w:rsidR="00780053" w:rsidRPr="00273413" w:rsidRDefault="00780053">
      <w:pPr>
        <w:rPr>
          <w:sz w:val="24"/>
          <w:szCs w:val="24"/>
        </w:rPr>
      </w:pPr>
    </w:p>
    <w:p w:rsidR="00780053" w:rsidRPr="00273413" w:rsidRDefault="00EB6852">
      <w:pPr>
        <w:rPr>
          <w:sz w:val="24"/>
          <w:szCs w:val="24"/>
        </w:rPr>
      </w:pPr>
      <w:r w:rsidRPr="00273413">
        <w:rPr>
          <w:sz w:val="24"/>
          <w:szCs w:val="24"/>
        </w:rPr>
        <w:t>Doporučení pro školy a učitele vyplývající ze šetření PISA</w:t>
      </w:r>
    </w:p>
    <w:p w:rsidR="00F26288" w:rsidRPr="00273413" w:rsidRDefault="00F26288">
      <w:pPr>
        <w:rPr>
          <w:b/>
          <w:sz w:val="24"/>
          <w:szCs w:val="24"/>
        </w:rPr>
      </w:pPr>
    </w:p>
    <w:p w:rsidR="00F26288" w:rsidRPr="00273413" w:rsidRDefault="00F26288">
      <w:pPr>
        <w:rPr>
          <w:b/>
          <w:sz w:val="24"/>
          <w:szCs w:val="24"/>
        </w:rPr>
      </w:pPr>
    </w:p>
    <w:p w:rsidR="00273413" w:rsidRDefault="00273413">
      <w:pPr>
        <w:shd w:val="clear" w:color="auto" w:fill="FFFFFF"/>
        <w:spacing w:before="280" w:after="280" w:line="240" w:lineRule="auto"/>
        <w:rPr>
          <w:b/>
          <w:sz w:val="40"/>
          <w:szCs w:val="40"/>
        </w:rPr>
      </w:pPr>
    </w:p>
    <w:p w:rsidR="00780053" w:rsidRPr="00273413" w:rsidRDefault="00EB6852" w:rsidP="00273413">
      <w:pPr>
        <w:shd w:val="clear" w:color="auto" w:fill="FFFFFF"/>
        <w:spacing w:before="280" w:after="280" w:line="240" w:lineRule="auto"/>
        <w:rPr>
          <w:sz w:val="24"/>
          <w:szCs w:val="24"/>
        </w:rPr>
      </w:pPr>
      <w:r w:rsidRPr="00273413">
        <w:rPr>
          <w:b/>
          <w:sz w:val="40"/>
          <w:szCs w:val="40"/>
        </w:rPr>
        <w:t>PIRLS</w:t>
      </w:r>
      <w:r w:rsidR="00273413">
        <w:rPr>
          <w:b/>
          <w:sz w:val="40"/>
          <w:szCs w:val="40"/>
        </w:rPr>
        <w:t xml:space="preserve"> - </w:t>
      </w:r>
      <w:hyperlink r:id="rId8">
        <w:proofErr w:type="spellStart"/>
        <w:r w:rsidRPr="00273413">
          <w:rPr>
            <w:i/>
            <w:sz w:val="24"/>
            <w:szCs w:val="24"/>
            <w:u w:val="single"/>
          </w:rPr>
          <w:t>Progress</w:t>
        </w:r>
        <w:proofErr w:type="spellEnd"/>
        <w:r w:rsidRPr="00273413">
          <w:rPr>
            <w:i/>
            <w:sz w:val="24"/>
            <w:szCs w:val="24"/>
            <w:u w:val="single"/>
          </w:rPr>
          <w:t xml:space="preserve"> in International </w:t>
        </w:r>
        <w:proofErr w:type="spellStart"/>
        <w:r w:rsidRPr="00273413">
          <w:rPr>
            <w:i/>
            <w:sz w:val="24"/>
            <w:szCs w:val="24"/>
            <w:u w:val="single"/>
          </w:rPr>
          <w:t>Reading</w:t>
        </w:r>
        <w:proofErr w:type="spellEnd"/>
        <w:r w:rsidRPr="00273413">
          <w:rPr>
            <w:i/>
            <w:sz w:val="24"/>
            <w:szCs w:val="24"/>
            <w:u w:val="single"/>
          </w:rPr>
          <w:t xml:space="preserve"> </w:t>
        </w:r>
        <w:proofErr w:type="spellStart"/>
        <w:r w:rsidRPr="00273413">
          <w:rPr>
            <w:i/>
            <w:sz w:val="24"/>
            <w:szCs w:val="24"/>
            <w:u w:val="single"/>
          </w:rPr>
          <w:t>Literacy</w:t>
        </w:r>
        <w:proofErr w:type="spellEnd"/>
        <w:r w:rsidRPr="00273413">
          <w:rPr>
            <w:i/>
            <w:sz w:val="24"/>
            <w:szCs w:val="24"/>
            <w:u w:val="single"/>
          </w:rPr>
          <w:t xml:space="preserve"> Study</w:t>
        </w:r>
      </w:hyperlink>
      <w:r w:rsidRPr="00273413">
        <w:rPr>
          <w:sz w:val="24"/>
          <w:szCs w:val="24"/>
        </w:rPr>
        <w:t>)</w:t>
      </w:r>
    </w:p>
    <w:p w:rsidR="00780053" w:rsidRPr="00273413" w:rsidRDefault="00EB6852">
      <w:pPr>
        <w:shd w:val="clear" w:color="auto" w:fill="FFFFFF"/>
        <w:spacing w:after="28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>Jaké je zaměření šetření PIRLS </w:t>
      </w:r>
    </w:p>
    <w:p w:rsidR="00780053" w:rsidRPr="00273413" w:rsidRDefault="0078005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780053" w:rsidRPr="00273413" w:rsidRDefault="00EB685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>V jakém cyklu se testuje?</w:t>
      </w:r>
    </w:p>
    <w:p w:rsidR="00780053" w:rsidRPr="00273413" w:rsidRDefault="0078005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780053" w:rsidRPr="00273413" w:rsidRDefault="00EB685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>Kdo te</w:t>
      </w:r>
      <w:r w:rsidR="00F26288" w:rsidRPr="00273413">
        <w:rPr>
          <w:sz w:val="24"/>
          <w:szCs w:val="24"/>
        </w:rPr>
        <w:t>s</w:t>
      </w:r>
      <w:r w:rsidRPr="00273413">
        <w:rPr>
          <w:sz w:val="24"/>
          <w:szCs w:val="24"/>
        </w:rPr>
        <w:t>tování zajišťuje?</w:t>
      </w:r>
    </w:p>
    <w:p w:rsidR="00780053" w:rsidRPr="00273413" w:rsidRDefault="0078005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780053" w:rsidRPr="00273413" w:rsidRDefault="00EB6852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273413">
        <w:rPr>
          <w:sz w:val="24"/>
          <w:szCs w:val="24"/>
        </w:rPr>
        <w:t xml:space="preserve">Jak je v šetření PIRLS chápána čtenářská gramotnost?  </w:t>
      </w:r>
    </w:p>
    <w:p w:rsidR="00780053" w:rsidRPr="00273413" w:rsidRDefault="00780053">
      <w:pPr>
        <w:shd w:val="clear" w:color="auto" w:fill="FFFFFF"/>
        <w:spacing w:after="280" w:line="240" w:lineRule="auto"/>
        <w:jc w:val="both"/>
        <w:rPr>
          <w:b/>
          <w:sz w:val="24"/>
          <w:szCs w:val="24"/>
        </w:rPr>
      </w:pPr>
    </w:p>
    <w:p w:rsidR="00780053" w:rsidRPr="00273413" w:rsidRDefault="00EB6852">
      <w:pPr>
        <w:shd w:val="clear" w:color="auto" w:fill="FFFFFF"/>
        <w:spacing w:after="280" w:line="240" w:lineRule="auto"/>
        <w:jc w:val="both"/>
        <w:rPr>
          <w:b/>
          <w:sz w:val="24"/>
          <w:szCs w:val="24"/>
        </w:rPr>
      </w:pPr>
      <w:r w:rsidRPr="00273413">
        <w:rPr>
          <w:b/>
          <w:sz w:val="24"/>
          <w:szCs w:val="24"/>
        </w:rPr>
        <w:t>Kdo se účastní testování</w:t>
      </w:r>
    </w:p>
    <w:p w:rsidR="00780053" w:rsidRPr="00273413" w:rsidRDefault="00EB6852">
      <w:pPr>
        <w:shd w:val="clear" w:color="auto" w:fill="FFFFFF"/>
        <w:spacing w:after="280" w:line="240" w:lineRule="auto"/>
        <w:jc w:val="both"/>
        <w:rPr>
          <w:b/>
          <w:sz w:val="24"/>
          <w:szCs w:val="24"/>
        </w:rPr>
      </w:pPr>
      <w:r w:rsidRPr="00273413">
        <w:rPr>
          <w:b/>
          <w:sz w:val="24"/>
          <w:szCs w:val="24"/>
        </w:rPr>
        <w:t>Test PIRLS</w:t>
      </w:r>
    </w:p>
    <w:p w:rsidR="00F26288" w:rsidRPr="00273413" w:rsidRDefault="00F26288" w:rsidP="00F0380E">
      <w:pPr>
        <w:pStyle w:val="Odstavecseseznamem"/>
        <w:numPr>
          <w:ilvl w:val="0"/>
          <w:numId w:val="2"/>
        </w:numPr>
        <w:shd w:val="clear" w:color="auto" w:fill="FFFFFF"/>
        <w:spacing w:after="280" w:line="240" w:lineRule="auto"/>
        <w:jc w:val="both"/>
        <w:rPr>
          <w:b/>
          <w:sz w:val="24"/>
          <w:szCs w:val="24"/>
        </w:rPr>
      </w:pPr>
      <w:r w:rsidRPr="00273413">
        <w:t xml:space="preserve">jak si žáci dovedou poradit s vyhledáním </w:t>
      </w:r>
      <w:r w:rsidR="00EB6852" w:rsidRPr="00273413">
        <w:t>informací,</w:t>
      </w:r>
      <w:r w:rsidRPr="00273413">
        <w:t xml:space="preserve"> porozuměním, interpretací a posuzováním v </w:t>
      </w:r>
      <w:r w:rsidR="00EB6852" w:rsidRPr="00273413">
        <w:t xml:space="preserve">různých typech textů </w:t>
      </w:r>
      <w:r w:rsidRPr="00273413">
        <w:t>a sledovat vývoj v této oblasti</w:t>
      </w:r>
    </w:p>
    <w:p w:rsidR="00F26288" w:rsidRPr="00273413" w:rsidRDefault="00F26288" w:rsidP="00F26288">
      <w:pPr>
        <w:pStyle w:val="Odstavecseseznamem"/>
        <w:shd w:val="clear" w:color="auto" w:fill="FFFFFF"/>
        <w:spacing w:after="280" w:line="240" w:lineRule="auto"/>
        <w:jc w:val="both"/>
        <w:rPr>
          <w:b/>
          <w:sz w:val="24"/>
          <w:szCs w:val="24"/>
        </w:rPr>
      </w:pPr>
    </w:p>
    <w:p w:rsidR="00780053" w:rsidRPr="00273413" w:rsidRDefault="00EB6852" w:rsidP="00F26288">
      <w:pPr>
        <w:shd w:val="clear" w:color="auto" w:fill="FFFFFF"/>
        <w:spacing w:after="280" w:line="240" w:lineRule="auto"/>
        <w:jc w:val="both"/>
        <w:rPr>
          <w:b/>
          <w:sz w:val="24"/>
          <w:szCs w:val="24"/>
        </w:rPr>
      </w:pPr>
      <w:r w:rsidRPr="00273413">
        <w:rPr>
          <w:b/>
          <w:sz w:val="24"/>
          <w:szCs w:val="24"/>
        </w:rPr>
        <w:t>Realizace šetření PIRLS 2021</w:t>
      </w:r>
    </w:p>
    <w:p w:rsidR="00780053" w:rsidRPr="00273413" w:rsidRDefault="00EB685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>V rámci zapojení ČR do pátého cyklu šetření PIRLS proběhl na </w:t>
      </w:r>
      <w:r w:rsidRPr="00273413">
        <w:rPr>
          <w:b/>
          <w:sz w:val="24"/>
          <w:szCs w:val="24"/>
        </w:rPr>
        <w:t>jaře roku 2021 hlavní sběr dat, do kterého bylo zapojeno 280 škol ze všech krajů České republiky.</w:t>
      </w:r>
      <w:r w:rsidRPr="00273413">
        <w:rPr>
          <w:sz w:val="24"/>
          <w:szCs w:val="24"/>
        </w:rPr>
        <w:t xml:space="preserve"> Na mezinárodní úrovni je do PIRLS 2021 zapojeno přes 50 států. </w:t>
      </w:r>
      <w:r w:rsidR="00F26288" w:rsidRPr="00273413">
        <w:rPr>
          <w:sz w:val="24"/>
          <w:szCs w:val="24"/>
        </w:rPr>
        <w:t>Z</w:t>
      </w:r>
      <w:r w:rsidRPr="00273413">
        <w:rPr>
          <w:sz w:val="24"/>
          <w:szCs w:val="24"/>
        </w:rPr>
        <w:t xml:space="preserve">jištění z PIRLS 2021 bylo zveřejněno v </w:t>
      </w:r>
      <w:r w:rsidRPr="00273413">
        <w:rPr>
          <w:b/>
          <w:sz w:val="24"/>
          <w:szCs w:val="24"/>
        </w:rPr>
        <w:t>prosinci 2022.</w:t>
      </w:r>
      <w:r w:rsidRPr="00273413">
        <w:rPr>
          <w:sz w:val="24"/>
          <w:szCs w:val="24"/>
        </w:rPr>
        <w:t> </w:t>
      </w:r>
    </w:p>
    <w:p w:rsidR="00780053" w:rsidRPr="00273413" w:rsidRDefault="00EB6852">
      <w:pPr>
        <w:shd w:val="clear" w:color="auto" w:fill="FFFFFF"/>
        <w:spacing w:before="280" w:after="28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 xml:space="preserve">Nejlepšího výsledku ve čtenářské gramotnosti dosáhli žáci </w:t>
      </w:r>
      <w:r w:rsidRPr="00273413">
        <w:rPr>
          <w:b/>
          <w:sz w:val="24"/>
          <w:szCs w:val="24"/>
        </w:rPr>
        <w:t>Singapuru</w:t>
      </w:r>
      <w:r w:rsidRPr="00273413">
        <w:rPr>
          <w:sz w:val="24"/>
          <w:szCs w:val="24"/>
        </w:rPr>
        <w:t xml:space="preserve"> (587). Za nimi následují žáci Irska (577) a Hongkongu (573). Většina vyspělých zemí dosáhla výsledku vyššího než 500 bodů.</w:t>
      </w:r>
    </w:p>
    <w:p w:rsidR="00780053" w:rsidRPr="00273413" w:rsidRDefault="00EB6852">
      <w:pPr>
        <w:shd w:val="clear" w:color="auto" w:fill="FFFFFF"/>
        <w:spacing w:before="280" w:after="28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 xml:space="preserve">Průměrný výsledek českých žáků 4. ročníků ve čtenářských dovednostech dosahuje hodnoty </w:t>
      </w:r>
      <w:r w:rsidRPr="00273413">
        <w:rPr>
          <w:b/>
          <w:sz w:val="24"/>
          <w:szCs w:val="24"/>
        </w:rPr>
        <w:t>540 bodů a je nad průměrem škály PIRLS</w:t>
      </w:r>
      <w:r w:rsidRPr="00273413">
        <w:rPr>
          <w:sz w:val="24"/>
          <w:szCs w:val="24"/>
        </w:rPr>
        <w:t xml:space="preserve">. Česká republika přitom zaostala za </w:t>
      </w:r>
      <w:r w:rsidRPr="00273413">
        <w:rPr>
          <w:b/>
          <w:sz w:val="24"/>
          <w:szCs w:val="24"/>
        </w:rPr>
        <w:t>pěti</w:t>
      </w:r>
      <w:r w:rsidRPr="00273413">
        <w:rPr>
          <w:sz w:val="24"/>
          <w:szCs w:val="24"/>
        </w:rPr>
        <w:t xml:space="preserve"> členskými zeměmi EU, které se testování zúčastnily. Srovnatelného výsledku dosáhli žáci Švédska, Austrálie, Bulharska, Maďarska, Dánska, Norska a Itálie.</w:t>
      </w:r>
    </w:p>
    <w:p w:rsidR="00780053" w:rsidRPr="00273413" w:rsidRDefault="00EB6852">
      <w:pPr>
        <w:shd w:val="clear" w:color="auto" w:fill="FFFFFF"/>
        <w:spacing w:before="280" w:after="28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>Porovnání výsledků dívek a chlapců</w:t>
      </w:r>
    </w:p>
    <w:p w:rsidR="00F26288" w:rsidRPr="00273413" w:rsidRDefault="00F26288">
      <w:pPr>
        <w:shd w:val="clear" w:color="auto" w:fill="FFFFFF"/>
        <w:spacing w:before="280" w:after="28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>Výsledky v krajích</w:t>
      </w:r>
    </w:p>
    <w:p w:rsidR="00780053" w:rsidRPr="00273413" w:rsidRDefault="00EB6852">
      <w:pPr>
        <w:shd w:val="clear" w:color="auto" w:fill="FFFFFF"/>
        <w:spacing w:before="280" w:after="28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>Výběr textu</w:t>
      </w:r>
    </w:p>
    <w:p w:rsidR="00780053" w:rsidRPr="00273413" w:rsidRDefault="00EB6852">
      <w:pPr>
        <w:shd w:val="clear" w:color="auto" w:fill="FFFFFF"/>
        <w:spacing w:before="280" w:after="28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 xml:space="preserve">Cílem šetření PIRLS je hodnotit úroveň čtenářské gramotnosti pomocí testu, který navodí zážitek co nejpodobnější tomu, co prožívají žáci mladšího školního věku v běžných čtenářských situacích. </w:t>
      </w:r>
    </w:p>
    <w:p w:rsidR="00F26288" w:rsidRPr="00273413" w:rsidRDefault="00F26288">
      <w:pPr>
        <w:shd w:val="clear" w:color="auto" w:fill="FFFFFF"/>
        <w:spacing w:before="280" w:after="28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lastRenderedPageBreak/>
        <w:t>Typy otázek:</w:t>
      </w:r>
    </w:p>
    <w:p w:rsidR="00F26288" w:rsidRPr="00273413" w:rsidRDefault="00F26288">
      <w:pPr>
        <w:shd w:val="clear" w:color="auto" w:fill="FFFFFF"/>
        <w:spacing w:after="280" w:line="240" w:lineRule="auto"/>
        <w:jc w:val="both"/>
        <w:rPr>
          <w:sz w:val="24"/>
          <w:szCs w:val="24"/>
        </w:rPr>
      </w:pPr>
      <w:r w:rsidRPr="00273413">
        <w:rPr>
          <w:b/>
          <w:sz w:val="40"/>
          <w:szCs w:val="40"/>
        </w:rPr>
        <w:t>Š</w:t>
      </w:r>
      <w:r w:rsidR="00EB6852" w:rsidRPr="00273413">
        <w:rPr>
          <w:b/>
          <w:sz w:val="40"/>
          <w:szCs w:val="40"/>
        </w:rPr>
        <w:t>etření TIMSS </w:t>
      </w:r>
      <w:r w:rsidRPr="00273413">
        <w:rPr>
          <w:b/>
          <w:sz w:val="40"/>
          <w:szCs w:val="40"/>
        </w:rPr>
        <w:t xml:space="preserve"> </w:t>
      </w:r>
      <w:r w:rsidR="00EB6852" w:rsidRPr="00273413">
        <w:rPr>
          <w:sz w:val="24"/>
          <w:szCs w:val="24"/>
        </w:rPr>
        <w:t>(</w:t>
      </w:r>
      <w:proofErr w:type="spellStart"/>
      <w:r w:rsidR="00EB6852" w:rsidRPr="00273413">
        <w:rPr>
          <w:sz w:val="24"/>
          <w:szCs w:val="24"/>
        </w:rPr>
        <w:fldChar w:fldCharType="begin"/>
      </w:r>
      <w:r w:rsidR="00EB6852" w:rsidRPr="00273413">
        <w:rPr>
          <w:sz w:val="24"/>
          <w:szCs w:val="24"/>
        </w:rPr>
        <w:instrText xml:space="preserve"> HYPERLINK "https://timss.bc.edu/" \h </w:instrText>
      </w:r>
      <w:r w:rsidR="00EB6852" w:rsidRPr="00273413">
        <w:rPr>
          <w:sz w:val="24"/>
          <w:szCs w:val="24"/>
        </w:rPr>
        <w:fldChar w:fldCharType="separate"/>
      </w:r>
      <w:r w:rsidR="00EB6852" w:rsidRPr="00273413">
        <w:rPr>
          <w:sz w:val="24"/>
          <w:szCs w:val="24"/>
          <w:u w:val="single"/>
        </w:rPr>
        <w:t>Trends</w:t>
      </w:r>
      <w:proofErr w:type="spellEnd"/>
      <w:r w:rsidR="00EB6852" w:rsidRPr="00273413">
        <w:rPr>
          <w:sz w:val="24"/>
          <w:szCs w:val="24"/>
          <w:u w:val="single"/>
        </w:rPr>
        <w:t xml:space="preserve"> in International </w:t>
      </w:r>
      <w:proofErr w:type="spellStart"/>
      <w:r w:rsidR="00EB6852" w:rsidRPr="00273413">
        <w:rPr>
          <w:sz w:val="24"/>
          <w:szCs w:val="24"/>
          <w:u w:val="single"/>
        </w:rPr>
        <w:t>Mathematics</w:t>
      </w:r>
      <w:proofErr w:type="spellEnd"/>
      <w:r w:rsidR="00EB6852" w:rsidRPr="00273413">
        <w:rPr>
          <w:sz w:val="24"/>
          <w:szCs w:val="24"/>
          <w:u w:val="single"/>
        </w:rPr>
        <w:t xml:space="preserve"> and Science Study</w:t>
      </w:r>
      <w:r w:rsidR="00EB6852" w:rsidRPr="00273413">
        <w:rPr>
          <w:sz w:val="24"/>
          <w:szCs w:val="24"/>
          <w:u w:val="single"/>
        </w:rPr>
        <w:fldChar w:fldCharType="end"/>
      </w:r>
      <w:r w:rsidR="00EB6852" w:rsidRPr="00273413">
        <w:rPr>
          <w:sz w:val="24"/>
          <w:szCs w:val="24"/>
        </w:rPr>
        <w:t>)</w:t>
      </w:r>
    </w:p>
    <w:p w:rsidR="00780053" w:rsidRPr="00273413" w:rsidRDefault="00F26288">
      <w:pPr>
        <w:shd w:val="clear" w:color="auto" w:fill="FFFFFF"/>
        <w:spacing w:after="28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 xml:space="preserve">ČR se účastní </w:t>
      </w:r>
      <w:r w:rsidR="00EB6852" w:rsidRPr="00273413">
        <w:rPr>
          <w:sz w:val="24"/>
          <w:szCs w:val="24"/>
        </w:rPr>
        <w:t xml:space="preserve">od roku 1995. Jedná se rozsáhlou mezinárodní srovnávací studií, která ve čtyřletých cyklech zjišťuje úroveň vědomostí a dovedností žáků v matematice a v přírodních vědách. </w:t>
      </w:r>
    </w:p>
    <w:p w:rsidR="00F26288" w:rsidRPr="00273413" w:rsidRDefault="00EB685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 xml:space="preserve">Šetření TIMSS se zaměřuje na věkové kategorie </w:t>
      </w:r>
      <w:r w:rsidRPr="00273413">
        <w:rPr>
          <w:b/>
          <w:sz w:val="24"/>
          <w:szCs w:val="24"/>
        </w:rPr>
        <w:t>devítiletých a třináctiletých žáků</w:t>
      </w:r>
      <w:r w:rsidRPr="00273413">
        <w:rPr>
          <w:sz w:val="24"/>
          <w:szCs w:val="24"/>
        </w:rPr>
        <w:t xml:space="preserve"> – ve většině zemí se jedná o žáky 4. a 8. ročníků povinné školní docházky. Kromě zkoumání výsledků žáků v matematice a v přírodovědě TIMSS shromažďuje od ředitelů škol, žáků, rodičů a učitelů bohatou škálu kontextových informací. </w:t>
      </w:r>
    </w:p>
    <w:p w:rsidR="00780053" w:rsidRPr="00273413" w:rsidRDefault="00EB685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br/>
        <w:t xml:space="preserve">V každé zemi je vybírán reprezentativní vzorek minimálně 4 000 žáků ze 150 až 225 škol. </w:t>
      </w:r>
    </w:p>
    <w:p w:rsidR="00780053" w:rsidRPr="00273413" w:rsidRDefault="00EB685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> </w:t>
      </w:r>
    </w:p>
    <w:p w:rsidR="00780053" w:rsidRPr="00273413" w:rsidRDefault="00273413" w:rsidP="00273413">
      <w:pPr>
        <w:shd w:val="clear" w:color="auto" w:fill="FFFFFF"/>
        <w:spacing w:before="280" w:after="28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Šetření </w:t>
      </w:r>
      <w:r w:rsidR="00EB6852" w:rsidRPr="00273413">
        <w:rPr>
          <w:b/>
          <w:sz w:val="40"/>
          <w:szCs w:val="40"/>
        </w:rPr>
        <w:t>TALIS</w:t>
      </w:r>
      <w:r>
        <w:rPr>
          <w:b/>
          <w:sz w:val="40"/>
          <w:szCs w:val="40"/>
        </w:rPr>
        <w:t xml:space="preserve"> - </w:t>
      </w:r>
      <w:r w:rsidRPr="00273413">
        <w:rPr>
          <w:sz w:val="24"/>
          <w:szCs w:val="24"/>
        </w:rPr>
        <w:t>(</w:t>
      </w:r>
      <w:proofErr w:type="spellStart"/>
      <w:r w:rsidRPr="00273413">
        <w:fldChar w:fldCharType="begin"/>
      </w:r>
      <w:r w:rsidRPr="00273413">
        <w:instrText xml:space="preserve"> HYPERLINK "https://www.oecd.org/education/talis/" \h </w:instrText>
      </w:r>
      <w:r w:rsidRPr="00273413">
        <w:fldChar w:fldCharType="separate"/>
      </w:r>
      <w:r w:rsidRPr="00273413">
        <w:rPr>
          <w:i/>
          <w:sz w:val="24"/>
          <w:szCs w:val="24"/>
          <w:u w:val="single"/>
        </w:rPr>
        <w:t>Teaching</w:t>
      </w:r>
      <w:proofErr w:type="spellEnd"/>
      <w:r w:rsidRPr="00273413">
        <w:rPr>
          <w:i/>
          <w:sz w:val="24"/>
          <w:szCs w:val="24"/>
          <w:u w:val="single"/>
        </w:rPr>
        <w:t xml:space="preserve"> and </w:t>
      </w:r>
      <w:proofErr w:type="spellStart"/>
      <w:r w:rsidRPr="00273413">
        <w:rPr>
          <w:i/>
          <w:sz w:val="24"/>
          <w:szCs w:val="24"/>
          <w:u w:val="single"/>
        </w:rPr>
        <w:t>Learning</w:t>
      </w:r>
      <w:proofErr w:type="spellEnd"/>
      <w:r w:rsidRPr="00273413">
        <w:rPr>
          <w:i/>
          <w:sz w:val="24"/>
          <w:szCs w:val="24"/>
          <w:u w:val="single"/>
        </w:rPr>
        <w:t xml:space="preserve"> International </w:t>
      </w:r>
      <w:proofErr w:type="spellStart"/>
      <w:r w:rsidRPr="00273413">
        <w:rPr>
          <w:i/>
          <w:sz w:val="24"/>
          <w:szCs w:val="24"/>
          <w:u w:val="single"/>
        </w:rPr>
        <w:t>Survey</w:t>
      </w:r>
      <w:proofErr w:type="spellEnd"/>
      <w:r w:rsidRPr="00273413">
        <w:rPr>
          <w:i/>
          <w:sz w:val="24"/>
          <w:szCs w:val="24"/>
          <w:u w:val="single"/>
        </w:rPr>
        <w:fldChar w:fldCharType="end"/>
      </w:r>
      <w:r w:rsidRPr="00273413">
        <w:rPr>
          <w:sz w:val="24"/>
          <w:szCs w:val="24"/>
        </w:rPr>
        <w:t>)</w:t>
      </w:r>
    </w:p>
    <w:p w:rsidR="00780053" w:rsidRPr="00273413" w:rsidRDefault="00F26288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273413">
        <w:rPr>
          <w:noProof/>
          <w:sz w:val="24"/>
          <w:szCs w:val="24"/>
        </w:rPr>
        <w:drawing>
          <wp:inline distT="0" distB="0" distL="0" distR="0" wp14:anchorId="53DDADFA" wp14:editId="7A6823BD">
            <wp:extent cx="1847850" cy="571500"/>
            <wp:effectExtent l="0" t="0" r="0" b="0"/>
            <wp:docPr id="14" name="image1.png" descr="https://www.csicr.cz/getmedia/7783eaf3-586b-4d40-98b2-96d5e64e5368/OECD_TEXT_20cm.png.aspx?width=194&amp;height=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csicr.cz/getmedia/7783eaf3-586b-4d40-98b2-96d5e64e5368/OECD_TEXT_20cm.png.aspx?width=194&amp;height=60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B6852" w:rsidRPr="00273413">
        <w:rPr>
          <w:sz w:val="24"/>
          <w:szCs w:val="24"/>
        </w:rPr>
        <w:br/>
      </w:r>
    </w:p>
    <w:p w:rsidR="00780053" w:rsidRPr="00273413" w:rsidRDefault="00EB685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> </w:t>
      </w:r>
    </w:p>
    <w:p w:rsidR="00780053" w:rsidRPr="00273413" w:rsidRDefault="00EB6852" w:rsidP="00273413">
      <w:pPr>
        <w:shd w:val="clear" w:color="auto" w:fill="FFFFFF"/>
        <w:spacing w:after="280" w:line="240" w:lineRule="auto"/>
        <w:jc w:val="both"/>
        <w:rPr>
          <w:sz w:val="24"/>
          <w:szCs w:val="24"/>
        </w:rPr>
      </w:pPr>
      <w:r w:rsidRPr="00273413">
        <w:rPr>
          <w:b/>
          <w:sz w:val="24"/>
          <w:szCs w:val="24"/>
        </w:rPr>
        <w:t>Zaměření šetření TALIS </w:t>
      </w:r>
      <w:r w:rsidR="00273413">
        <w:rPr>
          <w:b/>
          <w:sz w:val="24"/>
          <w:szCs w:val="24"/>
        </w:rPr>
        <w:t>- m</w:t>
      </w:r>
      <w:r w:rsidRPr="00273413">
        <w:rPr>
          <w:b/>
          <w:sz w:val="24"/>
          <w:szCs w:val="24"/>
        </w:rPr>
        <w:t>ezinárodní šetření </w:t>
      </w:r>
      <w:r w:rsidRPr="00273413">
        <w:rPr>
          <w:sz w:val="24"/>
          <w:szCs w:val="24"/>
        </w:rPr>
        <w:t>o </w:t>
      </w:r>
      <w:r w:rsidRPr="00273413">
        <w:rPr>
          <w:b/>
          <w:sz w:val="24"/>
          <w:szCs w:val="24"/>
        </w:rPr>
        <w:t>vyučování a učení TALIS </w:t>
      </w:r>
      <w:r w:rsidRPr="00273413">
        <w:rPr>
          <w:sz w:val="24"/>
          <w:szCs w:val="24"/>
        </w:rPr>
        <w:t>je dalším významným projektem OECD v oblasti vzdělávání a specifickým šetřením orientovaným na </w:t>
      </w:r>
      <w:r w:rsidRPr="00273413">
        <w:rPr>
          <w:b/>
          <w:sz w:val="24"/>
          <w:szCs w:val="24"/>
        </w:rPr>
        <w:t>učitele </w:t>
      </w:r>
      <w:r w:rsidRPr="00273413">
        <w:rPr>
          <w:sz w:val="24"/>
          <w:szCs w:val="24"/>
        </w:rPr>
        <w:t>a </w:t>
      </w:r>
      <w:r w:rsidRPr="00273413">
        <w:rPr>
          <w:b/>
          <w:sz w:val="24"/>
          <w:szCs w:val="24"/>
        </w:rPr>
        <w:t>ředitele škol</w:t>
      </w:r>
      <w:r w:rsidRPr="00273413">
        <w:rPr>
          <w:sz w:val="24"/>
          <w:szCs w:val="24"/>
        </w:rPr>
        <w:t>. Cyklus tohoto šetření by</w:t>
      </w:r>
      <w:r w:rsidR="00F26288" w:rsidRPr="00273413">
        <w:rPr>
          <w:sz w:val="24"/>
          <w:szCs w:val="24"/>
        </w:rPr>
        <w:t xml:space="preserve">l pětiletý (2008, 2013, 2018) a </w:t>
      </w:r>
      <w:r w:rsidRPr="00273413">
        <w:rPr>
          <w:sz w:val="24"/>
          <w:szCs w:val="24"/>
        </w:rPr>
        <w:t>posunul se na šestiletý (2024). V České republice odpovídá za </w:t>
      </w:r>
      <w:r w:rsidRPr="00273413">
        <w:rPr>
          <w:b/>
          <w:sz w:val="24"/>
          <w:szCs w:val="24"/>
        </w:rPr>
        <w:t>přípravu</w:t>
      </w:r>
      <w:r w:rsidRPr="00273413">
        <w:rPr>
          <w:sz w:val="24"/>
          <w:szCs w:val="24"/>
        </w:rPr>
        <w:t>, </w:t>
      </w:r>
      <w:r w:rsidRPr="00273413">
        <w:rPr>
          <w:b/>
          <w:sz w:val="24"/>
          <w:szCs w:val="24"/>
        </w:rPr>
        <w:t>realizaci </w:t>
      </w:r>
      <w:r w:rsidRPr="00273413">
        <w:rPr>
          <w:sz w:val="24"/>
          <w:szCs w:val="24"/>
        </w:rPr>
        <w:t>a </w:t>
      </w:r>
      <w:r w:rsidRPr="00273413">
        <w:rPr>
          <w:b/>
          <w:sz w:val="24"/>
          <w:szCs w:val="24"/>
        </w:rPr>
        <w:t>vyhodnocování </w:t>
      </w:r>
      <w:r w:rsidRPr="00273413">
        <w:rPr>
          <w:sz w:val="24"/>
          <w:szCs w:val="24"/>
        </w:rPr>
        <w:t>tohoto šetření </w:t>
      </w:r>
      <w:r w:rsidRPr="00273413">
        <w:rPr>
          <w:b/>
          <w:sz w:val="24"/>
          <w:szCs w:val="24"/>
        </w:rPr>
        <w:t>Česká školní inspekce</w:t>
      </w:r>
      <w:r w:rsidRPr="00273413">
        <w:rPr>
          <w:sz w:val="24"/>
          <w:szCs w:val="24"/>
        </w:rPr>
        <w:t>.</w:t>
      </w:r>
    </w:p>
    <w:p w:rsidR="00780053" w:rsidRPr="00273413" w:rsidRDefault="00780053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273413" w:rsidRDefault="00EB6852" w:rsidP="00273413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>je sledováno </w:t>
      </w:r>
      <w:r w:rsidRPr="00273413">
        <w:rPr>
          <w:b/>
          <w:sz w:val="24"/>
          <w:szCs w:val="24"/>
        </w:rPr>
        <w:t>školní prostředí</w:t>
      </w:r>
      <w:r w:rsidRPr="00273413">
        <w:rPr>
          <w:sz w:val="24"/>
          <w:szCs w:val="24"/>
        </w:rPr>
        <w:t>, kde probíhá vyučování</w:t>
      </w:r>
    </w:p>
    <w:p w:rsidR="00273413" w:rsidRDefault="00EB6852" w:rsidP="00273413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73413">
        <w:rPr>
          <w:b/>
          <w:sz w:val="24"/>
          <w:szCs w:val="24"/>
        </w:rPr>
        <w:t>podmínky</w:t>
      </w:r>
      <w:r w:rsidRPr="00273413">
        <w:rPr>
          <w:sz w:val="24"/>
          <w:szCs w:val="24"/>
        </w:rPr>
        <w:t>, ve kterých učitelé a ředitelé pracují</w:t>
      </w:r>
    </w:p>
    <w:p w:rsidR="00780053" w:rsidRPr="00273413" w:rsidRDefault="00273413" w:rsidP="00273413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slouží</w:t>
      </w:r>
      <w:r w:rsidR="00EB6852" w:rsidRPr="00273413">
        <w:rPr>
          <w:sz w:val="24"/>
          <w:szCs w:val="24"/>
        </w:rPr>
        <w:t xml:space="preserve"> jako </w:t>
      </w:r>
      <w:r w:rsidR="00EB6852" w:rsidRPr="00273413">
        <w:rPr>
          <w:b/>
          <w:sz w:val="24"/>
          <w:szCs w:val="24"/>
        </w:rPr>
        <w:t>podklad </w:t>
      </w:r>
      <w:r w:rsidR="00EB6852" w:rsidRPr="00273413">
        <w:rPr>
          <w:sz w:val="24"/>
          <w:szCs w:val="24"/>
        </w:rPr>
        <w:t>ke </w:t>
      </w:r>
      <w:r w:rsidR="00EB6852" w:rsidRPr="00273413">
        <w:rPr>
          <w:b/>
          <w:sz w:val="24"/>
          <w:szCs w:val="24"/>
        </w:rPr>
        <w:t>zlepšení podmínek </w:t>
      </w:r>
      <w:r w:rsidR="00EB6852" w:rsidRPr="00273413">
        <w:rPr>
          <w:sz w:val="24"/>
          <w:szCs w:val="24"/>
        </w:rPr>
        <w:t>pro učitele, zvýšení jejich spokojenosti </w:t>
      </w:r>
    </w:p>
    <w:p w:rsidR="00273413" w:rsidRPr="00273413" w:rsidRDefault="00273413" w:rsidP="00273413">
      <w:pPr>
        <w:pStyle w:val="Odstavecseseznamem"/>
        <w:numPr>
          <w:ilvl w:val="0"/>
          <w:numId w:val="2"/>
        </w:numPr>
        <w:shd w:val="clear" w:color="auto" w:fill="FFFFFF"/>
        <w:spacing w:after="280" w:line="240" w:lineRule="auto"/>
        <w:jc w:val="both"/>
        <w:rPr>
          <w:b/>
          <w:sz w:val="24"/>
          <w:szCs w:val="24"/>
        </w:rPr>
      </w:pPr>
      <w:r w:rsidRPr="00273413">
        <w:rPr>
          <w:sz w:val="24"/>
          <w:szCs w:val="24"/>
        </w:rPr>
        <w:t>probíhá formou elektronického dotazování</w:t>
      </w:r>
    </w:p>
    <w:p w:rsidR="00273413" w:rsidRPr="00273413" w:rsidRDefault="00273413" w:rsidP="00273413">
      <w:pPr>
        <w:pStyle w:val="Odstavecseseznamem"/>
        <w:numPr>
          <w:ilvl w:val="0"/>
          <w:numId w:val="2"/>
        </w:numPr>
        <w:shd w:val="clear" w:color="auto" w:fill="FFFFFF"/>
        <w:spacing w:after="280" w:line="240" w:lineRule="auto"/>
        <w:jc w:val="both"/>
        <w:rPr>
          <w:b/>
          <w:sz w:val="24"/>
          <w:szCs w:val="24"/>
        </w:rPr>
      </w:pPr>
      <w:r w:rsidRPr="00273413">
        <w:rPr>
          <w:sz w:val="24"/>
          <w:szCs w:val="24"/>
        </w:rPr>
        <w:t>dva dotazníky – pro ředitele školy a pro učitele</w:t>
      </w:r>
      <w:r w:rsidRPr="00273413">
        <w:rPr>
          <w:b/>
          <w:sz w:val="24"/>
          <w:szCs w:val="24"/>
        </w:rPr>
        <w:t>.</w:t>
      </w:r>
      <w:r w:rsidRPr="00273413">
        <w:rPr>
          <w:sz w:val="24"/>
          <w:szCs w:val="24"/>
        </w:rPr>
        <w:t> </w:t>
      </w:r>
    </w:p>
    <w:p w:rsidR="00780053" w:rsidRPr="00273413" w:rsidRDefault="00EB6852">
      <w:pPr>
        <w:shd w:val="clear" w:color="auto" w:fill="FFFFFF"/>
        <w:spacing w:after="280" w:line="240" w:lineRule="auto"/>
        <w:jc w:val="both"/>
        <w:rPr>
          <w:b/>
          <w:sz w:val="24"/>
          <w:szCs w:val="24"/>
        </w:rPr>
      </w:pPr>
      <w:r w:rsidRPr="00273413">
        <w:rPr>
          <w:b/>
          <w:sz w:val="24"/>
          <w:szCs w:val="24"/>
        </w:rPr>
        <w:t>Kdo se účastní</w:t>
      </w:r>
      <w:r w:rsidR="00273413">
        <w:rPr>
          <w:b/>
          <w:sz w:val="24"/>
          <w:szCs w:val="24"/>
        </w:rPr>
        <w:t>?</w:t>
      </w:r>
    </w:p>
    <w:p w:rsidR="00780053" w:rsidRPr="00273413" w:rsidRDefault="00EB685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73413">
        <w:rPr>
          <w:sz w:val="24"/>
          <w:szCs w:val="24"/>
        </w:rPr>
        <w:t> </w:t>
      </w:r>
    </w:p>
    <w:p w:rsidR="00780053" w:rsidRPr="00273413" w:rsidRDefault="00273413">
      <w:pPr>
        <w:shd w:val="clear" w:color="auto" w:fill="FFFFFF"/>
        <w:spacing w:after="28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Kdy se uskuteční šetření TALIS?</w:t>
      </w:r>
    </w:p>
    <w:sectPr w:rsidR="00780053" w:rsidRPr="0027341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50044"/>
    <w:multiLevelType w:val="multilevel"/>
    <w:tmpl w:val="DA4E9B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B24F2D"/>
    <w:multiLevelType w:val="hybridMultilevel"/>
    <w:tmpl w:val="6EDA28E2"/>
    <w:lvl w:ilvl="0" w:tplc="DE8AE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53"/>
    <w:rsid w:val="00273413"/>
    <w:rsid w:val="002D7209"/>
    <w:rsid w:val="004673D8"/>
    <w:rsid w:val="006979D8"/>
    <w:rsid w:val="00780053"/>
    <w:rsid w:val="00EB6852"/>
    <w:rsid w:val="00F26288"/>
    <w:rsid w:val="00F3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0101"/>
  <w15:docId w15:val="{44E8B81A-F58B-42C3-9064-4DC8DC54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05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05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3052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0527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0527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05270"/>
    <w:rPr>
      <w:b/>
      <w:bCs/>
    </w:rPr>
  </w:style>
  <w:style w:type="character" w:styleId="Zdraznn">
    <w:name w:val="Emphasis"/>
    <w:basedOn w:val="Standardnpsmoodstavce"/>
    <w:uiPriority w:val="20"/>
    <w:qFormat/>
    <w:rsid w:val="00305270"/>
    <w:rPr>
      <w:i/>
      <w:iCs/>
    </w:rPr>
  </w:style>
  <w:style w:type="paragraph" w:styleId="Odstavecseseznamem">
    <w:name w:val="List Paragraph"/>
    <w:basedOn w:val="Normln"/>
    <w:uiPriority w:val="34"/>
    <w:qFormat/>
    <w:rsid w:val="00F92F33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ls.bc.ed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ecd.org/pis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nGYdQR5vcdWgIl+Vm8eYvZgb/Q==">CgMxLjA4AHIhMUtkOThlSlR3MDVBTWk1SzVNQ2ltLVRFZEw5Zm0xNVBq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Špačková</dc:creator>
  <cp:lastModifiedBy>Lenka Špačková</cp:lastModifiedBy>
  <cp:revision>6</cp:revision>
  <dcterms:created xsi:type="dcterms:W3CDTF">2023-11-15T09:14:00Z</dcterms:created>
  <dcterms:modified xsi:type="dcterms:W3CDTF">2023-11-19T15:40:00Z</dcterms:modified>
</cp:coreProperties>
</file>