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AC6F" w14:textId="6AE5EACC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FAFF"/>
        </w:rPr>
        <w:t>Okruhy témat</w:t>
      </w: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1) Úvodní pojmy. Nomenklatura. Klasifikace rostlin.</w:t>
      </w:r>
    </w:p>
    <w:p w14:paraId="7A0BF53D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2) Základy morfologie</w:t>
      </w:r>
    </w:p>
    <w:p w14:paraId="37CC19F9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3) Základní metabolické procesy rostlin. Fotosyntéza, respirace. Primární a sekundární metabolity.</w:t>
      </w:r>
    </w:p>
    <w:p w14:paraId="2C0D4631" w14:textId="3D770C9E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4) Řasy: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Rodophylaceae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Gelidium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Gigartinaceae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Chondrus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crispus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Laminariaceae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Laminaria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digitata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Fucales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Fucaceae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Fucus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vesiculosus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FFFFFF"/>
        </w:rPr>
        <w:t>Chlorellales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FFFFFF"/>
        </w:rPr>
        <w:t>Chlorellaceae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Chlorella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vulgaris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). Lišejníky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Parmeliaceae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Cetraria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islandica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Usnea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barbata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). Výtrusné rostliny: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Equisetales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Equisetaceae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Equisetum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arvense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). Nahosemenné rostliny: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Pinales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Pinaceae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Abies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alba,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Pinus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mugo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Pinus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nigra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Pinus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palustris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Pinus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sylvestris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Cupressales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Cuppressaceae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Juniperus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communis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r w:rsid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J. </w:t>
      </w:r>
      <w:proofErr w:type="spellStart"/>
      <w:r w:rsid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sabina</w:t>
      </w:r>
      <w:proofErr w:type="spellEnd"/>
      <w:r w:rsidR="00233A6F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Juniperus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oxycedrus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Cupressus</w:t>
      </w:r>
      <w:proofErr w:type="spellEnd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sempervirens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Ginkgoaceae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233A6F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Ginkgo </w:t>
      </w:r>
      <w:proofErr w:type="spellStart"/>
      <w:r w:rsidRPr="00233A6F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biloba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144A8C63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</w:p>
    <w:p w14:paraId="0AF8697E" w14:textId="5E6BAAA2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5)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Acorales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Acoraceae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Acorus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calamus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Alismatales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Araceae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Monstera,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Anthurium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,…),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Asparagales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Asparagaceae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Ruscus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aculeatus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Polianthes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tuberosa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Asparagus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Convallaria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majalis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Polygonatum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odoratum</w:t>
      </w:r>
      <w:proofErr w:type="spellEnd"/>
      <w:r w:rsid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;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Asphodelaceae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Aloe vera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Style w:val="Siln"/>
          <w:rFonts w:ascii="Arial" w:hAnsi="Arial" w:cs="Arial"/>
          <w:b w:val="0"/>
          <w:bCs w:val="0"/>
          <w:color w:val="000000" w:themeColor="text1"/>
          <w:sz w:val="24"/>
          <w:szCs w:val="24"/>
          <w:highlight w:val="green"/>
          <w:shd w:val="clear" w:color="auto" w:fill="FFFFFF"/>
        </w:rPr>
        <w:t>Amaryllidaceae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Allium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cepa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Allium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Galanthus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nivalis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Allium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ursinum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Iridaceae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Iris,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Crocus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Liliales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Colchicaceae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Colchicum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autumnale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Melanthiaceae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Paris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quadrifolia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Veratrum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album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Liliaceae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Lilium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candidum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Poales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Poaceae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Triticum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aestivum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Avena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sativa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Cymbopogon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nardus,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Oryza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sativa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Hordeum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vulgare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225E72"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Secale</w:t>
      </w:r>
      <w:proofErr w:type="spellEnd"/>
      <w:r w:rsidR="00225E72"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225E72"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cereale</w:t>
      </w:r>
      <w:proofErr w:type="spellEnd"/>
      <w:r w:rsidR="00225E72"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225E72"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Zea</w:t>
      </w:r>
      <w:proofErr w:type="spellEnd"/>
      <w:r w:rsidR="00225E72"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225E72"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mays</w:t>
      </w:r>
      <w:proofErr w:type="spellEnd"/>
      <w:r w:rsidR="00225E7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,</w:t>
      </w:r>
      <w:r w:rsidR="00225E72"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Lolium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perenne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Elytrigia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repens</w:t>
      </w:r>
      <w:proofErr w:type="spellEnd"/>
      <w:r w:rsidRPr="00C33E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,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Zingiberales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Zingiberceae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225E7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Curcuma</w:t>
      </w:r>
      <w:proofErr w:type="spellEnd"/>
      <w:r w:rsidRPr="00225E7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longa, </w:t>
      </w:r>
      <w:proofErr w:type="spellStart"/>
      <w:r w:rsidRPr="00225E7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Zingiber</w:t>
      </w:r>
      <w:proofErr w:type="spellEnd"/>
      <w:r w:rsidRPr="00225E7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225E7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Arecales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Arecaceae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225E7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Cocos</w:t>
      </w:r>
      <w:proofErr w:type="spellEnd"/>
      <w:r w:rsidRPr="00225E7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225E7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nucifera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76F3AABC" w14:textId="65D108D0" w:rsidR="00A276C5" w:rsidRPr="0003495A" w:rsidRDefault="00A276C5" w:rsidP="00A276C5">
      <w:pPr>
        <w:pStyle w:val="Nadpis1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lastRenderedPageBreak/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6) </w:t>
      </w:r>
      <w:proofErr w:type="spellStart"/>
      <w:r w:rsidRPr="0003495A">
        <w:rPr>
          <w:rFonts w:ascii="Arial" w:eastAsia="Times New Roman" w:hAnsi="Arial" w:cs="Arial"/>
          <w:color w:val="000000" w:themeColor="text1"/>
          <w:kern w:val="36"/>
          <w:sz w:val="24"/>
          <w:szCs w:val="24"/>
          <w:highlight w:val="yellow"/>
          <w:lang w:eastAsia="cs-CZ"/>
          <w14:ligatures w14:val="none"/>
        </w:rPr>
        <w:t>Austrobaileyales</w:t>
      </w:r>
      <w:proofErr w:type="spellEnd"/>
      <w:r w:rsidRPr="0003495A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03495A">
        <w:rPr>
          <w:rFonts w:ascii="Arial" w:eastAsia="Times New Roman" w:hAnsi="Arial" w:cs="Arial"/>
          <w:color w:val="000000" w:themeColor="text1"/>
          <w:kern w:val="36"/>
          <w:sz w:val="24"/>
          <w:szCs w:val="24"/>
          <w:highlight w:val="green"/>
          <w:lang w:eastAsia="cs-CZ"/>
          <w14:ligatures w14:val="none"/>
        </w:rPr>
        <w:t>Schisandraceae</w:t>
      </w:r>
      <w:proofErr w:type="spellEnd"/>
      <w:r w:rsidRPr="0003495A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175585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cs-CZ"/>
          <w14:ligatures w14:val="none"/>
        </w:rPr>
        <w:t>Schisandra</w:t>
      </w:r>
      <w:proofErr w:type="spellEnd"/>
      <w:r w:rsidRPr="00175585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75585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cs-CZ"/>
          <w14:ligatures w14:val="none"/>
        </w:rPr>
        <w:t>chinensis</w:t>
      </w:r>
      <w:proofErr w:type="spellEnd"/>
      <w:r w:rsidRPr="0003495A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  <w14:ligatures w14:val="none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Laurales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Lauraceae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</w:t>
      </w:r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Cinnamomum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camphora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Cinnamomum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zeylanicum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Cinnamomum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cassia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Persea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americana</w:t>
      </w:r>
      <w:proofErr w:type="spellEnd"/>
      <w:r w:rsidR="00CE7A3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CE7A3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Laurus</w:t>
      </w:r>
      <w:proofErr w:type="spellEnd"/>
      <w:r w:rsidR="00CE7A3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CE7A3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nobilis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Piperales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Aristolochiaceae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Aristolochia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03DC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clematitis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Asarum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europeum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Ranunculales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Papaveraceae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Sanquinaria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canadensis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Fumaria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Papaver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Corydalis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cava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Glaucium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flavum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Chelidonium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majus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Berberidaceae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Berberis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vulgaris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</w:t>
      </w:r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ahonia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aquifolium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Ranunculaceae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Aconitum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plicatum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Adonis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Anemone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2D30F4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nemorosa</w:t>
      </w:r>
      <w:proofErr w:type="spellEnd"/>
      <w:r w:rsidR="002D30F4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,</w:t>
      </w:r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Consolida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regalis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Ficaria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verna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Helleborus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3A7AD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niger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Hepatica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nobilis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Nigella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Pulsatila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pratensis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Ranunculus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EB0C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acris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7CE9F5B0" w14:textId="4441E586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7)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Caryophyllales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Caryophyllaceae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Saponaria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="00B1542B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Dianthus</w:t>
      </w:r>
      <w:proofErr w:type="spellEnd"/>
      <w:r w:rsidR="00B1542B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B85FD7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carthusianorum</w:t>
      </w:r>
      <w:proofErr w:type="spellEnd"/>
      <w:r w:rsidR="00B85FD7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Silene</w:t>
      </w:r>
      <w:proofErr w:type="spellEnd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17558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Amaranthaceae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Amaranthus</w:t>
      </w:r>
      <w:proofErr w:type="spellEnd"/>
      <w:r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C828E0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caudatus</w:t>
      </w:r>
      <w:proofErr w:type="spellEnd"/>
      <w:r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Chenopodium</w:t>
      </w:r>
      <w:proofErr w:type="spellEnd"/>
      <w:r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ambrosioides</w:t>
      </w:r>
      <w:proofErr w:type="spellEnd"/>
      <w:r w:rsidRPr="002F2679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="005509DF"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Polygonales</w:t>
      </w:r>
      <w:proofErr w:type="spellEnd"/>
      <w:r w:rsidR="005509D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="005509DF"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Polygonaceae</w:t>
      </w:r>
      <w:proofErr w:type="spellEnd"/>
      <w:r w:rsidR="005509D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Persicaria</w:t>
      </w:r>
      <w:proofErr w:type="spellEnd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hydropiper</w:t>
      </w:r>
      <w:proofErr w:type="spellEnd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Rheum</w:t>
      </w:r>
      <w:proofErr w:type="spellEnd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rhabarbarum</w:t>
      </w:r>
      <w:proofErr w:type="spellEnd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Bistorta</w:t>
      </w:r>
      <w:proofErr w:type="spellEnd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major, </w:t>
      </w:r>
      <w:proofErr w:type="spellStart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Fagopyrum</w:t>
      </w:r>
      <w:proofErr w:type="spellEnd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aesculentum</w:t>
      </w:r>
      <w:proofErr w:type="spellEnd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Polygonum</w:t>
      </w:r>
      <w:proofErr w:type="spellEnd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5509DF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aviculare</w:t>
      </w:r>
      <w:proofErr w:type="spellEnd"/>
      <w:r w:rsidR="005509D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),</w:t>
      </w:r>
      <w:r w:rsidR="005509DF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8B285C"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Santalales</w:t>
      </w:r>
      <w:proofErr w:type="spellEnd"/>
      <w:r w:rsidR="008B285C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="008B285C"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Santalaceae</w:t>
      </w:r>
      <w:proofErr w:type="spellEnd"/>
      <w:r w:rsidR="008B285C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="008B285C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Santalum</w:t>
      </w:r>
      <w:proofErr w:type="spellEnd"/>
      <w:r w:rsidR="008B285C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album, </w:t>
      </w:r>
      <w:proofErr w:type="spellStart"/>
      <w:r w:rsidR="008B285C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Viscum</w:t>
      </w:r>
      <w:proofErr w:type="spellEnd"/>
      <w:r w:rsidR="008B285C" w:rsidRPr="002F267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album</w:t>
      </w:r>
      <w:r w:rsidR="008B285C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="008B285C"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Saxifragales</w:t>
      </w:r>
      <w:proofErr w:type="spellEnd"/>
      <w:r w:rsidR="008B285C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="008B285C"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Hamamelidaceae</w:t>
      </w:r>
      <w:proofErr w:type="spellEnd"/>
      <w:r w:rsidR="008B285C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Hamamelis</w:t>
      </w:r>
      <w:proofErr w:type="spellEnd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virginiana</w:t>
      </w:r>
      <w:proofErr w:type="spellEnd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Liquidambar</w:t>
      </w:r>
      <w:proofErr w:type="spellEnd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orientalis</w:t>
      </w:r>
      <w:proofErr w:type="spellEnd"/>
      <w:r w:rsidR="008B285C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="008B285C"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Grossulariaceae</w:t>
      </w:r>
      <w:proofErr w:type="spellEnd"/>
      <w:r w:rsidR="008B285C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Ribes</w:t>
      </w:r>
      <w:proofErr w:type="spellEnd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nigrum</w:t>
      </w:r>
      <w:proofErr w:type="spellEnd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="008B285C" w:rsidRPr="004E7056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Paeoniaceae</w:t>
      </w:r>
      <w:proofErr w:type="spellEnd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Paeonia</w:t>
      </w:r>
      <w:proofErr w:type="spellEnd"/>
      <w:r w:rsidR="008B285C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8B285C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="008B285C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.</w:t>
      </w:r>
      <w:r w:rsidR="008B285C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),</w:t>
      </w:r>
      <w:r w:rsidR="00136CFF" w:rsidRPr="00136CFF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 xml:space="preserve"> </w:t>
      </w:r>
      <w:proofErr w:type="spellStart"/>
      <w:r w:rsidR="00136CFF"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Geraniales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="00136CFF"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Geraniaceae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</w:t>
      </w:r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Erodium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cicutarium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136CFF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</w:t>
      </w:r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eranium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robertianum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), </w:t>
      </w:r>
      <w:proofErr w:type="spellStart"/>
      <w:r w:rsidR="00136CFF"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Myrtales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="00136CFF"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Lythraceae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Lawsonia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inermis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Punica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granatum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="00136CFF"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Myrtaceae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Eucalyptus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globulus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Syzygium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aromaticum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Pimenta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racemosa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Melaleuca</w:t>
      </w:r>
      <w:proofErr w:type="spellEnd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.; </w:t>
      </w:r>
      <w:proofErr w:type="spellStart"/>
      <w:r w:rsidR="00136CFF"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Onagraceae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="00136CFF"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Oenothera</w:t>
      </w:r>
      <w:proofErr w:type="spellEnd"/>
      <w:r w:rsidR="00136CFF"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biennis</w:t>
      </w:r>
      <w:proofErr w:type="spellEnd"/>
      <w:r w:rsidR="00136CFF"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136CFF"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Epilobium</w:t>
      </w:r>
      <w:proofErr w:type="spellEnd"/>
      <w:r w:rsidR="00136CFF"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136CFF"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parvifolium</w:t>
      </w:r>
      <w:proofErr w:type="spellEnd"/>
      <w:r w:rsidR="00136CF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Malpighiales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Hypericaceae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Hypericum</w:t>
      </w:r>
      <w:proofErr w:type="spellEnd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perforatum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Linaceae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Linum</w:t>
      </w:r>
      <w:proofErr w:type="spellEnd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usitatissimum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Euphorbiaceae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Ricinus</w:t>
      </w:r>
      <w:proofErr w:type="spellEnd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communis</w:t>
      </w:r>
      <w:proofErr w:type="spellEnd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,</w:t>
      </w:r>
      <w:r w:rsidR="00E83B3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;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Violaceae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Viola </w:t>
      </w:r>
      <w:proofErr w:type="spellStart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odorata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Salicaceae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Salix</w:t>
      </w:r>
      <w:proofErr w:type="spellEnd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4E70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r w:rsidR="00B73D64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Celastrales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69377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Celastraceae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Euonymus</w:t>
      </w:r>
      <w:proofErr w:type="spellEnd"/>
      <w:r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69377A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europaeus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368369D5" w14:textId="72EDD883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8)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Fabales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Fabaceae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Glycyrrhiza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glabra, Glycine max,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Melilotus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Acacia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farnesiana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Medicago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Pterocarpus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santalinus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Psoralea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corylifolia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Anthyllis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vulneraria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Genista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tinctoria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Laburnum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anagyroides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Ononis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spinosa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Pisum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sativum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Phaseolus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Robinia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pseudoacatia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Trifolium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Vicia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faba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Rosales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Cannabaceae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Humulus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lupulus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Canabis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Rosaceae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Rosa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canina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Rosa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moschata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Rosa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gallica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Rosa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centifolia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Crataegus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Potentilla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tormentilla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Prunus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dulcis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Fragaria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vesca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Agrimonia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eupatoria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Alchemila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Rubus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Prunus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E36252"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dulcis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Persica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Amygdalus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communis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Armeniaca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Cydonia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oblonga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Urticaceae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Urtica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E36252"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dioica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Eleagnaceae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Hippophae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lastRenderedPageBreak/>
        <w:t>rhamnoides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Moraceae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Morus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r w:rsidR="00E36252"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alba</w:t>
      </w:r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.;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Rhamnaceae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</w:t>
      </w:r>
      <w:r w:rsidR="007C2D22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Frangula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E36252"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alnus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Cucurbitales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Cucurbitaceae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Cucumis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Citrullus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lanatus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Bryonia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Fagales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Betulaceae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Betula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E36252"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pendula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Alnus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glutinosa</w:t>
      </w:r>
      <w:proofErr w:type="spellEnd"/>
      <w:r w:rsidR="00E36252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Fagaceae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Quercus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Fagus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sylvatica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Juglandaceae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Juglans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regia</w:t>
      </w:r>
      <w:proofErr w:type="spellEnd"/>
      <w:r w:rsidRPr="007C2D22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); </w:t>
      </w:r>
      <w:proofErr w:type="spellStart"/>
      <w:r w:rsidRPr="007C2D22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Vitales</w:t>
      </w:r>
      <w:proofErr w:type="spellEnd"/>
      <w:r w:rsidRPr="007C2D22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7C2D22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Vitaceae</w:t>
      </w:r>
      <w:proofErr w:type="spellEnd"/>
      <w:r w:rsidRPr="007C2D22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Vitis</w:t>
      </w:r>
      <w:proofErr w:type="spellEnd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7C2D22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vinifera</w:t>
      </w:r>
      <w:proofErr w:type="spellEnd"/>
      <w:r w:rsidRPr="007C2D22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6A7FE4D2" w14:textId="364D527B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9)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Brassicales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Brassicacae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Armoracia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rusticana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Raphanus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Nasturtium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Brassica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Capsella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bursa-pastoris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Sinapis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alba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Tropaeolaceae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Tropaeolum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majus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Malvales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Malvaceae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Malva </w:t>
      </w:r>
      <w:proofErr w:type="spellStart"/>
      <w:r w:rsidR="00E36252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sylvestris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Althaea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Tilia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Cola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nitida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Gossypium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hirsutum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Theobroma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grandiflorum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Abelmoschus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moschatus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Sapindales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Sapindaceae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Aesculus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hippocastanum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Paullinia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cupana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Acer </w:t>
      </w:r>
      <w:proofErr w:type="spellStart"/>
      <w:r w:rsidR="00E36252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saccharophorum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Rutaceae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Citrus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bergamia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Citrus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aurantium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Citrus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limon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Citrus </w:t>
      </w:r>
      <w:proofErr w:type="spellStart"/>
      <w:r w:rsidR="00E36252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aurantium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r w:rsidR="00E36252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Citrus </w:t>
      </w:r>
      <w:proofErr w:type="spellStart"/>
      <w:r w:rsidR="00E36252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aurantifolia</w:t>
      </w:r>
      <w:proofErr w:type="spellEnd"/>
      <w:r w:rsidR="00E36252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Citrus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sinensis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Ruta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graveolens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477A4154" w14:textId="4F621C6A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10)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Ericales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Ericaceae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Gaultheria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procumbens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Vaccinium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myrtillus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Arctostaphylos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uva-ursi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,;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Theaeceae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Camellia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sinensis</w:t>
      </w:r>
      <w:proofErr w:type="spellEnd"/>
      <w:r w:rsidR="00877B70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C. </w:t>
      </w:r>
      <w:proofErr w:type="spellStart"/>
      <w:r w:rsidR="00877B70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japonica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Primulaceae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Primula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veris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,</w:t>
      </w:r>
      <w:r w:rsidR="00A814D1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P. </w:t>
      </w:r>
      <w:proofErr w:type="spellStart"/>
      <w:r w:rsidR="00A814D1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elatior</w:t>
      </w:r>
      <w:proofErr w:type="spellEnd"/>
      <w:r w:rsidR="00A814D1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,</w:t>
      </w:r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Lysimachia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nummularia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,</w:t>
      </w:r>
      <w:r w:rsidR="00740CFE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;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Solanales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Solanaceae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Capsicum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annuum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Solanum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tuberosum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Lycopersicon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esculentum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Atropa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bella-donna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Hyosciamus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niger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FB1AB1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D</w:t>
      </w:r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atura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stramonium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Convolvulaceae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</w:t>
      </w:r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–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Convolvulus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pluricaulis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Convolvulus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arvensis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Boraginales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Boraginaceae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</w:t>
      </w:r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–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Borago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officinalis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Symphytum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officinalis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Anchusa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arvensis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Gentianales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Gentianaceae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Gentiana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lutea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Rubiaceae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Galium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odoratum</w:t>
      </w:r>
      <w:proofErr w:type="spellEnd"/>
      <w:r w:rsidR="00D91A79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D91A79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Coffea</w:t>
      </w:r>
      <w:proofErr w:type="spellEnd"/>
      <w:r w:rsidR="00D91A79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D91A79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arabica</w:t>
      </w:r>
      <w:proofErr w:type="spellEnd"/>
      <w:r w:rsidR="00D91A79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D91A79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Cinchona</w:t>
      </w:r>
      <w:proofErr w:type="spellEnd"/>
      <w:r w:rsidR="00D91A79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D91A79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="00D91A79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.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Apocynaceae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Catharanthus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roseus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Vinca minor,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Nerium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oleander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Cornales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Cornaceae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Cornus</w:t>
      </w:r>
      <w:proofErr w:type="spellEnd"/>
      <w:r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A675A1" w:rsidRPr="00990B7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="00A675A1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.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382902B7" w14:textId="01E8DF49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11)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Lamiales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Lamiaceae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Lavandula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Melissa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Mentha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="002361BC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Salvia</w:t>
      </w:r>
      <w:proofErr w:type="spellEnd"/>
      <w:r w:rsidR="002361BC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2361BC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rosmarinus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Salvia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Vitex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agnus-castus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Plectrantus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barbatus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Perilla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frutecens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Satureja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hortensis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Thymus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serpillum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Thymus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vulgaris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Pogostemon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cablin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Hyssopus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Lamium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album,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Origanum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majorana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Origanum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vulgare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Ocimum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basilicum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Scutellaria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baicalensis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),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Plantaginaceae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Plantago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8075B1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="008075B1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.</w:t>
      </w:r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Digitalis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Veronica </w:t>
      </w:r>
      <w:proofErr w:type="spellStart"/>
      <w:r w:rsidR="008075B1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="008075B1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.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Oleaceae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Olea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europaeae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Jasminum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Forsythia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suspensa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Fraxinus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excelsior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Syringa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Scrophulariaceae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Vercascum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Scrophularia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nodosa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="006B32E8" w:rsidRPr="00013835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Orobanchaceae</w:t>
      </w:r>
      <w:proofErr w:type="spellEnd"/>
      <w:r w:rsidR="004454F5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="004454F5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Euphrasia</w:t>
      </w:r>
      <w:proofErr w:type="spellEnd"/>
      <w:r w:rsidR="004454F5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4454F5"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="004454F5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Verbenaceae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Aloysia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triphylla</w:t>
      </w:r>
      <w:proofErr w:type="spellEnd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Verbena </w:t>
      </w:r>
      <w:proofErr w:type="spellStart"/>
      <w:r w:rsidRPr="0001383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.) </w:t>
      </w:r>
    </w:p>
    <w:p w14:paraId="185A0019" w14:textId="3681665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12)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Apiales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Apiaceae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-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Centella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asiatica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Daucus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carota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Foeniculum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vulgare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lastRenderedPageBreak/>
        <w:t>Levisticum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="00C16AD7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Apium</w:t>
      </w:r>
      <w:proofErr w:type="spellEnd"/>
      <w:r w:rsidR="00C16AD7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C16AD7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gr</w:t>
      </w:r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aveolens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Petroselinum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crispum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Carum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carvi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Pimpinel</w:t>
      </w:r>
      <w:r w:rsidR="00BB618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</w:t>
      </w:r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</w:t>
      </w:r>
      <w:proofErr w:type="spellEnd"/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anisum</w:t>
      </w:r>
      <w:proofErr w:type="spellEnd"/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Coriandrum</w:t>
      </w:r>
      <w:proofErr w:type="spellEnd"/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sativum</w:t>
      </w:r>
      <w:proofErr w:type="spellEnd"/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 </w:t>
      </w:r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Angelica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archangelica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Heracleum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mantegazzianum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Cicuta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virosa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Conium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maculatum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Araliaceae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Panax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525604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ginseng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Hedera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r w:rsidR="0007585E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helix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.);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Asterales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Asteraceae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Achillea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millefolium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Arctium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lappa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Arnica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montana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Calendula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Chamaemelum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nobile,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Chamomilla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recutita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Echinacea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angustifolia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Cynara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scolymus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Artemisia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CC1A65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="00CC1A65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.</w:t>
      </w:r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Tussilago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farfara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Tanacetum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vulgare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Solidago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virgaurea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Centaurea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cyanus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Silybum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marianum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Rhaponticum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carthamoides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Lactuca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virosa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Taraxacum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.,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Bellis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prennis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Helianthus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annus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,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Senecio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Menyanthaceae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Menyanthes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trifoliata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);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Dipsacales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Caprifoliaceae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Valeriana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off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.;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Adoxaceae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Sambucus</w:t>
      </w:r>
      <w:proofErr w:type="spellEnd"/>
      <w:r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="00A1193F" w:rsidRPr="00FF15EE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spp</w:t>
      </w:r>
      <w:proofErr w:type="spellEnd"/>
      <w:r w:rsidR="00A1193F"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.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4FC27BD9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 w:rsidRPr="0003495A">
        <w:rPr>
          <w:rFonts w:ascii="Arial" w:hAnsi="Arial" w:cs="Arial"/>
          <w:color w:val="000000" w:themeColor="text1"/>
          <w:sz w:val="24"/>
          <w:szCs w:val="24"/>
        </w:rPr>
        <w:br/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13) Další rostliny v kosmetice:</w:t>
      </w:r>
    </w:p>
    <w:p w14:paraId="73161995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Ericales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Sapotaceae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Argania</w:t>
      </w:r>
      <w:proofErr w:type="spellEnd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spinosa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Actinidiaceae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Actinidia</w:t>
      </w:r>
      <w:proofErr w:type="spellEnd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chinensis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31E05C98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Poales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Bromeliaceae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Ananas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comosus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074D099D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Zingiberales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Musaceae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Musa</w:t>
      </w:r>
      <w:proofErr w:type="spellEnd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x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paradisiaca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31769012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Sapindales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Anacardiaceae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Mangifera</w:t>
      </w:r>
      <w:proofErr w:type="spellEnd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indica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Burseraceae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Commiphora</w:t>
      </w:r>
      <w:proofErr w:type="spellEnd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myrha</w:t>
      </w:r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2C81D9AF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Magnoliales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Annonaceae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Cananga</w:t>
      </w:r>
      <w:proofErr w:type="spellEnd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odorata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; 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Myristicaceae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Myristica</w:t>
      </w:r>
      <w:proofErr w:type="spellEnd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fragrans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76F64DF8" w14:textId="77777777" w:rsidR="00A276C5" w:rsidRPr="0003495A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Lamiales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Pedaliaceae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Sesamum</w:t>
      </w:r>
      <w:proofErr w:type="spellEnd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B6775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indicum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1C05F79C" w14:textId="77777777" w:rsidR="00A276C5" w:rsidRDefault="00A276C5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EBFAFF"/>
        </w:rPr>
        <w:t>Malpighiales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(</w:t>
      </w:r>
      <w:proofErr w:type="spellStart"/>
      <w:r w:rsidRPr="0003495A">
        <w:rPr>
          <w:rFonts w:ascii="Arial" w:hAnsi="Arial" w:cs="Arial"/>
          <w:color w:val="000000" w:themeColor="text1"/>
          <w:sz w:val="24"/>
          <w:szCs w:val="24"/>
          <w:highlight w:val="green"/>
          <w:shd w:val="clear" w:color="auto" w:fill="EBFAFF"/>
        </w:rPr>
        <w:t>Passifloraceae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 – </w:t>
      </w:r>
      <w:proofErr w:type="spellStart"/>
      <w:r w:rsidRPr="00015D0F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Passiflora</w:t>
      </w:r>
      <w:proofErr w:type="spellEnd"/>
      <w:r w:rsidRPr="00015D0F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 xml:space="preserve"> </w:t>
      </w:r>
      <w:proofErr w:type="spellStart"/>
      <w:r w:rsidRPr="00015D0F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EBFAFF"/>
        </w:rPr>
        <w:t>incarnata</w:t>
      </w:r>
      <w:proofErr w:type="spellEnd"/>
      <w:r w:rsidRPr="0003495A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)</w:t>
      </w:r>
    </w:p>
    <w:p w14:paraId="4ADE5786" w14:textId="77777777" w:rsidR="002254D4" w:rsidRDefault="002254D4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</w:p>
    <w:p w14:paraId="33AE08AB" w14:textId="327A3EFE" w:rsidR="002254D4" w:rsidRDefault="002254D4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 xml:space="preserve">14) </w:t>
      </w:r>
      <w:r w:rsidR="00F434F2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Náplň praktických cvičení:</w:t>
      </w:r>
      <w:r w:rsidR="001028EC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ab/>
      </w:r>
      <w:r w:rsidR="00636C3C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Základy mikroskopie</w:t>
      </w:r>
    </w:p>
    <w:p w14:paraId="7B74785B" w14:textId="2C63A259" w:rsidR="00636C3C" w:rsidRDefault="001028EC" w:rsidP="00A276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ab/>
      </w:r>
      <w:r w:rsidR="00636C3C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Rostlinná buňka</w:t>
      </w:r>
      <w:r w:rsidR="009A4C06"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, buněčná stěna, organely</w:t>
      </w:r>
    </w:p>
    <w:p w14:paraId="0C8679B7" w14:textId="1DCF1E9C" w:rsidR="00636C3C" w:rsidRDefault="009A4C06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Plastidy</w:t>
      </w:r>
    </w:p>
    <w:p w14:paraId="28638343" w14:textId="21E9979D" w:rsidR="009A4C06" w:rsidRDefault="00D75DF3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Škroby</w:t>
      </w:r>
    </w:p>
    <w:p w14:paraId="5B3ED99B" w14:textId="77CD2C93" w:rsidR="00D75DF3" w:rsidRDefault="00D75DF3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Inkluze</w:t>
      </w:r>
    </w:p>
    <w:p w14:paraId="40B94E26" w14:textId="04C516D2" w:rsidR="00D75DF3" w:rsidRDefault="00D75DF3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Rostlinná pletiva</w:t>
      </w:r>
    </w:p>
    <w:p w14:paraId="6CD9A624" w14:textId="45AB8296" w:rsidR="001028EC" w:rsidRDefault="001028EC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Cévní svazky</w:t>
      </w:r>
    </w:p>
    <w:p w14:paraId="006967EE" w14:textId="4E1A5F82" w:rsidR="00F434F2" w:rsidRDefault="00F434F2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Kořen</w:t>
      </w:r>
    </w:p>
    <w:p w14:paraId="4983B231" w14:textId="3FF0525A" w:rsidR="00061C1D" w:rsidRDefault="001028EC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Stonek</w:t>
      </w:r>
    </w:p>
    <w:p w14:paraId="2CB6622A" w14:textId="2E0551A8" w:rsidR="001028EC" w:rsidRDefault="001028EC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List</w:t>
      </w:r>
    </w:p>
    <w:p w14:paraId="3BB53A5A" w14:textId="11D376B9" w:rsidR="00B2653A" w:rsidRDefault="00B2653A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Květ</w:t>
      </w:r>
    </w:p>
    <w:p w14:paraId="1EC7BB79" w14:textId="3F269D0D" w:rsidR="00B2653A" w:rsidRPr="0003495A" w:rsidRDefault="00B2653A" w:rsidP="001028EC">
      <w:pPr>
        <w:spacing w:after="0" w:line="360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EBFAFF"/>
        </w:rPr>
        <w:t>Plod</w:t>
      </w:r>
    </w:p>
    <w:sectPr w:rsidR="00B2653A" w:rsidRPr="0003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C5"/>
    <w:rsid w:val="00004DF0"/>
    <w:rsid w:val="00013835"/>
    <w:rsid w:val="000146BE"/>
    <w:rsid w:val="00015D0F"/>
    <w:rsid w:val="0003495A"/>
    <w:rsid w:val="00061C1D"/>
    <w:rsid w:val="0007585E"/>
    <w:rsid w:val="001028EC"/>
    <w:rsid w:val="001303DC"/>
    <w:rsid w:val="00136CFF"/>
    <w:rsid w:val="00175585"/>
    <w:rsid w:val="00197127"/>
    <w:rsid w:val="002254D4"/>
    <w:rsid w:val="00225E72"/>
    <w:rsid w:val="00233A6F"/>
    <w:rsid w:val="002361BC"/>
    <w:rsid w:val="002D2953"/>
    <w:rsid w:val="002D30F4"/>
    <w:rsid w:val="002F19A7"/>
    <w:rsid w:val="002F2679"/>
    <w:rsid w:val="003409D6"/>
    <w:rsid w:val="003967C9"/>
    <w:rsid w:val="003A7ADA"/>
    <w:rsid w:val="003B583E"/>
    <w:rsid w:val="003E2B83"/>
    <w:rsid w:val="00417659"/>
    <w:rsid w:val="004445AB"/>
    <w:rsid w:val="004454F5"/>
    <w:rsid w:val="004533C6"/>
    <w:rsid w:val="00454E4F"/>
    <w:rsid w:val="004E7056"/>
    <w:rsid w:val="00504AFF"/>
    <w:rsid w:val="00525604"/>
    <w:rsid w:val="005509DF"/>
    <w:rsid w:val="00553AC6"/>
    <w:rsid w:val="00636C3C"/>
    <w:rsid w:val="0069377A"/>
    <w:rsid w:val="006B32E8"/>
    <w:rsid w:val="006E0A4D"/>
    <w:rsid w:val="006E444B"/>
    <w:rsid w:val="00740CFE"/>
    <w:rsid w:val="007572A0"/>
    <w:rsid w:val="007C2D22"/>
    <w:rsid w:val="007E42EF"/>
    <w:rsid w:val="008075B1"/>
    <w:rsid w:val="00877B70"/>
    <w:rsid w:val="008B285C"/>
    <w:rsid w:val="00990B78"/>
    <w:rsid w:val="009A4C06"/>
    <w:rsid w:val="00A06997"/>
    <w:rsid w:val="00A1193F"/>
    <w:rsid w:val="00A276C5"/>
    <w:rsid w:val="00A675A1"/>
    <w:rsid w:val="00A814D1"/>
    <w:rsid w:val="00B1542B"/>
    <w:rsid w:val="00B2653A"/>
    <w:rsid w:val="00B67296"/>
    <w:rsid w:val="00B67751"/>
    <w:rsid w:val="00B73D64"/>
    <w:rsid w:val="00B85FD7"/>
    <w:rsid w:val="00BB6186"/>
    <w:rsid w:val="00C16AD7"/>
    <w:rsid w:val="00C33EDA"/>
    <w:rsid w:val="00C828E0"/>
    <w:rsid w:val="00CC1A65"/>
    <w:rsid w:val="00CE7A3E"/>
    <w:rsid w:val="00CF1531"/>
    <w:rsid w:val="00D75DF3"/>
    <w:rsid w:val="00D91A79"/>
    <w:rsid w:val="00DD6D08"/>
    <w:rsid w:val="00E36252"/>
    <w:rsid w:val="00E57188"/>
    <w:rsid w:val="00E82347"/>
    <w:rsid w:val="00E83B32"/>
    <w:rsid w:val="00EB0C22"/>
    <w:rsid w:val="00ED7560"/>
    <w:rsid w:val="00EF05D1"/>
    <w:rsid w:val="00F434F2"/>
    <w:rsid w:val="00FB1AB1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5F22"/>
  <w15:chartTrackingRefBased/>
  <w15:docId w15:val="{EA0D6CCE-9F1A-45D4-8B3E-DD836A39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6C5"/>
  </w:style>
  <w:style w:type="paragraph" w:styleId="Nadpis1">
    <w:name w:val="heading 1"/>
    <w:basedOn w:val="Normln"/>
    <w:next w:val="Normln"/>
    <w:link w:val="Nadpis1Char"/>
    <w:uiPriority w:val="9"/>
    <w:qFormat/>
    <w:rsid w:val="00A27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7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7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6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6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6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6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6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6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7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7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7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76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76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76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7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76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76C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A27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1089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Dvorská</dc:creator>
  <cp:keywords/>
  <dc:description/>
  <cp:lastModifiedBy>Margita Dvorská</cp:lastModifiedBy>
  <cp:revision>80</cp:revision>
  <dcterms:created xsi:type="dcterms:W3CDTF">2024-05-07T09:28:00Z</dcterms:created>
  <dcterms:modified xsi:type="dcterms:W3CDTF">2024-05-13T14:52:00Z</dcterms:modified>
</cp:coreProperties>
</file>