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5A9" w:rsidRDefault="001C53DB" w:rsidP="00506386">
      <w:pPr>
        <w:pStyle w:val="Nadpis1"/>
      </w:pPr>
      <w:r w:rsidRPr="001C53DB">
        <w:rPr>
          <w:rStyle w:val="NzevChar"/>
        </w:rPr>
        <w:t xml:space="preserve">Korelace anestetického indexu </w:t>
      </w:r>
      <w:proofErr w:type="spellStart"/>
      <w:r w:rsidRPr="001C53DB">
        <w:rPr>
          <w:rStyle w:val="NzevChar"/>
        </w:rPr>
        <w:t>Carassius</w:t>
      </w:r>
      <w:proofErr w:type="spellEnd"/>
      <w:r w:rsidRPr="001C53DB">
        <w:rPr>
          <w:rStyle w:val="NzevChar"/>
        </w:rPr>
        <w:t xml:space="preserve"> </w:t>
      </w:r>
      <w:proofErr w:type="spellStart"/>
      <w:proofErr w:type="gramStart"/>
      <w:r w:rsidRPr="001C53DB">
        <w:rPr>
          <w:rStyle w:val="NzevChar"/>
        </w:rPr>
        <w:t>carassius</w:t>
      </w:r>
      <w:proofErr w:type="spellEnd"/>
      <w:r>
        <w:t xml:space="preserve">  (</w:t>
      </w:r>
      <w:proofErr w:type="gramEnd"/>
      <w:r>
        <w:t xml:space="preserve">s experimentálně stanovenou hodnotou log P(oktanol/voda) pro soubor methyl-4-aminobenzoát, benzokain, propyl-4-aminobenzoát, 2-propyl-4-aminobenzoát, butyl-4-aminobenzoát, iso-butyl-4- </w:t>
      </w:r>
      <w:proofErr w:type="spellStart"/>
      <w:r>
        <w:t>aminobenzoát</w:t>
      </w:r>
      <w:proofErr w:type="spellEnd"/>
      <w:r>
        <w:t xml:space="preserve">, pentyl-4-aminobenzoát) </w:t>
      </w:r>
    </w:p>
    <w:p w:rsidR="00506386" w:rsidRDefault="00506386" w:rsidP="00506386"/>
    <w:p w:rsidR="00506386" w:rsidRDefault="00506386" w:rsidP="00506386">
      <w:pPr>
        <w:pStyle w:val="Nadpis2"/>
      </w:pPr>
      <w:r>
        <w:t xml:space="preserve">Struktury anestetik: </w:t>
      </w:r>
    </w:p>
    <w:p w:rsidR="00506386" w:rsidRDefault="00506386" w:rsidP="0050638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170815</wp:posOffset>
            </wp:positionV>
            <wp:extent cx="21145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3" name="Obrázek 3" descr="2D chemical structure of 94-1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D chemical structure of 94-12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1983105</wp:posOffset>
            </wp:positionH>
            <wp:positionV relativeFrom="paragraph">
              <wp:posOffset>170815</wp:posOffset>
            </wp:positionV>
            <wp:extent cx="1955800" cy="1955800"/>
            <wp:effectExtent l="0" t="0" r="6350" b="6350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2" name="Obrázek 2" descr="2D chemical structure of 94-09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D chemical structure of 94-09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189865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Obrázek 1" descr="2D chemical structure of 619-4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 chemical structure of 619-45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Methyl-4-aminobenzoát                                benzokain                                          propyl-4-aminobenzoát</w:t>
      </w:r>
    </w:p>
    <w:p w:rsidR="00506386" w:rsidRDefault="00506386" w:rsidP="00506386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2069465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5" name="Obrázek 5" descr="2D chemical structure of 94-2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D chemical structure of 94-25-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2069465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4" name="Obrázek 4" descr="2D chemical structure of 18144-43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D chemical structure of 18144-43-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2-propyl-4-aminobenzoát </w:t>
      </w:r>
      <w:r w:rsidR="00BD5E21">
        <w:t xml:space="preserve">                                     </w:t>
      </w:r>
      <w:r>
        <w:t xml:space="preserve">butyl-4-aminobenzoát      </w:t>
      </w:r>
    </w:p>
    <w:p w:rsidR="00506386" w:rsidRDefault="00506386" w:rsidP="00506386">
      <w:r>
        <w:t xml:space="preserve">                  </w:t>
      </w:r>
    </w:p>
    <w:p w:rsidR="00506386" w:rsidRDefault="00506386" w:rsidP="00506386"/>
    <w:p w:rsidR="00506386" w:rsidRDefault="00506386" w:rsidP="00506386">
      <w:r>
        <w:t xml:space="preserve"> </w:t>
      </w:r>
    </w:p>
    <w:p w:rsidR="00506386" w:rsidRDefault="00506386" w:rsidP="00506386"/>
    <w:p w:rsidR="00506386" w:rsidRDefault="00506386" w:rsidP="00506386"/>
    <w:p w:rsidR="00506386" w:rsidRDefault="00506386" w:rsidP="00506386"/>
    <w:p w:rsidR="00506386" w:rsidRDefault="00506386" w:rsidP="00506386"/>
    <w:p w:rsidR="00506386" w:rsidRDefault="00F54545" w:rsidP="00506386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193040</wp:posOffset>
            </wp:positionV>
            <wp:extent cx="1854200" cy="185420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0" name="Obrázek 10" descr="2D chemical structure of 51-05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D chemical structure of 51-05-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193040</wp:posOffset>
            </wp:positionV>
            <wp:extent cx="18478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7" name="Obrázek 7" descr="2D chemical structure of 13110-37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D chemical structure of 13110-37-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180340</wp:posOffset>
            </wp:positionV>
            <wp:extent cx="1860550" cy="1860550"/>
            <wp:effectExtent l="0" t="0" r="6350" b="6350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6" name="Obrázek 6" descr="2D chemical structure of 94-1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D chemical structure of 94-14-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386">
        <w:t>isobutyl-4-aminobenzoát                                pentyl-4-aminobenzoát</w:t>
      </w:r>
      <w:r>
        <w:t xml:space="preserve">                        prokain </w:t>
      </w:r>
    </w:p>
    <w:p w:rsidR="00506386" w:rsidRDefault="00F54545" w:rsidP="004135A9">
      <w:r>
        <w:lastRenderedPageBreak/>
        <w:t xml:space="preserve"> </w:t>
      </w:r>
    </w:p>
    <w:p w:rsidR="00506386" w:rsidRDefault="00485FC4" w:rsidP="00485FC4">
      <w:pPr>
        <w:pStyle w:val="Nadpis2"/>
      </w:pPr>
      <w:r>
        <w:t xml:space="preserve">Vstupní data: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2"/>
        <w:gridCol w:w="3221"/>
        <w:gridCol w:w="2639"/>
      </w:tblGrid>
      <w:tr w:rsidR="00506386" w:rsidTr="00506386">
        <w:tc>
          <w:tcPr>
            <w:tcW w:w="3202" w:type="dxa"/>
          </w:tcPr>
          <w:p w:rsidR="00506386" w:rsidRDefault="00506386" w:rsidP="004135A9">
            <w:r>
              <w:t xml:space="preserve">Soubor </w:t>
            </w:r>
          </w:p>
        </w:tc>
        <w:tc>
          <w:tcPr>
            <w:tcW w:w="3221" w:type="dxa"/>
          </w:tcPr>
          <w:p w:rsidR="00506386" w:rsidRDefault="00506386" w:rsidP="004135A9">
            <w:r>
              <w:t>log P (oktanol/voda)</w:t>
            </w:r>
          </w:p>
        </w:tc>
        <w:tc>
          <w:tcPr>
            <w:tcW w:w="2639" w:type="dxa"/>
          </w:tcPr>
          <w:p w:rsidR="00506386" w:rsidRDefault="00506386" w:rsidP="004135A9">
            <w:r>
              <w:t>Anestetický index</w:t>
            </w:r>
            <w:r w:rsidR="00106A5D">
              <w:t xml:space="preserve"> (CC)</w:t>
            </w:r>
          </w:p>
        </w:tc>
      </w:tr>
      <w:tr w:rsidR="00506386" w:rsidTr="00506386">
        <w:tc>
          <w:tcPr>
            <w:tcW w:w="3202" w:type="dxa"/>
          </w:tcPr>
          <w:p w:rsidR="00506386" w:rsidRDefault="00506386" w:rsidP="004135A9">
            <w:r>
              <w:t>methyl-4-aminobenzoát</w:t>
            </w:r>
          </w:p>
        </w:tc>
        <w:tc>
          <w:tcPr>
            <w:tcW w:w="3221" w:type="dxa"/>
          </w:tcPr>
          <w:p w:rsidR="00506386" w:rsidRDefault="00506386" w:rsidP="004135A9">
            <w:r>
              <w:t>1,63</w:t>
            </w:r>
          </w:p>
        </w:tc>
        <w:tc>
          <w:tcPr>
            <w:tcW w:w="2639" w:type="dxa"/>
          </w:tcPr>
          <w:p w:rsidR="00506386" w:rsidRDefault="00506386" w:rsidP="004135A9">
            <w:r>
              <w:t>0,4</w:t>
            </w:r>
          </w:p>
        </w:tc>
      </w:tr>
      <w:tr w:rsidR="00506386" w:rsidTr="00506386">
        <w:tc>
          <w:tcPr>
            <w:tcW w:w="3202" w:type="dxa"/>
          </w:tcPr>
          <w:p w:rsidR="00506386" w:rsidRDefault="00506386" w:rsidP="004135A9">
            <w:r>
              <w:t>benzokain</w:t>
            </w:r>
          </w:p>
        </w:tc>
        <w:tc>
          <w:tcPr>
            <w:tcW w:w="3221" w:type="dxa"/>
          </w:tcPr>
          <w:p w:rsidR="00506386" w:rsidRDefault="00506386" w:rsidP="004135A9">
            <w:r>
              <w:t>2,15</w:t>
            </w:r>
          </w:p>
        </w:tc>
        <w:tc>
          <w:tcPr>
            <w:tcW w:w="2639" w:type="dxa"/>
          </w:tcPr>
          <w:p w:rsidR="00506386" w:rsidRDefault="00506386" w:rsidP="004135A9">
            <w:r>
              <w:t>1,0</w:t>
            </w:r>
          </w:p>
        </w:tc>
      </w:tr>
      <w:tr w:rsidR="00506386" w:rsidTr="00506386">
        <w:tc>
          <w:tcPr>
            <w:tcW w:w="3202" w:type="dxa"/>
          </w:tcPr>
          <w:p w:rsidR="00506386" w:rsidRDefault="00506386" w:rsidP="004135A9">
            <w:r>
              <w:t>propyl-4-aminobenzoát</w:t>
            </w:r>
          </w:p>
        </w:tc>
        <w:tc>
          <w:tcPr>
            <w:tcW w:w="3221" w:type="dxa"/>
          </w:tcPr>
          <w:p w:rsidR="00506386" w:rsidRDefault="00506386" w:rsidP="004135A9">
            <w:r>
              <w:t>2,82</w:t>
            </w:r>
          </w:p>
        </w:tc>
        <w:tc>
          <w:tcPr>
            <w:tcW w:w="2639" w:type="dxa"/>
          </w:tcPr>
          <w:p w:rsidR="00506386" w:rsidRDefault="00506386" w:rsidP="004135A9">
            <w:r>
              <w:t>2,5</w:t>
            </w:r>
          </w:p>
        </w:tc>
      </w:tr>
      <w:tr w:rsidR="00506386" w:rsidTr="00506386">
        <w:tc>
          <w:tcPr>
            <w:tcW w:w="3202" w:type="dxa"/>
          </w:tcPr>
          <w:p w:rsidR="00506386" w:rsidRDefault="00506386" w:rsidP="004135A9">
            <w:r>
              <w:t>2-propyl-4-aminobenzoát</w:t>
            </w:r>
          </w:p>
        </w:tc>
        <w:tc>
          <w:tcPr>
            <w:tcW w:w="3221" w:type="dxa"/>
          </w:tcPr>
          <w:p w:rsidR="00506386" w:rsidRDefault="00506386" w:rsidP="004135A9">
            <w:r>
              <w:t>2,22</w:t>
            </w:r>
          </w:p>
        </w:tc>
        <w:tc>
          <w:tcPr>
            <w:tcW w:w="2639" w:type="dxa"/>
          </w:tcPr>
          <w:p w:rsidR="00506386" w:rsidRDefault="00506386" w:rsidP="004135A9">
            <w:r>
              <w:t>2,0</w:t>
            </w:r>
          </w:p>
        </w:tc>
      </w:tr>
      <w:tr w:rsidR="00506386" w:rsidTr="00506386">
        <w:tc>
          <w:tcPr>
            <w:tcW w:w="3202" w:type="dxa"/>
          </w:tcPr>
          <w:p w:rsidR="00506386" w:rsidRDefault="00506386" w:rsidP="004135A9">
            <w:r>
              <w:t>butyl-4-aminobenzoát</w:t>
            </w:r>
          </w:p>
        </w:tc>
        <w:tc>
          <w:tcPr>
            <w:tcW w:w="3221" w:type="dxa"/>
          </w:tcPr>
          <w:p w:rsidR="00506386" w:rsidRDefault="00506386" w:rsidP="004135A9">
            <w:r>
              <w:t>3,31</w:t>
            </w:r>
          </w:p>
        </w:tc>
        <w:tc>
          <w:tcPr>
            <w:tcW w:w="2639" w:type="dxa"/>
          </w:tcPr>
          <w:p w:rsidR="00506386" w:rsidRDefault="00506386" w:rsidP="004135A9">
            <w:r>
              <w:t>4,3</w:t>
            </w:r>
          </w:p>
        </w:tc>
      </w:tr>
      <w:tr w:rsidR="00506386" w:rsidTr="00506386">
        <w:tc>
          <w:tcPr>
            <w:tcW w:w="3202" w:type="dxa"/>
          </w:tcPr>
          <w:p w:rsidR="00506386" w:rsidRDefault="00506386" w:rsidP="004135A9">
            <w:r>
              <w:t xml:space="preserve">iso-butyl-4- </w:t>
            </w:r>
            <w:proofErr w:type="spellStart"/>
            <w:r>
              <w:t>aminobenzoát</w:t>
            </w:r>
            <w:proofErr w:type="spellEnd"/>
          </w:p>
        </w:tc>
        <w:tc>
          <w:tcPr>
            <w:tcW w:w="3221" w:type="dxa"/>
          </w:tcPr>
          <w:p w:rsidR="00506386" w:rsidRDefault="00506386" w:rsidP="004135A9">
            <w:r>
              <w:t>2,71</w:t>
            </w:r>
          </w:p>
        </w:tc>
        <w:tc>
          <w:tcPr>
            <w:tcW w:w="2639" w:type="dxa"/>
          </w:tcPr>
          <w:p w:rsidR="00506386" w:rsidRDefault="00506386" w:rsidP="004135A9">
            <w:r>
              <w:t>3,2</w:t>
            </w:r>
          </w:p>
        </w:tc>
      </w:tr>
      <w:tr w:rsidR="00506386" w:rsidTr="00506386">
        <w:tc>
          <w:tcPr>
            <w:tcW w:w="3202" w:type="dxa"/>
          </w:tcPr>
          <w:p w:rsidR="00506386" w:rsidRDefault="00506386" w:rsidP="004135A9">
            <w:r>
              <w:t>pentyl-4-aminobenzoát</w:t>
            </w:r>
          </w:p>
        </w:tc>
        <w:tc>
          <w:tcPr>
            <w:tcW w:w="3221" w:type="dxa"/>
          </w:tcPr>
          <w:p w:rsidR="00506386" w:rsidRDefault="00506386" w:rsidP="004135A9">
            <w:r>
              <w:t>3,78</w:t>
            </w:r>
          </w:p>
        </w:tc>
        <w:tc>
          <w:tcPr>
            <w:tcW w:w="2639" w:type="dxa"/>
          </w:tcPr>
          <w:p w:rsidR="00506386" w:rsidRDefault="00506386" w:rsidP="004135A9">
            <w:r>
              <w:t>4,6</w:t>
            </w:r>
          </w:p>
        </w:tc>
      </w:tr>
    </w:tbl>
    <w:p w:rsidR="004135A9" w:rsidRDefault="004135A9" w:rsidP="004135A9"/>
    <w:p w:rsidR="00127713" w:rsidRDefault="00127713" w:rsidP="00127713">
      <w:pPr>
        <w:pStyle w:val="Nadpis2"/>
      </w:pPr>
      <w:r>
        <w:t xml:space="preserve">Výsledky: </w:t>
      </w:r>
    </w:p>
    <w:p w:rsidR="00127713" w:rsidRDefault="0054372B" w:rsidP="00127713">
      <w:r>
        <w:rPr>
          <w:noProof/>
        </w:rPr>
        <w:drawing>
          <wp:inline distT="0" distB="0" distL="0" distR="0" wp14:anchorId="5B055016" wp14:editId="75DE554C">
            <wp:extent cx="4572000" cy="2647950"/>
            <wp:effectExtent l="0" t="0" r="0" b="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372B" w:rsidTr="0054372B">
        <w:tc>
          <w:tcPr>
            <w:tcW w:w="4531" w:type="dxa"/>
          </w:tcPr>
          <w:p w:rsidR="0085283C" w:rsidRPr="0085283C" w:rsidRDefault="0054372B" w:rsidP="0085283C">
            <w:r>
              <w:t>a</w:t>
            </w:r>
            <w:r w:rsidR="0085283C">
              <w:t xml:space="preserve"> </w:t>
            </w:r>
            <w:r>
              <w:t>=</w:t>
            </w:r>
            <w:r w:rsidR="0085283C">
              <w:t xml:space="preserve"> </w:t>
            </w:r>
            <w:r w:rsidR="0085283C">
              <w:rPr>
                <w:rFonts w:ascii="Calibri" w:hAnsi="Calibri" w:cs="Calibri"/>
                <w:color w:val="000000"/>
              </w:rPr>
              <w:t>2,082557</w:t>
            </w:r>
          </w:p>
          <w:p w:rsidR="0054372B" w:rsidRDefault="0054372B" w:rsidP="00127713"/>
        </w:tc>
        <w:tc>
          <w:tcPr>
            <w:tcW w:w="4531" w:type="dxa"/>
          </w:tcPr>
          <w:p w:rsidR="0085283C" w:rsidRPr="0085283C" w:rsidRDefault="009412A6" w:rsidP="0085283C">
            <w:r>
              <w:t>b</w:t>
            </w:r>
            <w:r w:rsidR="0085283C">
              <w:t xml:space="preserve"> </w:t>
            </w:r>
            <w:r>
              <w:t>=</w:t>
            </w:r>
            <w:r w:rsidR="0085283C">
              <w:t xml:space="preserve"> </w:t>
            </w:r>
            <w:r w:rsidR="0085283C">
              <w:rPr>
                <w:rFonts w:ascii="Calibri" w:hAnsi="Calibri" w:cs="Calibri"/>
                <w:color w:val="000000"/>
              </w:rPr>
              <w:t>-2,96817</w:t>
            </w:r>
          </w:p>
          <w:p w:rsidR="0054372B" w:rsidRDefault="0054372B" w:rsidP="00127713"/>
        </w:tc>
      </w:tr>
      <w:tr w:rsidR="0054372B" w:rsidTr="0054372B">
        <w:tc>
          <w:tcPr>
            <w:tcW w:w="4531" w:type="dxa"/>
          </w:tcPr>
          <w:p w:rsidR="0085283C" w:rsidRPr="0085283C" w:rsidRDefault="009412A6" w:rsidP="0085283C">
            <w:proofErr w:type="spellStart"/>
            <w:r>
              <w:t>s</w:t>
            </w:r>
            <w:r w:rsidRPr="00187053">
              <w:rPr>
                <w:vertAlign w:val="subscript"/>
              </w:rPr>
              <w:t>a</w:t>
            </w:r>
            <w:proofErr w:type="spellEnd"/>
            <w:r w:rsidR="0085283C">
              <w:rPr>
                <w:vertAlign w:val="subscript"/>
              </w:rPr>
              <w:t xml:space="preserve"> </w:t>
            </w:r>
            <w:r>
              <w:t>=</w:t>
            </w:r>
            <w:r w:rsidR="0085283C">
              <w:t xml:space="preserve"> </w:t>
            </w:r>
            <w:r w:rsidR="0085283C">
              <w:rPr>
                <w:rFonts w:ascii="Calibri" w:hAnsi="Calibri" w:cs="Calibri"/>
                <w:color w:val="000000"/>
              </w:rPr>
              <w:t>0,255483</w:t>
            </w:r>
          </w:p>
          <w:p w:rsidR="0054372B" w:rsidRDefault="0054372B" w:rsidP="00127713"/>
        </w:tc>
        <w:tc>
          <w:tcPr>
            <w:tcW w:w="4531" w:type="dxa"/>
          </w:tcPr>
          <w:p w:rsidR="0085283C" w:rsidRPr="0085283C" w:rsidRDefault="009412A6" w:rsidP="0085283C">
            <w:proofErr w:type="spellStart"/>
            <w:r>
              <w:t>s</w:t>
            </w:r>
            <w:r w:rsidRPr="00187053">
              <w:rPr>
                <w:vertAlign w:val="subscript"/>
              </w:rPr>
              <w:t>b</w:t>
            </w:r>
            <w:proofErr w:type="spellEnd"/>
            <w:r>
              <w:t>=</w:t>
            </w:r>
            <w:r w:rsidR="0085283C">
              <w:t xml:space="preserve"> </w:t>
            </w:r>
            <w:r w:rsidR="0085283C">
              <w:rPr>
                <w:rFonts w:ascii="Calibri" w:hAnsi="Calibri" w:cs="Calibri"/>
                <w:color w:val="000000"/>
              </w:rPr>
              <w:t>0,701325</w:t>
            </w:r>
          </w:p>
          <w:p w:rsidR="0054372B" w:rsidRDefault="0054372B" w:rsidP="00127713"/>
        </w:tc>
      </w:tr>
      <w:tr w:rsidR="0054372B" w:rsidTr="0054372B">
        <w:tc>
          <w:tcPr>
            <w:tcW w:w="4531" w:type="dxa"/>
          </w:tcPr>
          <w:p w:rsidR="0085283C" w:rsidRPr="0085283C" w:rsidRDefault="00187053" w:rsidP="0085283C">
            <w:r>
              <w:t>r</w:t>
            </w:r>
            <w:r w:rsidRPr="00187053">
              <w:rPr>
                <w:vertAlign w:val="superscript"/>
              </w:rPr>
              <w:t>2</w:t>
            </w:r>
            <w:r w:rsidR="0085283C">
              <w:rPr>
                <w:vertAlign w:val="superscript"/>
              </w:rPr>
              <w:t xml:space="preserve"> </w:t>
            </w:r>
            <w:r w:rsidR="0085283C">
              <w:t xml:space="preserve">= </w:t>
            </w:r>
            <w:r w:rsidR="0085283C">
              <w:rPr>
                <w:rFonts w:ascii="Calibri" w:hAnsi="Calibri" w:cs="Calibri"/>
                <w:color w:val="000000"/>
              </w:rPr>
              <w:t>0,</w:t>
            </w:r>
            <w:proofErr w:type="gramStart"/>
            <w:r w:rsidR="0085283C">
              <w:rPr>
                <w:rFonts w:ascii="Calibri" w:hAnsi="Calibri" w:cs="Calibri"/>
                <w:color w:val="000000"/>
              </w:rPr>
              <w:t>930017</w:t>
            </w:r>
            <w:r w:rsidR="0085283C">
              <w:rPr>
                <w:rFonts w:ascii="Calibri" w:hAnsi="Calibri" w:cs="Calibri"/>
                <w:color w:val="000000"/>
              </w:rPr>
              <w:t>,  r</w:t>
            </w:r>
            <w:proofErr w:type="gramEnd"/>
            <w:r w:rsidR="0085283C">
              <w:rPr>
                <w:rFonts w:ascii="Calibri" w:hAnsi="Calibri" w:cs="Calibri"/>
                <w:color w:val="000000"/>
              </w:rPr>
              <w:t xml:space="preserve"> = </w:t>
            </w:r>
            <w:r w:rsidR="003F37F2" w:rsidRPr="003F37F2">
              <w:t>0</w:t>
            </w:r>
            <w:r w:rsidR="00106A5D">
              <w:t>,</w:t>
            </w:r>
            <w:r w:rsidR="003F37F2" w:rsidRPr="003F37F2">
              <w:t>96437389014</w:t>
            </w:r>
          </w:p>
          <w:p w:rsidR="0054372B" w:rsidRPr="0085283C" w:rsidRDefault="0054372B" w:rsidP="00127713"/>
        </w:tc>
        <w:tc>
          <w:tcPr>
            <w:tcW w:w="4531" w:type="dxa"/>
          </w:tcPr>
          <w:p w:rsidR="003F37F2" w:rsidRPr="003F37F2" w:rsidRDefault="00187053" w:rsidP="003F37F2">
            <w:proofErr w:type="spellStart"/>
            <w:r>
              <w:t>s</w:t>
            </w:r>
            <w:r w:rsidRPr="00187053">
              <w:rPr>
                <w:vertAlign w:val="subscript"/>
              </w:rPr>
              <w:t>y</w:t>
            </w:r>
            <w:proofErr w:type="spellEnd"/>
            <w:r w:rsidR="003F37F2">
              <w:rPr>
                <w:vertAlign w:val="subscript"/>
              </w:rPr>
              <w:t xml:space="preserve"> </w:t>
            </w:r>
            <w:r>
              <w:t>=</w:t>
            </w:r>
            <w:r w:rsidR="003F37F2">
              <w:t xml:space="preserve"> </w:t>
            </w:r>
            <w:r w:rsidR="003F37F2">
              <w:rPr>
                <w:rFonts w:ascii="Calibri" w:hAnsi="Calibri" w:cs="Calibri"/>
                <w:color w:val="000000"/>
              </w:rPr>
              <w:t>0,458419</w:t>
            </w:r>
          </w:p>
          <w:p w:rsidR="0054372B" w:rsidRDefault="0054372B" w:rsidP="00127713"/>
        </w:tc>
      </w:tr>
      <w:tr w:rsidR="0054372B" w:rsidTr="0054372B">
        <w:tc>
          <w:tcPr>
            <w:tcW w:w="4531" w:type="dxa"/>
          </w:tcPr>
          <w:p w:rsidR="003F37F2" w:rsidRPr="003F37F2" w:rsidRDefault="00187053" w:rsidP="003F37F2">
            <w:r>
              <w:t>F</w:t>
            </w:r>
            <w:r w:rsidR="003F37F2">
              <w:t xml:space="preserve"> </w:t>
            </w:r>
            <w:r>
              <w:t>=</w:t>
            </w:r>
            <w:r w:rsidR="003F37F2">
              <w:t xml:space="preserve"> </w:t>
            </w:r>
            <w:r w:rsidR="003F37F2">
              <w:rPr>
                <w:rFonts w:ascii="Calibri" w:hAnsi="Calibri" w:cs="Calibri"/>
                <w:color w:val="000000"/>
              </w:rPr>
              <w:t>66,4461</w:t>
            </w:r>
          </w:p>
          <w:p w:rsidR="0054372B" w:rsidRDefault="0054372B" w:rsidP="00127713"/>
        </w:tc>
        <w:tc>
          <w:tcPr>
            <w:tcW w:w="4531" w:type="dxa"/>
          </w:tcPr>
          <w:p w:rsidR="003F37F2" w:rsidRPr="003F37F2" w:rsidRDefault="00187053" w:rsidP="003F37F2">
            <w:proofErr w:type="spellStart"/>
            <w:r>
              <w:t>d</w:t>
            </w:r>
            <w:r w:rsidRPr="0085283C">
              <w:rPr>
                <w:vertAlign w:val="subscript"/>
              </w:rPr>
              <w:t>f</w:t>
            </w:r>
            <w:proofErr w:type="spellEnd"/>
            <w:r w:rsidR="003F37F2">
              <w:rPr>
                <w:vertAlign w:val="subscript"/>
              </w:rPr>
              <w:t xml:space="preserve"> </w:t>
            </w:r>
            <w:r>
              <w:t>=</w:t>
            </w:r>
            <w:r w:rsidR="003F37F2">
              <w:t xml:space="preserve"> </w:t>
            </w:r>
            <w:r w:rsidR="003F37F2">
              <w:rPr>
                <w:rFonts w:ascii="Calibri" w:hAnsi="Calibri" w:cs="Calibri"/>
                <w:color w:val="000000"/>
              </w:rPr>
              <w:t>5</w:t>
            </w:r>
          </w:p>
          <w:p w:rsidR="0054372B" w:rsidRDefault="0054372B" w:rsidP="00127713"/>
        </w:tc>
      </w:tr>
    </w:tbl>
    <w:p w:rsidR="0054372B" w:rsidRDefault="0054372B" w:rsidP="00127713"/>
    <w:p w:rsidR="00106A5D" w:rsidRDefault="00106A5D" w:rsidP="00106A5D">
      <w:pPr>
        <w:pStyle w:val="Nadpis2"/>
      </w:pPr>
      <w:r>
        <w:t xml:space="preserve">Výpočet </w:t>
      </w:r>
      <w:r w:rsidR="00F54545">
        <w:t xml:space="preserve">předpokládané </w:t>
      </w:r>
      <w:r>
        <w:t>aktivity prokain</w:t>
      </w:r>
      <w:r w:rsidR="00F54545">
        <w:t>u</w:t>
      </w:r>
      <w:r>
        <w:t xml:space="preserve">: </w:t>
      </w:r>
    </w:p>
    <w:p w:rsidR="00106A5D" w:rsidRPr="00275EA0" w:rsidRDefault="00EE5411" w:rsidP="00106A5D">
      <w:pPr>
        <w:rPr>
          <w:rFonts w:ascii="Cambria Math" w:hAnsi="Cambria Math"/>
          <w:i/>
          <w:iCs/>
          <w:lang w:val="sk-SK"/>
        </w:rPr>
      </w:pPr>
      <w:r w:rsidRPr="00275EA0">
        <w:rPr>
          <w:rFonts w:ascii="Cambria Math" w:hAnsi="Cambria Math"/>
          <w:i/>
          <w:iCs/>
          <w:lang w:val="sk-SK"/>
        </w:rPr>
        <w:t>y= 2,08256x-2,96817</w:t>
      </w:r>
    </w:p>
    <w:p w:rsidR="00EE5411" w:rsidRPr="00275EA0" w:rsidRDefault="00EE5411" w:rsidP="00106A5D">
      <w:pPr>
        <w:rPr>
          <w:rFonts w:ascii="Cambria Math" w:hAnsi="Cambria Math"/>
          <w:i/>
          <w:iCs/>
          <w:lang w:val="sk-SK"/>
        </w:rPr>
      </w:pPr>
      <w:r w:rsidRPr="00275EA0">
        <w:rPr>
          <w:rFonts w:ascii="Cambria Math" w:hAnsi="Cambria Math"/>
          <w:i/>
          <w:iCs/>
          <w:lang w:val="sk-SK"/>
        </w:rPr>
        <w:t>A = a</w:t>
      </w:r>
      <w:r w:rsidRPr="00275EA0">
        <w:rPr>
          <w:rFonts w:ascii="Cambria Math" w:hAnsi="Cambria Math"/>
          <w:i/>
          <w:iCs/>
          <w:vertAlign w:val="subscript"/>
          <w:lang w:val="sk-SK"/>
        </w:rPr>
        <w:t>1</w:t>
      </w:r>
      <w:r w:rsidRPr="00275EA0">
        <w:rPr>
          <w:rFonts w:ascii="Cambria Math" w:hAnsi="Cambria Math"/>
          <w:i/>
          <w:iCs/>
          <w:lang w:val="sk-SK"/>
        </w:rPr>
        <w:t>x +</w:t>
      </w:r>
      <w:r w:rsidRPr="00275EA0">
        <w:rPr>
          <w:rFonts w:ascii="Cambria Math" w:hAnsi="Cambria Math"/>
          <w:i/>
          <w:iCs/>
          <w:lang w:val="sk-SK"/>
        </w:rPr>
        <w:t xml:space="preserve">b =&gt; </w:t>
      </w:r>
      <w:r w:rsidR="00F54545">
        <w:rPr>
          <w:rFonts w:ascii="Cambria Math" w:hAnsi="Cambria Math"/>
          <w:i/>
          <w:iCs/>
          <w:lang w:val="sk-SK"/>
        </w:rPr>
        <w:t>A</w:t>
      </w:r>
      <w:r w:rsidRPr="00275EA0">
        <w:rPr>
          <w:rFonts w:ascii="Cambria Math" w:hAnsi="Cambria Math"/>
          <w:i/>
          <w:iCs/>
          <w:lang w:val="sk-SK"/>
        </w:rPr>
        <w:t xml:space="preserve"> = 2,08256x </w:t>
      </w:r>
      <w:r w:rsidR="00275EA0" w:rsidRPr="00275EA0">
        <w:rPr>
          <w:rFonts w:ascii="Cambria Math" w:hAnsi="Cambria Math"/>
          <w:i/>
          <w:iCs/>
          <w:lang w:val="sk-SK"/>
        </w:rPr>
        <w:t>–</w:t>
      </w:r>
      <w:r w:rsidRPr="00275EA0">
        <w:rPr>
          <w:rFonts w:ascii="Cambria Math" w:hAnsi="Cambria Math"/>
          <w:i/>
          <w:iCs/>
          <w:lang w:val="sk-SK"/>
        </w:rPr>
        <w:t xml:space="preserve"> 2</w:t>
      </w:r>
      <w:r w:rsidR="00275EA0" w:rsidRPr="00275EA0">
        <w:rPr>
          <w:rFonts w:ascii="Cambria Math" w:hAnsi="Cambria Math"/>
          <w:i/>
          <w:iCs/>
          <w:lang w:val="sk-SK"/>
        </w:rPr>
        <w:t>,</w:t>
      </w:r>
      <w:r w:rsidRPr="00275EA0">
        <w:rPr>
          <w:rFonts w:ascii="Cambria Math" w:hAnsi="Cambria Math"/>
          <w:i/>
          <w:iCs/>
          <w:lang w:val="sk-SK"/>
        </w:rPr>
        <w:t>96817</w:t>
      </w:r>
      <w:r w:rsidR="00275EA0" w:rsidRPr="00275EA0">
        <w:rPr>
          <w:rFonts w:ascii="Cambria Math" w:hAnsi="Cambria Math"/>
          <w:i/>
          <w:iCs/>
          <w:lang w:val="sk-SK"/>
        </w:rPr>
        <w:t xml:space="preserve"> </w:t>
      </w:r>
    </w:p>
    <w:p w:rsidR="00F54545" w:rsidRDefault="00275EA0" w:rsidP="00106A5D">
      <w:pPr>
        <w:rPr>
          <w:rFonts w:ascii="Cambria Math" w:hAnsi="Cambria Math"/>
          <w:i/>
          <w:iCs/>
          <w:lang w:val="sk-SK"/>
        </w:rPr>
      </w:pPr>
      <w:r w:rsidRPr="00275EA0">
        <w:rPr>
          <w:rFonts w:ascii="Cambria Math" w:hAnsi="Cambria Math"/>
          <w:i/>
          <w:iCs/>
          <w:lang w:val="sk-SK"/>
        </w:rPr>
        <w:t xml:space="preserve">                    </w:t>
      </w:r>
      <w:r w:rsidR="00F54545">
        <w:rPr>
          <w:rFonts w:ascii="Cambria Math" w:hAnsi="Cambria Math"/>
          <w:i/>
          <w:iCs/>
          <w:lang w:val="sk-SK"/>
        </w:rPr>
        <w:t xml:space="preserve">        A = 2,08256×2,0</w:t>
      </w:r>
      <w:r w:rsidR="00F54545" w:rsidRPr="00F54545">
        <w:rPr>
          <w:rFonts w:ascii="Cambria Math" w:eastAsiaTheme="minorEastAsia" w:hAnsi="Cambria Math"/>
          <w:i/>
          <w:lang w:val="sk-SK"/>
        </w:rPr>
        <w:t>3</w:t>
      </w:r>
      <w:r w:rsidR="00F54545" w:rsidRPr="00275EA0">
        <w:rPr>
          <w:rFonts w:ascii="Cambria Math" w:hAnsi="Cambria Math"/>
          <w:i/>
          <w:iCs/>
          <w:lang w:val="sk-SK"/>
        </w:rPr>
        <w:t xml:space="preserve">– 2,96817 </w:t>
      </w:r>
    </w:p>
    <w:p w:rsidR="00275EA0" w:rsidRPr="00275EA0" w:rsidRDefault="00F54545" w:rsidP="00106A5D">
      <w:pPr>
        <w:rPr>
          <w:lang w:val="sk-SK"/>
        </w:rPr>
      </w:pPr>
      <w:r>
        <w:rPr>
          <w:rFonts w:ascii="Cambria Math" w:hAnsi="Cambria Math"/>
          <w:i/>
          <w:iCs/>
          <w:lang w:val="sk-SK"/>
        </w:rPr>
        <w:t xml:space="preserve">                          A = 1,2594 </w:t>
      </w:r>
      <w:r w:rsidR="00275EA0">
        <w:rPr>
          <w:rFonts w:eastAsiaTheme="minorEastAsia"/>
          <w:iCs/>
          <w:sz w:val="28"/>
          <w:szCs w:val="28"/>
          <w:lang w:val="sk-SK"/>
        </w:rPr>
        <w:t xml:space="preserve">         </w:t>
      </w:r>
    </w:p>
    <w:p w:rsidR="00485FC4" w:rsidRDefault="00485FC4" w:rsidP="00485FC4">
      <w:pPr>
        <w:pStyle w:val="Nadpis2"/>
        <w:rPr>
          <w:rFonts w:eastAsiaTheme="minorEastAsia"/>
          <w:lang w:val="sk-SK"/>
        </w:rPr>
      </w:pPr>
      <w:proofErr w:type="spellStart"/>
      <w:r>
        <w:rPr>
          <w:rFonts w:eastAsiaTheme="minorEastAsia"/>
          <w:lang w:val="sk-SK"/>
        </w:rPr>
        <w:lastRenderedPageBreak/>
        <w:t>Závěr</w:t>
      </w:r>
      <w:proofErr w:type="spellEnd"/>
      <w:r>
        <w:rPr>
          <w:rFonts w:eastAsiaTheme="minorEastAsia"/>
          <w:lang w:val="sk-SK"/>
        </w:rPr>
        <w:t xml:space="preserve">: </w:t>
      </w:r>
      <w:r w:rsidR="00275EA0">
        <w:rPr>
          <w:rFonts w:eastAsiaTheme="minorEastAsia"/>
          <w:lang w:val="sk-SK"/>
        </w:rPr>
        <w:t xml:space="preserve">     </w:t>
      </w:r>
    </w:p>
    <w:p w:rsidR="00275EA0" w:rsidRPr="00EE5411" w:rsidRDefault="00485FC4" w:rsidP="00485FC4">
      <w:pPr>
        <w:rPr>
          <w:lang w:val="sk-SK"/>
        </w:rPr>
      </w:pPr>
      <w:r>
        <w:rPr>
          <w:lang w:val="sk-SK"/>
        </w:rPr>
        <w:t xml:space="preserve">Vypočítala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lineární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regresi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mezi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souborem</w:t>
      </w:r>
      <w:proofErr w:type="spellEnd"/>
      <w:r>
        <w:rPr>
          <w:lang w:val="sk-SK"/>
        </w:rPr>
        <w:t xml:space="preserve"> log P daných </w:t>
      </w:r>
      <w:proofErr w:type="spellStart"/>
      <w:r>
        <w:rPr>
          <w:lang w:val="sk-SK"/>
        </w:rPr>
        <w:t>anestetik</w:t>
      </w:r>
      <w:proofErr w:type="spellEnd"/>
      <w:r>
        <w:rPr>
          <w:lang w:val="sk-SK"/>
        </w:rPr>
        <w:t xml:space="preserve"> a anestetickým </w:t>
      </w:r>
      <w:proofErr w:type="spellStart"/>
      <w:r>
        <w:rPr>
          <w:lang w:val="sk-SK"/>
        </w:rPr>
        <w:t>indexem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Carassius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carassius</w:t>
      </w:r>
      <w:proofErr w:type="spellEnd"/>
      <w:r>
        <w:rPr>
          <w:lang w:val="sk-SK"/>
        </w:rPr>
        <w:t xml:space="preserve">, kde </w:t>
      </w:r>
      <w:proofErr w:type="spellStart"/>
      <w:r w:rsidR="00C827C0">
        <w:rPr>
          <w:lang w:val="sk-SK"/>
        </w:rPr>
        <w:t>relativní</w:t>
      </w:r>
      <w:proofErr w:type="spellEnd"/>
      <w:r w:rsidR="00C827C0">
        <w:rPr>
          <w:lang w:val="sk-SK"/>
        </w:rPr>
        <w:t xml:space="preserve"> infiltrační aktivita korelovala</w:t>
      </w:r>
      <w:r>
        <w:rPr>
          <w:lang w:val="sk-SK"/>
        </w:rPr>
        <w:t xml:space="preserve">. </w:t>
      </w:r>
      <w:proofErr w:type="spellStart"/>
      <w:r>
        <w:rPr>
          <w:lang w:val="sk-SK"/>
        </w:rPr>
        <w:t>Předpokládaná</w:t>
      </w:r>
      <w:proofErr w:type="spellEnd"/>
      <w:r>
        <w:rPr>
          <w:lang w:val="sk-SK"/>
        </w:rPr>
        <w:t xml:space="preserve"> aktivita </w:t>
      </w:r>
      <w:proofErr w:type="spellStart"/>
      <w:r>
        <w:rPr>
          <w:lang w:val="sk-SK"/>
        </w:rPr>
        <w:t>prokainu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byla</w:t>
      </w:r>
      <w:proofErr w:type="spellEnd"/>
      <w:r>
        <w:rPr>
          <w:lang w:val="sk-SK"/>
        </w:rPr>
        <w:t xml:space="preserve"> 1,2594.</w:t>
      </w:r>
      <w:r w:rsidR="00275EA0">
        <w:rPr>
          <w:lang w:val="sk-SK"/>
        </w:rPr>
        <w:t xml:space="preserve">            </w:t>
      </w:r>
      <w:bookmarkStart w:id="0" w:name="_GoBack"/>
      <w:bookmarkEnd w:id="0"/>
      <w:r w:rsidR="00275EA0">
        <w:rPr>
          <w:lang w:val="sk-SK"/>
        </w:rPr>
        <w:t xml:space="preserve">      </w:t>
      </w:r>
    </w:p>
    <w:sectPr w:rsidR="00275EA0" w:rsidRPr="00EE5411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B24" w:rsidRDefault="00913B24" w:rsidP="001C53DB">
      <w:pPr>
        <w:spacing w:after="0" w:line="240" w:lineRule="auto"/>
      </w:pPr>
      <w:r>
        <w:separator/>
      </w:r>
    </w:p>
  </w:endnote>
  <w:endnote w:type="continuationSeparator" w:id="0">
    <w:p w:rsidR="00913B24" w:rsidRDefault="00913B24" w:rsidP="001C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B24" w:rsidRDefault="00913B24" w:rsidP="001C53DB">
      <w:pPr>
        <w:spacing w:after="0" w:line="240" w:lineRule="auto"/>
      </w:pPr>
      <w:r>
        <w:separator/>
      </w:r>
    </w:p>
  </w:footnote>
  <w:footnote w:type="continuationSeparator" w:id="0">
    <w:p w:rsidR="00913B24" w:rsidRDefault="00913B24" w:rsidP="001C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3DB" w:rsidRDefault="001C53DB">
    <w:pPr>
      <w:pStyle w:val="Zhlav"/>
    </w:pPr>
    <w:r>
      <w:t>Marie Kaňkovská, F19043                                                                                                            29. dubna 2020</w:t>
    </w:r>
  </w:p>
  <w:p w:rsidR="001C53DB" w:rsidRDefault="001C53DB">
    <w:pPr>
      <w:pStyle w:val="Zhlav"/>
    </w:pPr>
    <w:r>
      <w:t>Molekulární základy vývoje léčiv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DB"/>
    <w:rsid w:val="00106A5D"/>
    <w:rsid w:val="00127713"/>
    <w:rsid w:val="00187053"/>
    <w:rsid w:val="001C53DB"/>
    <w:rsid w:val="001D1DAB"/>
    <w:rsid w:val="00232FDC"/>
    <w:rsid w:val="00275EA0"/>
    <w:rsid w:val="003F37F2"/>
    <w:rsid w:val="004135A9"/>
    <w:rsid w:val="00485FC4"/>
    <w:rsid w:val="00506386"/>
    <w:rsid w:val="0054372B"/>
    <w:rsid w:val="0085283C"/>
    <w:rsid w:val="00913B24"/>
    <w:rsid w:val="009412A6"/>
    <w:rsid w:val="00BD5E21"/>
    <w:rsid w:val="00C827C0"/>
    <w:rsid w:val="00D35305"/>
    <w:rsid w:val="00EE5411"/>
    <w:rsid w:val="00F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8DD1"/>
  <w15:chartTrackingRefBased/>
  <w15:docId w15:val="{2C88A6D0-4CA3-46BE-83E8-DC09C24B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5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6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3DB"/>
  </w:style>
  <w:style w:type="paragraph" w:styleId="Zpat">
    <w:name w:val="footer"/>
    <w:basedOn w:val="Normln"/>
    <w:link w:val="ZpatChar"/>
    <w:uiPriority w:val="99"/>
    <w:unhideWhenUsed/>
    <w:rsid w:val="001C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3DB"/>
  </w:style>
  <w:style w:type="paragraph" w:styleId="Nzev">
    <w:name w:val="Title"/>
    <w:basedOn w:val="Normln"/>
    <w:next w:val="Normln"/>
    <w:link w:val="NzevChar"/>
    <w:uiPriority w:val="10"/>
    <w:qFormat/>
    <w:rsid w:val="001C53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5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C5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41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06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275E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us\Downloads\proM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Graf</a:t>
            </a:r>
            <a:r>
              <a:rPr lang="cs-CZ" baseline="0"/>
              <a:t> korelace mezi log P a anestetickým indexem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Experimentální hodnoty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</c:trendlineLbl>
          </c:trendline>
          <c:xVal>
            <c:numRef>
              <c:f>List1!$B$3:$B$9</c:f>
              <c:numCache>
                <c:formatCode>General</c:formatCode>
                <c:ptCount val="7"/>
                <c:pt idx="0">
                  <c:v>1.63</c:v>
                </c:pt>
                <c:pt idx="1">
                  <c:v>2.15</c:v>
                </c:pt>
                <c:pt idx="2">
                  <c:v>2.82</c:v>
                </c:pt>
                <c:pt idx="3">
                  <c:v>2.2200000000000002</c:v>
                </c:pt>
                <c:pt idx="4">
                  <c:v>3.31</c:v>
                </c:pt>
                <c:pt idx="5">
                  <c:v>2.71</c:v>
                </c:pt>
                <c:pt idx="6">
                  <c:v>3.78</c:v>
                </c:pt>
              </c:numCache>
            </c:numRef>
          </c:xVal>
          <c:yVal>
            <c:numRef>
              <c:f>List1!$C$3:$C$9</c:f>
              <c:numCache>
                <c:formatCode>General</c:formatCode>
                <c:ptCount val="7"/>
                <c:pt idx="0">
                  <c:v>0.4</c:v>
                </c:pt>
                <c:pt idx="1">
                  <c:v>1</c:v>
                </c:pt>
                <c:pt idx="2">
                  <c:v>2.5</c:v>
                </c:pt>
                <c:pt idx="3">
                  <c:v>2</c:v>
                </c:pt>
                <c:pt idx="4">
                  <c:v>4.3</c:v>
                </c:pt>
                <c:pt idx="5">
                  <c:v>3.2</c:v>
                </c:pt>
                <c:pt idx="6">
                  <c:v>4.5999999999999996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A32-4A79-9CDE-FE64495FFE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78449896"/>
        <c:axId val="678453504"/>
      </c:scatterChart>
      <c:valAx>
        <c:axId val="678449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log</a:t>
                </a:r>
                <a:r>
                  <a:rPr lang="cs-CZ" baseline="0"/>
                  <a:t> P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78453504"/>
        <c:crosses val="autoZero"/>
        <c:crossBetween val="midCat"/>
      </c:valAx>
      <c:valAx>
        <c:axId val="67845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anesetický</a:t>
                </a:r>
                <a:r>
                  <a:rPr lang="cs-CZ" baseline="0"/>
                  <a:t> index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784498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4754</TotalTime>
  <Pages>3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F19043</dc:creator>
  <cp:keywords/>
  <dc:description/>
  <cp:lastModifiedBy>F19043</cp:lastModifiedBy>
  <cp:revision>4</cp:revision>
  <dcterms:created xsi:type="dcterms:W3CDTF">2020-04-29T16:56:00Z</dcterms:created>
  <dcterms:modified xsi:type="dcterms:W3CDTF">2020-05-04T12:44:00Z</dcterms:modified>
</cp:coreProperties>
</file>