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DD" w:rsidRPr="00726612" w:rsidRDefault="004810DD" w:rsidP="0072661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6612">
        <w:rPr>
          <w:rFonts w:ascii="Times New Roman" w:hAnsi="Times New Roman" w:cs="Times New Roman"/>
          <w:sz w:val="24"/>
          <w:szCs w:val="24"/>
        </w:rPr>
        <w:t>Farmakovigilance</w:t>
      </w:r>
      <w:proofErr w:type="spellEnd"/>
      <w:r w:rsidRPr="00726612">
        <w:rPr>
          <w:rFonts w:ascii="Times New Roman" w:hAnsi="Times New Roman" w:cs="Times New Roman"/>
          <w:sz w:val="24"/>
          <w:szCs w:val="24"/>
        </w:rPr>
        <w:t xml:space="preserve"> jako proces</w:t>
      </w:r>
      <w:r w:rsidR="009D064B" w:rsidRPr="00726612">
        <w:rPr>
          <w:rFonts w:ascii="Times New Roman" w:hAnsi="Times New Roman" w:cs="Times New Roman"/>
          <w:sz w:val="24"/>
          <w:szCs w:val="24"/>
        </w:rPr>
        <w:t>.</w:t>
      </w:r>
      <w:r w:rsidRPr="00726612">
        <w:rPr>
          <w:rFonts w:ascii="Times New Roman" w:hAnsi="Times New Roman" w:cs="Times New Roman"/>
          <w:sz w:val="24"/>
          <w:szCs w:val="24"/>
        </w:rPr>
        <w:t xml:space="preserve"> Risk/benefit léčivého přípravku.</w:t>
      </w:r>
    </w:p>
    <w:p w:rsidR="00726612" w:rsidRDefault="00726612" w:rsidP="0072661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6612">
        <w:rPr>
          <w:rFonts w:ascii="Times New Roman" w:hAnsi="Times New Roman" w:cs="Times New Roman"/>
          <w:sz w:val="24"/>
          <w:szCs w:val="24"/>
        </w:rPr>
        <w:t>Farmakovigilance</w:t>
      </w:r>
      <w:proofErr w:type="spellEnd"/>
      <w:r w:rsidRPr="00726612">
        <w:rPr>
          <w:rFonts w:ascii="Times New Roman" w:hAnsi="Times New Roman" w:cs="Times New Roman"/>
          <w:sz w:val="24"/>
          <w:szCs w:val="24"/>
        </w:rPr>
        <w:t xml:space="preserve"> a SÚKL.</w:t>
      </w:r>
      <w:r w:rsidRPr="0072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612" w:rsidRDefault="00726612" w:rsidP="0072661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Nežádoucí účinek a nežádoucí příhoda a jejich klasifikace.</w:t>
      </w:r>
    </w:p>
    <w:p w:rsidR="00726612" w:rsidRDefault="00726612" w:rsidP="0072661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726612" w:rsidRDefault="00726612" w:rsidP="0072661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četnosti</w:t>
      </w:r>
    </w:p>
    <w:p w:rsidR="00726612" w:rsidRDefault="00726612" w:rsidP="0072661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kauzality NÚ</w:t>
      </w:r>
    </w:p>
    <w:p w:rsidR="00726612" w:rsidRDefault="00726612" w:rsidP="0072661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Farmakovigilance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zdroje informací:</w:t>
      </w:r>
    </w:p>
    <w:p w:rsidR="00726612" w:rsidRDefault="00726612" w:rsidP="0072661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Spontánní hlášení NÚ</w:t>
      </w:r>
    </w:p>
    <w:p w:rsidR="00726612" w:rsidRDefault="00726612" w:rsidP="0072661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Klinická hodnocení a epidemiologické studie</w:t>
      </w:r>
    </w:p>
    <w:p w:rsidR="00726612" w:rsidRDefault="00726612" w:rsidP="0072661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Odborné společnosti a odborná literatura; statistiky a spotřeba léčiv</w:t>
      </w:r>
    </w:p>
    <w:p w:rsidR="00726612" w:rsidRDefault="00726612" w:rsidP="0072661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Farmakovigilance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regulační opatření</w:t>
      </w:r>
    </w:p>
    <w:p w:rsidR="00726612" w:rsidRDefault="000E347C" w:rsidP="0072661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textů SPC a PIL</w:t>
      </w:r>
    </w:p>
    <w:p w:rsidR="000E347C" w:rsidRDefault="000E347C" w:rsidP="0072661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Omezení indikací</w:t>
      </w:r>
    </w:p>
    <w:p w:rsidR="000E347C" w:rsidRDefault="000E347C" w:rsidP="0072661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dávkování</w:t>
      </w:r>
    </w:p>
    <w:p w:rsidR="000E347C" w:rsidRDefault="000E347C" w:rsidP="0072661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Změna výdeje (vazba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0E347C" w:rsidRDefault="000E347C" w:rsidP="0072661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Stažení z trhu</w:t>
      </w:r>
    </w:p>
    <w:p w:rsidR="00726612" w:rsidRDefault="00726612" w:rsidP="0072661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Farmakoterapeutické riziko.</w:t>
      </w:r>
    </w:p>
    <w:p w:rsidR="000E347C" w:rsidRDefault="000E347C" w:rsidP="0072661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monitoring od r. 2019; černý obrácený trojúhelník s textem „Tento léčivý přípravek podléhá dalšímu sledování“.</w:t>
      </w:r>
    </w:p>
    <w:p w:rsidR="00726612" w:rsidRDefault="00726612" w:rsidP="0072661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Lékové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interakce – </w:t>
      </w:r>
      <w:r w:rsidR="000E347C">
        <w:rPr>
          <w:rFonts w:ascii="Times New Roman" w:hAnsi="Times New Roman" w:cs="Times New Roman"/>
          <w:sz w:val="24"/>
          <w:szCs w:val="24"/>
        </w:rPr>
        <w:t xml:space="preserve"> farmaceutické</w:t>
      </w:r>
      <w:proofErr w:type="gramEnd"/>
      <w:r w:rsidR="000E34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farmakokinetické a farmakodynamické.</w:t>
      </w:r>
    </w:p>
    <w:p w:rsidR="0059567D" w:rsidRDefault="0059567D" w:rsidP="0059567D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Žádoucí a nežádoucí</w:t>
      </w:r>
    </w:p>
    <w:p w:rsidR="000E347C" w:rsidRDefault="000E347C" w:rsidP="000E347C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5 tj. neinteraguje – velmi závažné</w:t>
      </w:r>
    </w:p>
    <w:p w:rsidR="00726612" w:rsidRDefault="00726612" w:rsidP="000E347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Klinické projevy nežádoucích účinků léčiv.</w:t>
      </w:r>
    </w:p>
    <w:p w:rsidR="00726612" w:rsidRDefault="00726612" w:rsidP="000E347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 h</w:t>
      </w:r>
      <w:r w:rsidR="000E347C">
        <w:rPr>
          <w:rFonts w:ascii="Times New Roman" w:hAnsi="Times New Roman" w:cs="Times New Roman"/>
          <w:sz w:val="24"/>
          <w:szCs w:val="24"/>
        </w:rPr>
        <w:t>lášení nežádoucích účinků léčiv na SÚKL</w:t>
      </w:r>
    </w:p>
    <w:p w:rsidR="000E347C" w:rsidRDefault="000E347C" w:rsidP="000E347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-label užití léčivých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přípravků</w:t>
      </w:r>
      <w:proofErr w:type="spellEnd"/>
    </w:p>
    <w:p w:rsidR="00726612" w:rsidRPr="000E347C" w:rsidRDefault="00726612" w:rsidP="000E347C">
      <w:pPr>
        <w:pStyle w:val="Odstavecseseznamem"/>
        <w:numPr>
          <w:ilvl w:val="0"/>
          <w:numId w:val="1"/>
        </w:numPr>
        <w:spacing w:line="36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E347C">
        <w:rPr>
          <w:rStyle w:val="Siln"/>
          <w:rFonts w:ascii="Times New Roman" w:hAnsi="Times New Roman" w:cs="Times New Roman"/>
          <w:b w:val="0"/>
          <w:sz w:val="24"/>
          <w:szCs w:val="24"/>
        </w:rPr>
        <w:t>Farmakovigilance</w:t>
      </w:r>
      <w:proofErr w:type="spellEnd"/>
      <w:r w:rsidRPr="000E347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a legislativní rámec.</w:t>
      </w:r>
    </w:p>
    <w:p w:rsidR="00726612" w:rsidRPr="000E347C" w:rsidRDefault="00726612" w:rsidP="000E347C">
      <w:pPr>
        <w:pStyle w:val="Normlnweb"/>
        <w:numPr>
          <w:ilvl w:val="1"/>
          <w:numId w:val="1"/>
        </w:numPr>
        <w:spacing w:line="360" w:lineRule="auto"/>
      </w:pPr>
      <w:r w:rsidRPr="000E347C">
        <w:rPr>
          <w:rStyle w:val="Siln"/>
          <w:b w:val="0"/>
        </w:rPr>
        <w:t>Zákon č.</w:t>
      </w:r>
      <w:r w:rsidRPr="000E347C">
        <w:t xml:space="preserve"> </w:t>
      </w:r>
      <w:r w:rsidRPr="000E347C">
        <w:rPr>
          <w:rStyle w:val="Siln"/>
          <w:b w:val="0"/>
        </w:rPr>
        <w:t>378/2007 Sb.</w:t>
      </w:r>
      <w:r w:rsidRPr="000E347C">
        <w:t xml:space="preserve">, o léčivech a o změnách některých souvisejících zákonů (zákon o léčivech). </w:t>
      </w:r>
      <w:proofErr w:type="spellStart"/>
      <w:r w:rsidRPr="000E347C">
        <w:t>Farmakovigilanci</w:t>
      </w:r>
      <w:proofErr w:type="spellEnd"/>
      <w:r w:rsidRPr="000E347C">
        <w:t xml:space="preserve"> je věnována především hlava pátá §90 – 97. </w:t>
      </w:r>
    </w:p>
    <w:p w:rsidR="00726612" w:rsidRPr="000E347C" w:rsidRDefault="00726612" w:rsidP="000E347C">
      <w:pPr>
        <w:pStyle w:val="Normlnweb"/>
        <w:numPr>
          <w:ilvl w:val="1"/>
          <w:numId w:val="1"/>
        </w:numPr>
        <w:spacing w:line="360" w:lineRule="auto"/>
      </w:pPr>
      <w:r w:rsidRPr="000E347C">
        <w:rPr>
          <w:rStyle w:val="Siln"/>
          <w:b w:val="0"/>
        </w:rPr>
        <w:t>Vyhláška č. 228/2008 Sb.</w:t>
      </w:r>
      <w:r w:rsidRPr="000E347C">
        <w:t xml:space="preserve">, o registraci léčivých přípravků, ve znění pozdějších předpisů. </w:t>
      </w:r>
      <w:proofErr w:type="spellStart"/>
      <w:r w:rsidRPr="000E347C">
        <w:t>Farmakovigilanční</w:t>
      </w:r>
      <w:proofErr w:type="spellEnd"/>
      <w:r w:rsidRPr="000E347C">
        <w:t xml:space="preserve"> povinnosti držitelů ro</w:t>
      </w:r>
      <w:r w:rsidRPr="000E347C">
        <w:t>z</w:t>
      </w:r>
      <w:r w:rsidRPr="000E347C">
        <w:t xml:space="preserve">hodnutí o registraci jsou upraveny především §15-17a. </w:t>
      </w:r>
    </w:p>
    <w:p w:rsidR="00726612" w:rsidRPr="000E347C" w:rsidRDefault="00726612" w:rsidP="000E347C">
      <w:pPr>
        <w:pStyle w:val="Normlnweb"/>
        <w:numPr>
          <w:ilvl w:val="1"/>
          <w:numId w:val="1"/>
        </w:numPr>
        <w:spacing w:line="360" w:lineRule="auto"/>
      </w:pPr>
      <w:r w:rsidRPr="000E347C">
        <w:t>Pokyny SÚKL.</w:t>
      </w:r>
    </w:p>
    <w:sectPr w:rsidR="00726612" w:rsidRPr="000E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303AC"/>
    <w:multiLevelType w:val="hybridMultilevel"/>
    <w:tmpl w:val="9C420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B7"/>
    <w:rsid w:val="000E347C"/>
    <w:rsid w:val="00375EB7"/>
    <w:rsid w:val="004810DD"/>
    <w:rsid w:val="0059567D"/>
    <w:rsid w:val="00726612"/>
    <w:rsid w:val="007D775B"/>
    <w:rsid w:val="009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92DB9-8561-4314-9EB8-D986B97F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6612"/>
    <w:rPr>
      <w:b/>
      <w:bCs/>
    </w:rPr>
  </w:style>
  <w:style w:type="paragraph" w:styleId="Odstavecseseznamem">
    <w:name w:val="List Paragraph"/>
    <w:basedOn w:val="Normln"/>
    <w:uiPriority w:val="34"/>
    <w:qFormat/>
    <w:rsid w:val="0072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8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RNDr.Zemanova</dc:creator>
  <cp:keywords/>
  <dc:description/>
  <cp:lastModifiedBy>RNDr.Zemanova</cp:lastModifiedBy>
  <cp:revision>5</cp:revision>
  <cp:lastPrinted>2019-12-09T10:30:00Z</cp:lastPrinted>
  <dcterms:created xsi:type="dcterms:W3CDTF">2019-12-09T09:48:00Z</dcterms:created>
  <dcterms:modified xsi:type="dcterms:W3CDTF">2019-12-09T10:30:00Z</dcterms:modified>
</cp:coreProperties>
</file>