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AA" w:rsidRDefault="00F339AA" w:rsidP="00F339AA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875C7">
        <w:rPr>
          <w:color w:val="000000"/>
        </w:rPr>
        <w:t xml:space="preserve">Proponujemy izolację matami bentonitowymi </w:t>
      </w:r>
      <w:r w:rsidRPr="001875C7">
        <w:rPr>
          <w:b/>
          <w:color w:val="000000"/>
        </w:rPr>
        <w:t>VOLTEX</w:t>
      </w:r>
      <w:r w:rsidRPr="001875C7">
        <w:rPr>
          <w:color w:val="000000"/>
        </w:rPr>
        <w:t xml:space="preserve"> lub </w:t>
      </w:r>
      <w:r w:rsidRPr="001875C7">
        <w:rPr>
          <w:b/>
          <w:color w:val="000000"/>
        </w:rPr>
        <w:t>VOLTEX DS.</w:t>
      </w:r>
      <w:r w:rsidRPr="001875C7">
        <w:rPr>
          <w:color w:val="000000"/>
        </w:rPr>
        <w:t xml:space="preserve"> Matę VOLTEX DS. należy zastosować w przypadku zaprojektowania wzdłuż tunelu odwodnienia w postaci drenażu (jest to wariant bardzo prawdopodobny). </w:t>
      </w:r>
    </w:p>
    <w:p w:rsidR="00F339AA" w:rsidRPr="001875C7" w:rsidRDefault="00F339AA" w:rsidP="00F339AA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875C7">
        <w:rPr>
          <w:color w:val="000000"/>
        </w:rPr>
        <w:t xml:space="preserve">Maty </w:t>
      </w:r>
      <w:r w:rsidRPr="00AA6528">
        <w:rPr>
          <w:b/>
          <w:color w:val="000000"/>
        </w:rPr>
        <w:t>VOLTEX/VOLTEX DS.</w:t>
      </w:r>
      <w:r w:rsidRPr="001875C7">
        <w:rPr>
          <w:color w:val="000000"/>
        </w:rPr>
        <w:t xml:space="preserve"> układa się na chudziaku przed wykonaniem płyty dennej i na wykonanej konstrukcji żelbetowej ścian lub przed zabetonowaniem wkładając maty do szalunku. Układa się na zakład i mocuje mechanicznie. Maty nie wymagają warstw ochronnych.</w:t>
      </w:r>
    </w:p>
    <w:p w:rsidR="00F339AA" w:rsidRPr="001875C7" w:rsidRDefault="00F339AA" w:rsidP="00F339AA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875C7">
        <w:rPr>
          <w:color w:val="000000"/>
        </w:rPr>
        <w:t xml:space="preserve">System izolacji z mat </w:t>
      </w:r>
      <w:r w:rsidRPr="00AA6528">
        <w:rPr>
          <w:b/>
          <w:color w:val="000000"/>
        </w:rPr>
        <w:t>VOLTEX/VOLTEX DS</w:t>
      </w:r>
      <w:r w:rsidRPr="001875C7">
        <w:rPr>
          <w:color w:val="000000"/>
        </w:rPr>
        <w:t xml:space="preserve">. </w:t>
      </w:r>
      <w:r w:rsidRPr="00AA6528">
        <w:rPr>
          <w:color w:val="000000"/>
          <w:u w:val="single"/>
        </w:rPr>
        <w:t>wymaga dodatkowego uszczelnienia</w:t>
      </w:r>
      <w:r w:rsidRPr="001875C7">
        <w:rPr>
          <w:color w:val="000000"/>
        </w:rPr>
        <w:t xml:space="preserve"> wszystkich dylatacji i przerw w betonowaniu. Nie dysponując żadnymi informacjami dotyczącymi wymiarów kanału, a tym bardziej rozmieszczenia dylatacj</w:t>
      </w:r>
      <w:r>
        <w:rPr>
          <w:color w:val="000000"/>
        </w:rPr>
        <w:t>i i przerw roboczych, zakładamy</w:t>
      </w:r>
      <w:r w:rsidRPr="001875C7">
        <w:rPr>
          <w:color w:val="000000"/>
        </w:rPr>
        <w:t>, że te elementy wyceni wykonawca konstrukcji tunelu, opierając się na naszych rozwiązaniach i cenach jednostkowych dostawy wymaganych zabezpieczeń, montowanych w trakcie wykonywania robót żelbetowych.</w:t>
      </w:r>
    </w:p>
    <w:p w:rsidR="00F339AA" w:rsidRPr="001875C7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</w:p>
    <w:p w:rsidR="00F339AA" w:rsidRPr="001875C7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  <w:r w:rsidRPr="001875C7">
        <w:rPr>
          <w:color w:val="000000"/>
        </w:rPr>
        <w:t>Poniżej opis materi</w:t>
      </w:r>
      <w:r>
        <w:rPr>
          <w:color w:val="000000"/>
        </w:rPr>
        <w:t>ałów wchodzących w skład systemu.</w:t>
      </w:r>
      <w:r w:rsidRPr="001875C7">
        <w:rPr>
          <w:color w:val="000000"/>
        </w:rPr>
        <w:t xml:space="preserve">    </w:t>
      </w:r>
    </w:p>
    <w:p w:rsidR="00F339AA" w:rsidRPr="002D60F3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</w:p>
    <w:p w:rsidR="00F339AA" w:rsidRDefault="00F339AA" w:rsidP="00F339AA">
      <w:pPr>
        <w:jc w:val="both"/>
      </w:pPr>
      <w:r w:rsidRPr="00660A3B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660A3B">
        <w:rPr>
          <w:b/>
          <w:bCs/>
        </w:rPr>
        <w:t xml:space="preserve">Maty bentonitowe VOLTEX </w:t>
      </w:r>
      <w:r>
        <w:t xml:space="preserve"> powstały z zespolenia trzech komponentów: granulatu bentonitowego umieszczonego między tkaniną i włókniną polipropylenową. Specjalny sposób igłowania powoduje gęste i mocne połączenie geotekstyliów. Opatentowany sposób połączenia i wypełnienie z granulatu, a nie  pyłu bentonitowego, powodują równomierne rozmieszczenie bentonitu wewnątrz maty. W związku z powyższym zamontowanie maty </w:t>
      </w:r>
      <w:r w:rsidRPr="00844AB8">
        <w:rPr>
          <w:b/>
          <w:bCs/>
        </w:rPr>
        <w:t>VOLTEX</w:t>
      </w:r>
      <w:r>
        <w:rPr>
          <w:b/>
          <w:bCs/>
        </w:rPr>
        <w:t xml:space="preserve"> </w:t>
      </w:r>
      <w:r>
        <w:t xml:space="preserve"> jako izolacji pionowej nie powoduje opadania bentonitu , co występuje w  matach bentonitowych innych producentów.</w:t>
      </w:r>
    </w:p>
    <w:p w:rsidR="00F339AA" w:rsidRDefault="00F339AA" w:rsidP="00F339AA">
      <w:pPr>
        <w:jc w:val="both"/>
      </w:pPr>
      <w:r>
        <w:tab/>
        <w:t xml:space="preserve">W przypadku braku możliwości prawidłowego zagęszczenia gruntu np. w przypadku występowania drenażu do izolacji należy stosować maty bentonitowe </w:t>
      </w:r>
      <w:r w:rsidRPr="00C97AA9">
        <w:rPr>
          <w:b/>
        </w:rPr>
        <w:t>VOLTEX DS</w:t>
      </w:r>
      <w:r>
        <w:t>, które od strony geowłókniny są dodatkowo laminowane membraną polimerową.</w:t>
      </w:r>
    </w:p>
    <w:p w:rsidR="00F339AA" w:rsidRPr="00A313F4" w:rsidRDefault="00F339AA" w:rsidP="00F339AA">
      <w:pPr>
        <w:jc w:val="both"/>
      </w:pPr>
      <w:r>
        <w:tab/>
      </w:r>
    </w:p>
    <w:p w:rsidR="00F339AA" w:rsidRPr="002101F6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ab/>
      </w:r>
      <w:r w:rsidRPr="002101F6">
        <w:rPr>
          <w:color w:val="000000"/>
        </w:rPr>
        <w:t xml:space="preserve">Maty </w:t>
      </w:r>
      <w:r w:rsidRPr="00844AB8">
        <w:rPr>
          <w:b/>
          <w:bCs/>
          <w:color w:val="000000"/>
        </w:rPr>
        <w:t>VOLTEX</w:t>
      </w:r>
      <w:r>
        <w:rPr>
          <w:b/>
          <w:bCs/>
          <w:color w:val="000000"/>
        </w:rPr>
        <w:t xml:space="preserve"> </w:t>
      </w:r>
      <w:r w:rsidRPr="002101F6">
        <w:rPr>
          <w:color w:val="000000"/>
        </w:rPr>
        <w:t xml:space="preserve"> charakteryzują się doskonałymi właściwościami uszczelniającymi jak również wytrzymałościowymi. Można je stosować w każdych warunkach pogodowych, również zimą. Dopuszczalny jest także montaż izolacji bentonitowej przy napływającej wodzie gruntowej</w:t>
      </w:r>
      <w:r>
        <w:rPr>
          <w:color w:val="000000"/>
        </w:rPr>
        <w:t>. Opisany wyżej sposób igłowania nie dopuszcza do rozwarstwienia                     i nadmiernego „spuchnięcia” maty.</w:t>
      </w:r>
    </w:p>
    <w:p w:rsidR="00F339AA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  <w:r w:rsidRPr="002101F6">
        <w:rPr>
          <w:color w:val="000000"/>
        </w:rPr>
        <w:tab/>
        <w:t xml:space="preserve">Nasza izolacja </w:t>
      </w:r>
      <w:r w:rsidRPr="007369EF">
        <w:rPr>
          <w:b/>
          <w:color w:val="000000"/>
          <w:u w:val="single"/>
        </w:rPr>
        <w:t>nie wymaga wykonywania warstw ochronnych</w:t>
      </w:r>
      <w:r w:rsidRPr="002101F6">
        <w:rPr>
          <w:color w:val="000000"/>
        </w:rPr>
        <w:t xml:space="preserve"> zarówno w przypadku izolacji poziomej ( można bezpośrednio instalować zbrojenie ), jak również przy izolacji pionowej ( można bezpośrednio zasypywać gruntem, zagęszczając go warstwami ).</w:t>
      </w:r>
    </w:p>
    <w:p w:rsidR="00F339AA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  <w:r w:rsidRPr="004C081A">
        <w:rPr>
          <w:color w:val="000000"/>
        </w:rPr>
        <w:t xml:space="preserve">                   Powyższe właśc</w:t>
      </w:r>
      <w:r>
        <w:rPr>
          <w:color w:val="000000"/>
        </w:rPr>
        <w:t xml:space="preserve">iwości odróżniają maty VOLTEX </w:t>
      </w:r>
      <w:r w:rsidRPr="004C081A">
        <w:rPr>
          <w:color w:val="000000"/>
        </w:rPr>
        <w:t xml:space="preserve"> od innych mat bentonitowych oferowanych na rynku.</w:t>
      </w:r>
    </w:p>
    <w:p w:rsidR="00F339AA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</w:p>
    <w:p w:rsidR="00F339AA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</w:p>
    <w:p w:rsidR="00F339AA" w:rsidRDefault="00F339AA" w:rsidP="00F339AA">
      <w:pPr>
        <w:shd w:val="clear" w:color="auto" w:fill="FFFFFF"/>
        <w:jc w:val="both"/>
        <w:textAlignment w:val="top"/>
        <w:rPr>
          <w:color w:val="000000"/>
        </w:rPr>
      </w:pPr>
    </w:p>
    <w:p w:rsidR="006C05E3" w:rsidRDefault="006C05E3">
      <w:pPr>
        <w:spacing w:after="200" w:line="276" w:lineRule="auto"/>
      </w:pPr>
      <w:r>
        <w:br w:type="page"/>
      </w:r>
    </w:p>
    <w:p w:rsidR="006C05E3" w:rsidRDefault="006C05E3" w:rsidP="006C05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 L N Á   M O C</w:t>
      </w:r>
    </w:p>
    <w:p w:rsidR="006C05E3" w:rsidRDefault="006C05E3" w:rsidP="006C05E3">
      <w:pPr>
        <w:jc w:val="both"/>
        <w:rPr>
          <w:szCs w:val="20"/>
        </w:rPr>
      </w:pP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  <w:r>
        <w:t xml:space="preserve">Společnost  IMOX s.r.o. se sídlem 602 00 Brno, Masarykova č. o. 50, č. p. 485, Česká republika, IČ:   2542 6927, zastoupená ing. Kateřinou Horkou, jednatelkou, </w:t>
      </w:r>
    </w:p>
    <w:p w:rsidR="006C05E3" w:rsidRDefault="006C05E3" w:rsidP="006C05E3">
      <w:pPr>
        <w:jc w:val="center"/>
      </w:pPr>
    </w:p>
    <w:p w:rsidR="006C05E3" w:rsidRDefault="006C05E3" w:rsidP="006C05E3">
      <w:pPr>
        <w:jc w:val="center"/>
        <w:rPr>
          <w:b/>
        </w:rPr>
      </w:pPr>
      <w:r>
        <w:rPr>
          <w:b/>
        </w:rPr>
        <w:t>zmocňuje tímto</w:t>
      </w:r>
    </w:p>
    <w:p w:rsidR="006C05E3" w:rsidRDefault="006C05E3" w:rsidP="006C05E3">
      <w:pPr>
        <w:jc w:val="center"/>
        <w:rPr>
          <w:b/>
        </w:rPr>
      </w:pPr>
      <w:r>
        <w:rPr>
          <w:b/>
        </w:rPr>
        <w:t>Ing. Jaromíra Wankla</w:t>
      </w:r>
    </w:p>
    <w:p w:rsidR="006C05E3" w:rsidRDefault="006C05E3" w:rsidP="006C05E3">
      <w:pPr>
        <w:jc w:val="center"/>
      </w:pPr>
      <w:r>
        <w:t>Nar. ___________, r. č.</w:t>
      </w:r>
      <w:r>
        <w:rPr>
          <w:color w:val="000000"/>
        </w:rPr>
        <w:t>_____________</w:t>
      </w:r>
    </w:p>
    <w:p w:rsidR="006C05E3" w:rsidRDefault="006C05E3" w:rsidP="006C05E3">
      <w:pPr>
        <w:jc w:val="center"/>
      </w:pPr>
      <w:r>
        <w:t>bytem</w:t>
      </w:r>
      <w:r>
        <w:rPr>
          <w:color w:val="000000"/>
        </w:rPr>
        <w:t xml:space="preserve"> Polní 647, 330 03 Chrást, Česká republika</w:t>
      </w:r>
      <w:r>
        <w:rPr>
          <w:color w:val="000000"/>
        </w:rPr>
        <w:tab/>
      </w:r>
    </w:p>
    <w:p w:rsidR="006C05E3" w:rsidRDefault="006C05E3" w:rsidP="006C05E3">
      <w:pPr>
        <w:jc w:val="center"/>
      </w:pPr>
    </w:p>
    <w:p w:rsidR="006C05E3" w:rsidRDefault="006C05E3" w:rsidP="006C05E3">
      <w:pPr>
        <w:jc w:val="center"/>
      </w:pPr>
    </w:p>
    <w:p w:rsidR="006C05E3" w:rsidRDefault="006C05E3" w:rsidP="006C05E3">
      <w:pPr>
        <w:spacing w:after="120"/>
        <w:ind w:left="567" w:hanging="567"/>
        <w:jc w:val="both"/>
        <w:rPr>
          <w:b/>
        </w:rPr>
      </w:pPr>
      <w:r>
        <w:rPr>
          <w:b/>
        </w:rPr>
        <w:t xml:space="preserve">aby zastupoval společnost IMOX s.r.o. jako uchazeče o veřejnou zakázku: </w:t>
      </w:r>
    </w:p>
    <w:p w:rsidR="006C05E3" w:rsidRDefault="006C05E3" w:rsidP="006C05E3">
      <w:pPr>
        <w:jc w:val="center"/>
        <w:rPr>
          <w:b/>
          <w:sz w:val="40"/>
          <w:szCs w:val="40"/>
        </w:rPr>
      </w:pPr>
      <w:r>
        <w:rPr>
          <w:b/>
          <w:caps/>
          <w:sz w:val="40"/>
          <w:szCs w:val="40"/>
        </w:rPr>
        <w:t xml:space="preserve">NR SPRAWY:  CPZ/sp/3811/47/12/99a </w:t>
      </w:r>
    </w:p>
    <w:p w:rsidR="006C05E3" w:rsidRDefault="006C05E3" w:rsidP="006C05E3">
      <w:pPr>
        <w:spacing w:after="120"/>
        <w:ind w:left="567" w:hanging="567"/>
        <w:rPr>
          <w:b/>
        </w:rPr>
      </w:pPr>
      <w:r>
        <w:rPr>
          <w:b/>
        </w:rPr>
        <w:t>zadavatele:</w:t>
      </w:r>
    </w:p>
    <w:p w:rsidR="006C05E3" w:rsidRDefault="006C05E3" w:rsidP="006C05E3">
      <w:pPr>
        <w:spacing w:after="120"/>
        <w:ind w:left="567" w:hanging="567"/>
        <w:jc w:val="center"/>
        <w:rPr>
          <w:b/>
        </w:rPr>
      </w:pPr>
      <w:r>
        <w:rPr>
          <w:b/>
        </w:rPr>
        <w:t>PKP CARGO S.A., reprezentującej Grupę Zakupową PKP CARGO</w:t>
      </w:r>
    </w:p>
    <w:p w:rsidR="006C05E3" w:rsidRDefault="006C05E3" w:rsidP="006C05E3">
      <w:pPr>
        <w:spacing w:after="120"/>
        <w:ind w:left="567" w:hanging="567"/>
        <w:jc w:val="center"/>
        <w:rPr>
          <w:b/>
        </w:rPr>
      </w:pPr>
      <w:r>
        <w:rPr>
          <w:b/>
        </w:rPr>
        <w:t xml:space="preserve">Ul. Grójecka 17, 02-021 Warszawa </w:t>
      </w:r>
    </w:p>
    <w:p w:rsidR="006C05E3" w:rsidRDefault="006C05E3" w:rsidP="006C05E3">
      <w:pPr>
        <w:jc w:val="both"/>
        <w:rPr>
          <w:b/>
          <w:iCs/>
        </w:rPr>
      </w:pPr>
    </w:p>
    <w:p w:rsidR="006C05E3" w:rsidRDefault="006C05E3" w:rsidP="006C05E3">
      <w:pPr>
        <w:jc w:val="both"/>
        <w:rPr>
          <w:b/>
          <w:iCs/>
        </w:rPr>
      </w:pPr>
    </w:p>
    <w:p w:rsidR="006C05E3" w:rsidRDefault="006C05E3" w:rsidP="006C05E3">
      <w:pPr>
        <w:jc w:val="both"/>
      </w:pPr>
      <w:r>
        <w:rPr>
          <w:b/>
          <w:iCs/>
        </w:rPr>
        <w:t xml:space="preserve">v plném rozsahu a bez omezení, tedy k předkládání nabídek, otevírání obálek s nabídkami, při jednání o nabídce, atd.  </w:t>
      </w:r>
    </w:p>
    <w:p w:rsidR="006C05E3" w:rsidRDefault="006C05E3" w:rsidP="006C05E3">
      <w:pPr>
        <w:jc w:val="both"/>
        <w:rPr>
          <w:szCs w:val="20"/>
        </w:rPr>
      </w:pP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  <w:r>
        <w:t>V Brně dne 11. března 2012</w:t>
      </w: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6C05E3" w:rsidRDefault="006C05E3" w:rsidP="006C05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Ing. Kateřina Horká, jednatelka</w:t>
      </w:r>
    </w:p>
    <w:p w:rsidR="006C05E3" w:rsidRDefault="006C05E3" w:rsidP="006C05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IMOC   s.r.o.</w:t>
      </w:r>
    </w:p>
    <w:p w:rsidR="006C05E3" w:rsidRDefault="006C05E3" w:rsidP="006C05E3">
      <w:pPr>
        <w:jc w:val="both"/>
      </w:pPr>
    </w:p>
    <w:p w:rsidR="006C05E3" w:rsidRDefault="006C05E3" w:rsidP="006C05E3">
      <w:pPr>
        <w:jc w:val="both"/>
      </w:pPr>
    </w:p>
    <w:p w:rsidR="006C05E3" w:rsidRDefault="006C05E3" w:rsidP="006C05E3">
      <w:pPr>
        <w:spacing w:before="120" w:line="200" w:lineRule="exact"/>
        <w:jc w:val="both"/>
      </w:pPr>
      <w:r>
        <w:t>Plnou moc v celém rozsahu přijímám.</w:t>
      </w:r>
    </w:p>
    <w:p w:rsidR="006C05E3" w:rsidRDefault="006C05E3" w:rsidP="006C05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6C05E3" w:rsidRDefault="006C05E3" w:rsidP="006C05E3">
      <w:pPr>
        <w:jc w:val="both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Ing. Jaromír Wankel</w:t>
      </w:r>
    </w:p>
    <w:p w:rsidR="006C05E3" w:rsidRDefault="006C05E3" w:rsidP="006C05E3">
      <w:pPr>
        <w:spacing w:line="240" w:lineRule="atLeast"/>
        <w:jc w:val="both"/>
      </w:pPr>
    </w:p>
    <w:p w:rsidR="006C05E3" w:rsidRDefault="006C05E3" w:rsidP="006C05E3">
      <w:pPr>
        <w:spacing w:line="240" w:lineRule="atLeast"/>
        <w:jc w:val="both"/>
        <w:rPr>
          <w:b/>
        </w:rPr>
      </w:pPr>
      <w:r>
        <w:rPr>
          <w:b/>
        </w:rPr>
        <w:t>KONTAKTY:</w:t>
      </w:r>
    </w:p>
    <w:p w:rsidR="006C05E3" w:rsidRDefault="006C05E3" w:rsidP="006C05E3">
      <w:pPr>
        <w:spacing w:line="240" w:lineRule="atLeast"/>
        <w:jc w:val="both"/>
      </w:pPr>
      <w:r>
        <w:t>Adresa pro doručování:</w:t>
      </w:r>
      <w:r>
        <w:tab/>
        <w:t>IMOX s.r.o., Masarykova 50, 602 00 Brno</w:t>
      </w:r>
    </w:p>
    <w:p w:rsidR="006C05E3" w:rsidRDefault="006C05E3" w:rsidP="006C05E3">
      <w:pPr>
        <w:spacing w:line="240" w:lineRule="atLeast"/>
        <w:jc w:val="both"/>
      </w:pPr>
      <w:r>
        <w:t>El.adresa:</w:t>
      </w:r>
      <w:r>
        <w:tab/>
      </w:r>
      <w:r>
        <w:tab/>
      </w:r>
      <w:r>
        <w:tab/>
      </w:r>
      <w:hyperlink r:id="rId5" w:history="1">
        <w:r>
          <w:rPr>
            <w:rStyle w:val="Hypertextovodkaz"/>
          </w:rPr>
          <w:t>officeimox@email.cz</w:t>
        </w:r>
      </w:hyperlink>
    </w:p>
    <w:p w:rsidR="006C05E3" w:rsidRDefault="006C05E3" w:rsidP="006C05E3">
      <w:pPr>
        <w:spacing w:before="120" w:line="240" w:lineRule="atLeast"/>
        <w:jc w:val="both"/>
      </w:pPr>
    </w:p>
    <w:p w:rsidR="00F339AA" w:rsidRDefault="00F339AA" w:rsidP="00F339AA"/>
    <w:p w:rsidR="009862A9" w:rsidRDefault="009862A9"/>
    <w:sectPr w:rsidR="009862A9" w:rsidSect="0098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18A"/>
    <w:multiLevelType w:val="hybridMultilevel"/>
    <w:tmpl w:val="DEEA575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7579743F"/>
    <w:multiLevelType w:val="hybridMultilevel"/>
    <w:tmpl w:val="F1BE9CE6"/>
    <w:lvl w:ilvl="0" w:tplc="04150001">
      <w:start w:val="1"/>
      <w:numFmt w:val="bullet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3"/>
        </w:tabs>
        <w:ind w:left="2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3"/>
        </w:tabs>
        <w:ind w:left="3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3"/>
        </w:tabs>
        <w:ind w:left="3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3"/>
        </w:tabs>
        <w:ind w:left="4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3"/>
        </w:tabs>
        <w:ind w:left="5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3"/>
        </w:tabs>
        <w:ind w:left="6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3"/>
        </w:tabs>
        <w:ind w:left="6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3"/>
        </w:tabs>
        <w:ind w:left="7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9AA"/>
    <w:rsid w:val="000E1A4E"/>
    <w:rsid w:val="0014767F"/>
    <w:rsid w:val="004B4B27"/>
    <w:rsid w:val="004F262B"/>
    <w:rsid w:val="0050279A"/>
    <w:rsid w:val="00507006"/>
    <w:rsid w:val="005A348B"/>
    <w:rsid w:val="006C05E3"/>
    <w:rsid w:val="009862A9"/>
    <w:rsid w:val="00F3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6C05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imox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Šišatka</dc:creator>
  <cp:lastModifiedBy>Šišatka</cp:lastModifiedBy>
  <cp:revision>2</cp:revision>
  <dcterms:created xsi:type="dcterms:W3CDTF">2012-03-30T13:29:00Z</dcterms:created>
  <dcterms:modified xsi:type="dcterms:W3CDTF">2012-03-31T05:59:00Z</dcterms:modified>
</cp:coreProperties>
</file>