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6"/>
        <w:gridCol w:w="2646"/>
        <w:gridCol w:w="2646"/>
        <w:gridCol w:w="2646"/>
        <w:gridCol w:w="2646"/>
        <w:gridCol w:w="2647"/>
      </w:tblGrid>
      <w:tr w:rsidR="00A05B43" w:rsidRPr="00F55B6A" w:rsidTr="00F55B6A">
        <w:trPr>
          <w:trHeight w:val="1687"/>
        </w:trPr>
        <w:tc>
          <w:tcPr>
            <w:tcW w:w="2646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Grammatik-Übersetzungs-methode</w:t>
            </w:r>
          </w:p>
        </w:tc>
        <w:tc>
          <w:tcPr>
            <w:tcW w:w="2646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Direkte Methode</w:t>
            </w:r>
          </w:p>
        </w:tc>
        <w:tc>
          <w:tcPr>
            <w:tcW w:w="2646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Audiolinguale Methode</w:t>
            </w:r>
          </w:p>
        </w:tc>
        <w:tc>
          <w:tcPr>
            <w:tcW w:w="2646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Audiovisuelle Methode</w:t>
            </w:r>
          </w:p>
        </w:tc>
        <w:tc>
          <w:tcPr>
            <w:tcW w:w="2646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Kommunikative Methode</w:t>
            </w:r>
          </w:p>
        </w:tc>
        <w:tc>
          <w:tcPr>
            <w:tcW w:w="2647" w:type="dxa"/>
            <w:vAlign w:val="center"/>
          </w:tcPr>
          <w:p w:rsidR="00A05B43" w:rsidRPr="00F55B6A" w:rsidRDefault="00A05B43" w:rsidP="00F55B6A">
            <w:pPr>
              <w:spacing w:after="0" w:line="240" w:lineRule="auto"/>
              <w:jc w:val="center"/>
              <w:rPr>
                <w:b/>
                <w:sz w:val="36"/>
                <w:szCs w:val="36"/>
                <w:lang w:val="de-DE"/>
              </w:rPr>
            </w:pPr>
            <w:r w:rsidRPr="00F55B6A">
              <w:rPr>
                <w:b/>
                <w:sz w:val="36"/>
                <w:szCs w:val="36"/>
                <w:lang w:val="de-DE"/>
              </w:rPr>
              <w:t>Interkultureller Ansatz</w:t>
            </w:r>
          </w:p>
        </w:tc>
      </w:tr>
      <w:tr w:rsidR="00A05B43" w:rsidRPr="00F55B6A" w:rsidTr="00F55B6A"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Vermittlung kultureller Werte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Literatur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Fähigkeit zum abstrakten und logischen Denken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formaler Aufbau und Regelsystem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aktive Sprachbeherrschung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Sprachgefühl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praktische Sprachfertigkeit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Alltagssituationen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Zugang zur Gedanken- und Gefühlswelt und den Lebensumständen der Zielkultur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0" w:hanging="141"/>
              <w:rPr>
                <w:lang w:val="de-DE"/>
              </w:rPr>
            </w:pPr>
            <w:r w:rsidRPr="00F55B6A">
              <w:rPr>
                <w:lang w:val="de-DE"/>
              </w:rPr>
              <w:t>pragmatische und pädagogische Ziele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0" w:hanging="141"/>
              <w:rPr>
                <w:lang w:val="de-DE"/>
              </w:rPr>
            </w:pPr>
            <w:r w:rsidRPr="00F55B6A">
              <w:rPr>
                <w:lang w:val="de-DE"/>
              </w:rPr>
              <w:t>moderne Sprache als unverzichtbares internationales Kommunikationsmittel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0" w:hanging="141"/>
              <w:rPr>
                <w:lang w:val="de-DE"/>
              </w:rPr>
            </w:pPr>
            <w:r w:rsidRPr="00F55B6A">
              <w:rPr>
                <w:lang w:val="de-DE"/>
              </w:rPr>
              <w:t>Vermittlung und Aneignung der gesprochenen Sprache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0" w:hanging="141"/>
              <w:rPr>
                <w:lang w:val="de-DE"/>
              </w:rPr>
            </w:pPr>
            <w:r w:rsidRPr="00F55B6A">
              <w:rPr>
                <w:lang w:val="de-DE"/>
              </w:rPr>
              <w:t>Alltagssituationen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0" w:hanging="141"/>
              <w:rPr>
                <w:lang w:val="de-DE"/>
              </w:rPr>
            </w:pPr>
            <w:r w:rsidRPr="00F55B6A">
              <w:rPr>
                <w:lang w:val="de-DE"/>
              </w:rPr>
              <w:t>Sprachkönnen/-gefühl</w:t>
            </w:r>
          </w:p>
          <w:p w:rsidR="00A05B43" w:rsidRPr="00F55B6A" w:rsidRDefault="00A05B43" w:rsidP="00F55B6A">
            <w:pPr>
              <w:pStyle w:val="ListParagraph"/>
              <w:spacing w:after="0" w:line="240" w:lineRule="auto"/>
              <w:ind w:left="160"/>
              <w:rPr>
                <w:lang w:val="de-DE"/>
              </w:rPr>
            </w:pP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Weiterentwicklung der Audiolingualen Methode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Prinzip der Anschaulichkeit</w:t>
            </w:r>
          </w:p>
          <w:p w:rsidR="00A05B43" w:rsidRPr="00F55B6A" w:rsidRDefault="00A05B43" w:rsidP="00F55B6A">
            <w:pPr>
              <w:pStyle w:val="ListParagraph"/>
              <w:spacing w:after="0" w:line="240" w:lineRule="auto"/>
              <w:ind w:left="177"/>
              <w:rPr>
                <w:lang w:val="de-DE"/>
              </w:rPr>
            </w:pP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5" w:hanging="142"/>
              <w:rPr>
                <w:lang w:val="de-DE"/>
              </w:rPr>
            </w:pPr>
            <w:r w:rsidRPr="00F55B6A">
              <w:rPr>
                <w:lang w:val="de-DE"/>
              </w:rPr>
              <w:t xml:space="preserve"> „kommunikative Kompetenz“ = situativ angemessenes Verhalten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5" w:hanging="142"/>
              <w:rPr>
                <w:lang w:val="de-DE"/>
              </w:rPr>
            </w:pPr>
            <w:r w:rsidRPr="00F55B6A">
              <w:rPr>
                <w:lang w:val="de-DE"/>
              </w:rPr>
              <w:t>möglichst authentischer Sprachgebrauch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5" w:hanging="142"/>
              <w:rPr>
                <w:lang w:val="de-DE"/>
              </w:rPr>
            </w:pPr>
            <w:r w:rsidRPr="00F55B6A">
              <w:rPr>
                <w:lang w:val="de-DE"/>
              </w:rPr>
              <w:t>Kenntnisse im landeskundlichen/ kulturellen Bereich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5" w:hanging="142"/>
              <w:rPr>
                <w:lang w:val="de-DE"/>
              </w:rPr>
            </w:pPr>
            <w:r w:rsidRPr="00F55B6A">
              <w:rPr>
                <w:lang w:val="de-DE"/>
              </w:rPr>
              <w:t>fremdsprachliches Können</w:t>
            </w:r>
          </w:p>
        </w:tc>
        <w:tc>
          <w:tcPr>
            <w:tcW w:w="2647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Ziele: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Weiterentwicklung der Kommunikativen Methode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expliziter Kulturvergleich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regional spezifische Lernbedingungen: Lerntraditionen und –gewohnheiten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Verhältnis von Ausgangs- und Zielkultur</w:t>
            </w:r>
          </w:p>
          <w:p w:rsidR="00A05B43" w:rsidRPr="00F55B6A" w:rsidRDefault="00A05B43" w:rsidP="00F55B6A">
            <w:pPr>
              <w:pStyle w:val="ListParagraph"/>
              <w:spacing w:after="0" w:line="240" w:lineRule="auto"/>
              <w:ind w:left="129"/>
              <w:rPr>
                <w:lang w:val="de-DE"/>
              </w:rPr>
            </w:pPr>
          </w:p>
        </w:tc>
      </w:tr>
      <w:tr w:rsidR="00A05B43" w:rsidRPr="00F55B6A" w:rsidTr="00F55B6A"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kognitives Lernkonzept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Sprachbeherrschung = Sprachwissen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wie der Erwerb der Muttersprache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„naturgemäßes Lernen“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imitatives, assoziatives Konzept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" w:hanging="142"/>
              <w:rPr>
                <w:lang w:val="de-DE"/>
              </w:rPr>
            </w:pPr>
            <w:r w:rsidRPr="00F55B6A">
              <w:rPr>
                <w:lang w:val="de-DE"/>
              </w:rPr>
              <w:t>Assoziationsbildung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behavioristischer Ausgangspunkt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mechanischer Ablauf von Reizen und Reaktionen, Prozess der Gewohnheitsbildung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Sprache = Form des Verhaltens</w:t>
            </w:r>
          </w:p>
          <w:p w:rsidR="00A05B43" w:rsidRPr="00F55B6A" w:rsidRDefault="00A05B43" w:rsidP="00F55B6A">
            <w:pPr>
              <w:spacing w:after="0" w:line="240" w:lineRule="auto"/>
              <w:ind w:left="2"/>
              <w:rPr>
                <w:lang w:val="de-DE"/>
              </w:rPr>
            </w:pPr>
          </w:p>
          <w:p w:rsidR="00A05B43" w:rsidRPr="00F55B6A" w:rsidRDefault="00A05B43" w:rsidP="00F55B6A">
            <w:pPr>
              <w:spacing w:after="0" w:line="240" w:lineRule="auto"/>
              <w:ind w:left="2"/>
              <w:rPr>
                <w:lang w:val="de-DE"/>
              </w:rPr>
            </w:pP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7" w:hanging="177"/>
              <w:rPr>
                <w:lang w:val="de-DE"/>
              </w:rPr>
            </w:pPr>
            <w:r w:rsidRPr="00F55B6A">
              <w:rPr>
                <w:lang w:val="de-DE"/>
              </w:rPr>
              <w:t>Situation und Kontext spielen eine wichtige Rolle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7" w:hanging="177"/>
              <w:rPr>
                <w:lang w:val="de-DE"/>
              </w:rPr>
            </w:pPr>
            <w:r w:rsidRPr="00F55B6A">
              <w:rPr>
                <w:lang w:val="de-DE"/>
              </w:rPr>
              <w:t>Zurückdrängen kognitiver Elemente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bewusst gemachtes Wissen</w:t>
            </w:r>
          </w:p>
        </w:tc>
        <w:tc>
          <w:tcPr>
            <w:tcW w:w="2647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Lerntheoretische/ Lernpsychologische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individuelle Motivation und Lernleistung der Lernenden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Bewusstmachung der Lernprozesse</w:t>
            </w:r>
          </w:p>
        </w:tc>
      </w:tr>
      <w:tr w:rsidR="00A05B43" w:rsidRPr="00F55B6A" w:rsidTr="00F55B6A"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„Sprachbausteine“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Kategorien der lateinischen Grammatik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geschriebene literarisch geformte Sprache, gesprochene Sprache kaum berücksichtigt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8" w:hanging="218"/>
              <w:rPr>
                <w:lang w:val="de-DE"/>
              </w:rPr>
            </w:pPr>
            <w:r w:rsidRPr="00F55B6A">
              <w:rPr>
                <w:lang w:val="de-DE"/>
              </w:rPr>
              <w:t>Phonetik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8" w:hanging="218"/>
              <w:rPr>
                <w:lang w:val="de-DE"/>
              </w:rPr>
            </w:pPr>
            <w:r w:rsidRPr="00F55B6A">
              <w:rPr>
                <w:lang w:val="de-DE"/>
              </w:rPr>
              <w:t>Beispielgrammatik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Strukturalismus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jede Sprache wird individuell analysiert und beschrieben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keine zweite Bezugssprache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gesprochene Sprache</w:t>
            </w:r>
          </w:p>
          <w:p w:rsidR="00A05B43" w:rsidRPr="00F55B6A" w:rsidRDefault="00A05B43" w:rsidP="006E28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Satz = grundlegende Untersuchungseinheit – Satzmuster (</w:t>
            </w:r>
            <w:r w:rsidRPr="00F55B6A">
              <w:rPr>
                <w:i/>
                <w:lang w:val="de-DE"/>
              </w:rPr>
              <w:t>patterns</w:t>
            </w:r>
            <w:r w:rsidRPr="00F55B6A">
              <w:rPr>
                <w:lang w:val="de-DE"/>
              </w:rPr>
              <w:t>)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Akzentuierung der authentischen Sprechsituation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bevorzugte Textsorte: Dialog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Hör-Sprech-Kurse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Einsatz technischer Medien im Unterricht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5" w:hanging="142"/>
              <w:rPr>
                <w:lang w:val="de-DE"/>
              </w:rPr>
            </w:pPr>
            <w:r w:rsidRPr="00F55B6A">
              <w:rPr>
                <w:lang w:val="de-DE"/>
              </w:rPr>
              <w:t>Pragmalinguistik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5" w:hanging="142"/>
              <w:rPr>
                <w:lang w:val="de-DE"/>
              </w:rPr>
            </w:pPr>
            <w:r w:rsidRPr="00F55B6A">
              <w:rPr>
                <w:lang w:val="de-DE"/>
              </w:rPr>
              <w:t>sprachfunktionales Konzept – Sprache = Aspekt menschlichen Handelns, „was Menschen mit Sprache machen“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5" w:hanging="142"/>
              <w:rPr>
                <w:lang w:val="de-DE"/>
              </w:rPr>
            </w:pPr>
            <w:r w:rsidRPr="00F55B6A">
              <w:rPr>
                <w:lang w:val="de-DE"/>
              </w:rPr>
              <w:t>Sprechakte</w:t>
            </w:r>
          </w:p>
          <w:p w:rsidR="00A05B43" w:rsidRPr="00F55B6A" w:rsidRDefault="00A05B43" w:rsidP="00F55B6A">
            <w:pPr>
              <w:pStyle w:val="ListParagraph"/>
              <w:spacing w:after="0" w:line="240" w:lineRule="auto"/>
              <w:ind w:left="135"/>
              <w:rPr>
                <w:lang w:val="de-DE"/>
              </w:rPr>
            </w:pPr>
          </w:p>
        </w:tc>
        <w:tc>
          <w:tcPr>
            <w:tcW w:w="2647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Linguistische Grundlagen: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Funktionieren in der fremden Sprache und Vorbereitung auf interkulturelle Kontakte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 xml:space="preserve">soziokulturelle Besonderheiten des Zielsprachenbereichs </w:t>
            </w:r>
          </w:p>
        </w:tc>
      </w:tr>
      <w:tr w:rsidR="00A05B43" w:rsidRPr="00F55B6A" w:rsidTr="00F55B6A"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schriftlicher Gebrauch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Werke bedeutender Autoren, synthetische Texte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Vergleich mit der Muttersprache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lang w:val="de-DE"/>
              </w:rPr>
            </w:pPr>
            <w:r w:rsidRPr="00F55B6A">
              <w:rPr>
                <w:lang w:val="de-DE"/>
              </w:rPr>
              <w:t>Produktion korrekter Sätze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gesprochene Sprache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Ausspracheschulung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Dialog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Nachahmung und Gewöhnung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gefühlsmäßige Ebene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induktiver Weg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Einsprachigkeit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142"/>
              <w:rPr>
                <w:lang w:val="de-DE"/>
              </w:rPr>
            </w:pPr>
            <w:r w:rsidRPr="00F55B6A">
              <w:rPr>
                <w:lang w:val="de-DE"/>
              </w:rPr>
              <w:t>Anschaulichkeit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„</w:t>
            </w:r>
            <w:r w:rsidRPr="00F55B6A">
              <w:rPr>
                <w:i/>
                <w:lang w:val="de-DE"/>
              </w:rPr>
              <w:t>pattern method</w:t>
            </w:r>
            <w:r w:rsidRPr="00F55B6A">
              <w:rPr>
                <w:lang w:val="de-DE"/>
              </w:rPr>
              <w:t>“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Vorrang des Mündlichen – Hören/Sprechen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Situativität des Unterrichts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 xml:space="preserve">Einschleifen von Sprachgewohnheiten – </w:t>
            </w:r>
            <w:r w:rsidRPr="00F55B6A">
              <w:rPr>
                <w:i/>
                <w:lang w:val="de-DE"/>
              </w:rPr>
              <w:t>habits</w:t>
            </w:r>
            <w:r>
              <w:rPr>
                <w:lang w:val="de-DE"/>
              </w:rPr>
              <w:t xml:space="preserve"> (</w:t>
            </w:r>
            <w:r w:rsidRPr="00F55B6A">
              <w:rPr>
                <w:lang w:val="de-DE"/>
              </w:rPr>
              <w:t>Authentizität</w:t>
            </w:r>
            <w:r>
              <w:rPr>
                <w:lang w:val="de-DE"/>
              </w:rPr>
              <w:t>)</w:t>
            </w:r>
          </w:p>
          <w:p w:rsidR="00A05B43" w:rsidRPr="00F55B6A" w:rsidRDefault="00A05B43" w:rsidP="006E28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2"/>
              <w:rPr>
                <w:lang w:val="de-DE"/>
              </w:rPr>
            </w:pPr>
            <w:r w:rsidRPr="00F55B6A">
              <w:rPr>
                <w:lang w:val="de-DE"/>
              </w:rPr>
              <w:t>Ausspracheschulung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entspricht der Audiolingualen Methode + Einsatz visueller Elemente als Semantisierungs- und Gedächtnishilfe sowie als Impuls bei der Sprachanwendung</w:t>
            </w:r>
          </w:p>
          <w:p w:rsidR="00A05B43" w:rsidRPr="00F55B6A" w:rsidRDefault="00A05B43" w:rsidP="00F55B6A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Offenheit und Flexibilität des Konzepts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Lernerorientierung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Lerner = aktiver Partner im Lernprozess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Lehrer = Helfer im Lernprozess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35" w:hanging="135"/>
              <w:rPr>
                <w:lang w:val="de-DE"/>
              </w:rPr>
            </w:pPr>
            <w:r w:rsidRPr="00F55B6A">
              <w:rPr>
                <w:lang w:val="de-DE"/>
              </w:rPr>
              <w:t>selbstentdeckendes Lernen</w:t>
            </w:r>
          </w:p>
        </w:tc>
        <w:tc>
          <w:tcPr>
            <w:tcW w:w="2647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Methodische Prinzipien: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29" w:hanging="129"/>
              <w:rPr>
                <w:u w:val="single"/>
                <w:lang w:val="de-DE"/>
              </w:rPr>
            </w:pPr>
            <w:r w:rsidRPr="00F55B6A">
              <w:rPr>
                <w:lang w:val="de-DE"/>
              </w:rPr>
              <w:t xml:space="preserve">sprachliche und landeskundliche Phänomene 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29" w:hanging="129"/>
              <w:rPr>
                <w:u w:val="single"/>
                <w:lang w:val="de-DE"/>
              </w:rPr>
            </w:pPr>
            <w:r w:rsidRPr="00F55B6A">
              <w:rPr>
                <w:lang w:val="de-DE"/>
              </w:rPr>
              <w:t>kontrastives Vorgehen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29" w:hanging="129"/>
              <w:rPr>
                <w:u w:val="single"/>
                <w:lang w:val="de-DE"/>
              </w:rPr>
            </w:pPr>
            <w:r w:rsidRPr="00F55B6A">
              <w:rPr>
                <w:lang w:val="de-DE"/>
              </w:rPr>
              <w:t>Lese- und Schreibfertigkeit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29" w:hanging="129"/>
              <w:rPr>
                <w:u w:val="single"/>
                <w:lang w:val="de-DE"/>
              </w:rPr>
            </w:pPr>
            <w:r w:rsidRPr="00F55B6A">
              <w:rPr>
                <w:lang w:val="de-DE"/>
              </w:rPr>
              <w:t>Themenerweiterung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29" w:hanging="129"/>
              <w:rPr>
                <w:u w:val="single"/>
                <w:lang w:val="de-DE"/>
              </w:rPr>
            </w:pPr>
            <w:r w:rsidRPr="00F55B6A">
              <w:rPr>
                <w:lang w:val="de-DE"/>
              </w:rPr>
              <w:t>Sprachsensibilisierung</w:t>
            </w:r>
          </w:p>
        </w:tc>
      </w:tr>
      <w:tr w:rsidR="00A05B43" w:rsidRPr="00F55B6A" w:rsidTr="00F55B6A">
        <w:trPr>
          <w:trHeight w:val="2417"/>
        </w:trPr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1" w:hanging="141"/>
              <w:rPr>
                <w:lang w:val="de-DE"/>
              </w:rPr>
            </w:pPr>
            <w:r w:rsidRPr="00F55B6A">
              <w:rPr>
                <w:lang w:val="de-DE"/>
              </w:rPr>
              <w:t>Umformung von Sätzen nach formalen Grammatikkategorien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1" w:hanging="141"/>
              <w:rPr>
                <w:lang w:val="de-DE"/>
              </w:rPr>
            </w:pPr>
            <w:r w:rsidRPr="00F55B6A">
              <w:rPr>
                <w:lang w:val="de-DE"/>
              </w:rPr>
              <w:t>Ergänzungsaufgaben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1" w:hanging="141"/>
              <w:rPr>
                <w:lang w:val="de-DE"/>
              </w:rPr>
            </w:pPr>
            <w:r w:rsidRPr="00F55B6A">
              <w:rPr>
                <w:lang w:val="de-DE"/>
              </w:rPr>
              <w:t>Übersetzungsübungen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1" w:hanging="141"/>
              <w:rPr>
                <w:lang w:val="de-DE"/>
              </w:rPr>
            </w:pPr>
            <w:r w:rsidRPr="00F55B6A">
              <w:rPr>
                <w:lang w:val="de-DE"/>
              </w:rPr>
              <w:t>Nacherzählungen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1" w:hanging="141"/>
              <w:rPr>
                <w:lang w:val="de-DE"/>
              </w:rPr>
            </w:pPr>
            <w:r w:rsidRPr="00F55B6A">
              <w:rPr>
                <w:lang w:val="de-DE"/>
              </w:rPr>
              <w:t>Aufsatzschreiben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Nachspielen von Dialogen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Fragen und Antworten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Nachsprechübungen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Einsetz- und Ergänzungsübungen</w:t>
            </w:r>
          </w:p>
          <w:p w:rsidR="00A05B43" w:rsidRPr="00F55B6A" w:rsidRDefault="00A05B43" w:rsidP="00F55B6A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Satzmusterübungen (</w:t>
            </w:r>
            <w:r w:rsidRPr="00F55B6A">
              <w:rPr>
                <w:i/>
                <w:lang w:val="de-DE"/>
              </w:rPr>
              <w:t>pattern drill</w:t>
            </w:r>
            <w:r w:rsidRPr="00F55B6A">
              <w:rPr>
                <w:lang w:val="de-DE"/>
              </w:rPr>
              <w:t>)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Substitutionsübungen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Einsetzübungen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Auswendiglernen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21" w:hanging="121"/>
              <w:rPr>
                <w:lang w:val="de-DE"/>
              </w:rPr>
            </w:pPr>
            <w:r w:rsidRPr="00F55B6A">
              <w:rPr>
                <w:lang w:val="de-DE"/>
              </w:rPr>
              <w:t>Nachspielen von Modelldialogen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Bild in Verbindung mit Dialogen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>Satzmusterübungen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42"/>
              <w:rPr>
                <w:lang w:val="de-DE"/>
              </w:rPr>
            </w:pPr>
            <w:r w:rsidRPr="00F55B6A">
              <w:rPr>
                <w:lang w:val="de-DE"/>
              </w:rPr>
              <w:t xml:space="preserve">strukturale Übungstypen </w:t>
            </w:r>
          </w:p>
        </w:tc>
        <w:tc>
          <w:tcPr>
            <w:tcW w:w="2646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24" w:hanging="224"/>
              <w:rPr>
                <w:lang w:val="de-DE"/>
              </w:rPr>
            </w:pPr>
            <w:r w:rsidRPr="00F55B6A">
              <w:rPr>
                <w:lang w:val="de-DE"/>
              </w:rPr>
              <w:t>selbstentdeckendes, induktives Lernen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24" w:hanging="224"/>
              <w:rPr>
                <w:lang w:val="de-DE"/>
              </w:rPr>
            </w:pPr>
            <w:r w:rsidRPr="00F55B6A">
              <w:rPr>
                <w:lang w:val="de-DE"/>
              </w:rPr>
              <w:t xml:space="preserve">Kooperation und Eigentätigkeit 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24" w:hanging="224"/>
              <w:rPr>
                <w:lang w:val="de-DE"/>
              </w:rPr>
            </w:pPr>
            <w:r w:rsidRPr="00F55B6A">
              <w:rPr>
                <w:lang w:val="de-DE"/>
              </w:rPr>
              <w:t>abwechslungsreiche Aufgaben und Übungen</w:t>
            </w:r>
          </w:p>
        </w:tc>
        <w:tc>
          <w:tcPr>
            <w:tcW w:w="2647" w:type="dxa"/>
          </w:tcPr>
          <w:p w:rsidR="00A05B43" w:rsidRPr="00F55B6A" w:rsidRDefault="00A05B43" w:rsidP="00F55B6A">
            <w:pPr>
              <w:spacing w:after="0" w:line="240" w:lineRule="auto"/>
              <w:rPr>
                <w:u w:val="single"/>
                <w:lang w:val="de-DE"/>
              </w:rPr>
            </w:pPr>
            <w:r w:rsidRPr="00F55B6A">
              <w:rPr>
                <w:u w:val="single"/>
                <w:lang w:val="de-DE"/>
              </w:rPr>
              <w:t>Charakteristische Übungstypen:</w:t>
            </w:r>
          </w:p>
          <w:p w:rsidR="00A05B43" w:rsidRPr="00F55B6A" w:rsidRDefault="00A05B43" w:rsidP="00F55B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9" w:hanging="129"/>
              <w:rPr>
                <w:lang w:val="de-DE"/>
              </w:rPr>
            </w:pPr>
            <w:r w:rsidRPr="00F55B6A">
              <w:rPr>
                <w:lang w:val="de-DE"/>
              </w:rPr>
              <w:t>thematische Erweiterung der Übungstypen der Kommunikativen Didaktik</w:t>
            </w:r>
          </w:p>
        </w:tc>
      </w:tr>
    </w:tbl>
    <w:p w:rsidR="00A05B43" w:rsidRPr="006E28E2" w:rsidRDefault="00A05B43" w:rsidP="006E28E2">
      <w:pPr>
        <w:ind w:left="360"/>
        <w:jc w:val="right"/>
      </w:pPr>
      <w:r>
        <w:t xml:space="preserve">(nach: </w:t>
      </w:r>
      <w:r w:rsidRPr="006E28E2">
        <w:t xml:space="preserve">JANÍKOVÁ, Věra; MICHELS-MCGOVERN, Monika: </w:t>
      </w:r>
      <w:r w:rsidRPr="006E28E2">
        <w:rPr>
          <w:i/>
          <w:iCs/>
        </w:rPr>
        <w:t>Methodik und Didaktik des Unterrichts Deutsch als Fremdsprache im Überblick</w:t>
      </w:r>
      <w:r w:rsidRPr="006E28E2">
        <w:t xml:space="preserve">. Brno: </w:t>
      </w:r>
      <w:r>
        <w:t>M</w:t>
      </w:r>
      <w:r w:rsidRPr="006E28E2">
        <w:t>asarykova universita v Brně, Pedagogická fakulta, 2002. ISBN 80-210-2344-9</w:t>
      </w:r>
      <w:r>
        <w:t>)</w:t>
      </w:r>
    </w:p>
    <w:sectPr w:rsidR="00A05B43" w:rsidRPr="006E28E2" w:rsidSect="00387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9E0"/>
    <w:multiLevelType w:val="hybridMultilevel"/>
    <w:tmpl w:val="8EA8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03D2"/>
    <w:multiLevelType w:val="hybridMultilevel"/>
    <w:tmpl w:val="6FA23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C20"/>
    <w:multiLevelType w:val="hybridMultilevel"/>
    <w:tmpl w:val="F8187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3EAE"/>
    <w:multiLevelType w:val="hybridMultilevel"/>
    <w:tmpl w:val="335A5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D59B2"/>
    <w:multiLevelType w:val="hybridMultilevel"/>
    <w:tmpl w:val="86D89134"/>
    <w:lvl w:ilvl="0" w:tplc="F75ADC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943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8E0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5E1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A2D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C5A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2B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D61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4B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E5F0089"/>
    <w:multiLevelType w:val="hybridMultilevel"/>
    <w:tmpl w:val="6146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47A9B"/>
    <w:multiLevelType w:val="hybridMultilevel"/>
    <w:tmpl w:val="BA52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51C8B"/>
    <w:multiLevelType w:val="hybridMultilevel"/>
    <w:tmpl w:val="87FAF9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85972"/>
    <w:multiLevelType w:val="hybridMultilevel"/>
    <w:tmpl w:val="87D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020E1"/>
    <w:multiLevelType w:val="hybridMultilevel"/>
    <w:tmpl w:val="11705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A34A6"/>
    <w:multiLevelType w:val="hybridMultilevel"/>
    <w:tmpl w:val="E09C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40BC1"/>
    <w:multiLevelType w:val="hybridMultilevel"/>
    <w:tmpl w:val="412E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7424"/>
    <w:multiLevelType w:val="hybridMultilevel"/>
    <w:tmpl w:val="96D62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C0A81"/>
    <w:multiLevelType w:val="hybridMultilevel"/>
    <w:tmpl w:val="5792D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77BA5"/>
    <w:multiLevelType w:val="hybridMultilevel"/>
    <w:tmpl w:val="EE526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B68A6"/>
    <w:multiLevelType w:val="hybridMultilevel"/>
    <w:tmpl w:val="0404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A7DE5"/>
    <w:multiLevelType w:val="hybridMultilevel"/>
    <w:tmpl w:val="2C02D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B7216"/>
    <w:multiLevelType w:val="hybridMultilevel"/>
    <w:tmpl w:val="30C2D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6593C"/>
    <w:multiLevelType w:val="hybridMultilevel"/>
    <w:tmpl w:val="32020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6726"/>
    <w:multiLevelType w:val="hybridMultilevel"/>
    <w:tmpl w:val="F8B6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612A0"/>
    <w:multiLevelType w:val="hybridMultilevel"/>
    <w:tmpl w:val="868E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6568A"/>
    <w:multiLevelType w:val="hybridMultilevel"/>
    <w:tmpl w:val="8E76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43EB5"/>
    <w:multiLevelType w:val="hybridMultilevel"/>
    <w:tmpl w:val="BDB0B2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51287"/>
    <w:multiLevelType w:val="hybridMultilevel"/>
    <w:tmpl w:val="0154518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77210535"/>
    <w:multiLevelType w:val="hybridMultilevel"/>
    <w:tmpl w:val="F2380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C545D"/>
    <w:multiLevelType w:val="hybridMultilevel"/>
    <w:tmpl w:val="892C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B4A4C"/>
    <w:multiLevelType w:val="hybridMultilevel"/>
    <w:tmpl w:val="399A1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"/>
  </w:num>
  <w:num w:numId="5">
    <w:abstractNumId w:val="21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17"/>
  </w:num>
  <w:num w:numId="11">
    <w:abstractNumId w:val="8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2"/>
  </w:num>
  <w:num w:numId="17">
    <w:abstractNumId w:val="18"/>
  </w:num>
  <w:num w:numId="18">
    <w:abstractNumId w:val="24"/>
  </w:num>
  <w:num w:numId="19">
    <w:abstractNumId w:val="3"/>
  </w:num>
  <w:num w:numId="20">
    <w:abstractNumId w:val="20"/>
  </w:num>
  <w:num w:numId="21">
    <w:abstractNumId w:val="9"/>
  </w:num>
  <w:num w:numId="22">
    <w:abstractNumId w:val="12"/>
  </w:num>
  <w:num w:numId="23">
    <w:abstractNumId w:val="0"/>
  </w:num>
  <w:num w:numId="24">
    <w:abstractNumId w:val="6"/>
  </w:num>
  <w:num w:numId="25">
    <w:abstractNumId w:val="15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225"/>
    <w:rsid w:val="000000AD"/>
    <w:rsid w:val="00060702"/>
    <w:rsid w:val="00193042"/>
    <w:rsid w:val="00270AFC"/>
    <w:rsid w:val="002B5311"/>
    <w:rsid w:val="00322DAF"/>
    <w:rsid w:val="003533EA"/>
    <w:rsid w:val="0036668A"/>
    <w:rsid w:val="0038218A"/>
    <w:rsid w:val="00387225"/>
    <w:rsid w:val="003A5055"/>
    <w:rsid w:val="00613F72"/>
    <w:rsid w:val="006E28E2"/>
    <w:rsid w:val="0074778B"/>
    <w:rsid w:val="007D2F95"/>
    <w:rsid w:val="00823FBF"/>
    <w:rsid w:val="0084785F"/>
    <w:rsid w:val="008647C7"/>
    <w:rsid w:val="009517C5"/>
    <w:rsid w:val="00A0573A"/>
    <w:rsid w:val="00A05B43"/>
    <w:rsid w:val="00A66E3E"/>
    <w:rsid w:val="00AD5E2F"/>
    <w:rsid w:val="00E16A37"/>
    <w:rsid w:val="00E62FE8"/>
    <w:rsid w:val="00F5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7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698</Words>
  <Characters>4119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163287</cp:lastModifiedBy>
  <cp:revision>13</cp:revision>
  <dcterms:created xsi:type="dcterms:W3CDTF">2013-02-16T11:11:00Z</dcterms:created>
  <dcterms:modified xsi:type="dcterms:W3CDTF">2013-02-19T17:23:00Z</dcterms:modified>
</cp:coreProperties>
</file>