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72" w:rsidRPr="006113FC" w:rsidRDefault="0094738D" w:rsidP="00EC30C5">
      <w:pPr>
        <w:ind w:left="360"/>
        <w:outlineLvl w:val="0"/>
        <w:rPr>
          <w:rFonts w:asciiTheme="majorHAnsi" w:hAnsiTheme="majorHAnsi" w:cstheme="majorHAnsi"/>
          <w:b/>
          <w:u w:val="single"/>
        </w:rPr>
      </w:pPr>
      <w:r w:rsidRPr="006113FC">
        <w:rPr>
          <w:rFonts w:asciiTheme="majorHAnsi" w:hAnsiTheme="majorHAnsi" w:cstheme="majorHAnsi"/>
          <w:b/>
          <w:u w:val="single"/>
        </w:rPr>
        <w:t>DPS</w:t>
      </w:r>
      <w:r w:rsidR="00FB4272" w:rsidRPr="006113FC">
        <w:rPr>
          <w:rFonts w:asciiTheme="majorHAnsi" w:hAnsiTheme="majorHAnsi" w:cstheme="majorHAnsi"/>
          <w:b/>
          <w:u w:val="single"/>
        </w:rPr>
        <w:t>003 Obecná a alternativní didaktika</w:t>
      </w:r>
    </w:p>
    <w:p w:rsidR="005B06E1" w:rsidRPr="006113FC" w:rsidRDefault="000C3CEC" w:rsidP="00EC30C5">
      <w:pPr>
        <w:ind w:left="360"/>
        <w:outlineLvl w:val="0"/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Jarní semestr 201</w:t>
      </w:r>
      <w:r w:rsidR="00FE0AA4" w:rsidRPr="006113FC">
        <w:rPr>
          <w:rFonts w:asciiTheme="majorHAnsi" w:hAnsiTheme="majorHAnsi" w:cstheme="majorHAnsi"/>
        </w:rPr>
        <w:t>4</w:t>
      </w:r>
    </w:p>
    <w:p w:rsidR="005B06E1" w:rsidRPr="006113FC" w:rsidRDefault="0094738D" w:rsidP="005B06E1">
      <w:pPr>
        <w:ind w:left="360"/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Uč</w:t>
      </w:r>
      <w:r w:rsidR="003C3ADA" w:rsidRPr="006113FC">
        <w:rPr>
          <w:rFonts w:asciiTheme="majorHAnsi" w:hAnsiTheme="majorHAnsi" w:cstheme="majorHAnsi"/>
        </w:rPr>
        <w:t xml:space="preserve">ebna </w:t>
      </w:r>
      <w:r w:rsidR="00774AF1" w:rsidRPr="006113FC">
        <w:rPr>
          <w:rFonts w:asciiTheme="majorHAnsi" w:hAnsiTheme="majorHAnsi" w:cstheme="majorHAnsi"/>
        </w:rPr>
        <w:t>M13 (</w:t>
      </w:r>
      <w:proofErr w:type="spellStart"/>
      <w:r w:rsidR="00774AF1" w:rsidRPr="006113FC">
        <w:rPr>
          <w:rFonts w:asciiTheme="majorHAnsi" w:hAnsiTheme="majorHAnsi" w:cstheme="majorHAnsi"/>
        </w:rPr>
        <w:t>Joštova</w:t>
      </w:r>
      <w:proofErr w:type="spellEnd"/>
      <w:r w:rsidR="00774AF1" w:rsidRPr="006113FC">
        <w:rPr>
          <w:rFonts w:asciiTheme="majorHAnsi" w:hAnsiTheme="majorHAnsi" w:cstheme="majorHAnsi"/>
        </w:rPr>
        <w:t>)</w:t>
      </w:r>
    </w:p>
    <w:p w:rsidR="005B06E1" w:rsidRPr="006113FC" w:rsidRDefault="0094738D" w:rsidP="005B06E1">
      <w:pPr>
        <w:ind w:left="360"/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V</w:t>
      </w:r>
      <w:r w:rsidR="005B06E1" w:rsidRPr="006113FC">
        <w:rPr>
          <w:rFonts w:asciiTheme="majorHAnsi" w:hAnsiTheme="majorHAnsi" w:cstheme="majorHAnsi"/>
        </w:rPr>
        <w:t>yučující: členové Ústavu pedagogických věd FF MU</w:t>
      </w:r>
    </w:p>
    <w:p w:rsidR="005B06E1" w:rsidRPr="006113FC" w:rsidRDefault="0094738D" w:rsidP="005B06E1">
      <w:pPr>
        <w:ind w:left="360"/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G</w:t>
      </w:r>
      <w:r w:rsidR="005B06E1" w:rsidRPr="006113FC">
        <w:rPr>
          <w:rFonts w:asciiTheme="majorHAnsi" w:hAnsiTheme="majorHAnsi" w:cstheme="majorHAnsi"/>
        </w:rPr>
        <w:t xml:space="preserve">arant předmětu: Mgr. </w:t>
      </w:r>
      <w:r w:rsidR="000B3A31" w:rsidRPr="006113FC">
        <w:rPr>
          <w:rFonts w:asciiTheme="majorHAnsi" w:hAnsiTheme="majorHAnsi" w:cstheme="majorHAnsi"/>
        </w:rPr>
        <w:t xml:space="preserve">Kateřina Trnková, </w:t>
      </w:r>
      <w:proofErr w:type="spellStart"/>
      <w:r w:rsidR="000B3A31" w:rsidRPr="006113FC">
        <w:rPr>
          <w:rFonts w:asciiTheme="majorHAnsi" w:hAnsiTheme="majorHAnsi" w:cstheme="majorHAnsi"/>
        </w:rPr>
        <w:t>Ph</w:t>
      </w:r>
      <w:proofErr w:type="spellEnd"/>
      <w:r w:rsidR="000B3A31" w:rsidRPr="006113FC">
        <w:rPr>
          <w:rFonts w:asciiTheme="majorHAnsi" w:hAnsiTheme="majorHAnsi" w:cstheme="majorHAnsi"/>
        </w:rPr>
        <w:t>. D.</w:t>
      </w:r>
    </w:p>
    <w:p w:rsidR="0094738D" w:rsidRPr="006113FC" w:rsidRDefault="0094738D" w:rsidP="005B06E1">
      <w:pPr>
        <w:ind w:left="360"/>
        <w:rPr>
          <w:rFonts w:asciiTheme="majorHAnsi" w:hAnsiTheme="majorHAnsi" w:cstheme="majorHAnsi"/>
        </w:rPr>
      </w:pPr>
    </w:p>
    <w:p w:rsidR="005B06E1" w:rsidRPr="006113FC" w:rsidRDefault="005B06E1" w:rsidP="005B06E1">
      <w:pPr>
        <w:ind w:left="360"/>
        <w:rPr>
          <w:rFonts w:asciiTheme="majorHAnsi" w:hAnsiTheme="majorHAnsi" w:cstheme="majorHAnsi"/>
        </w:rPr>
      </w:pPr>
    </w:p>
    <w:p w:rsidR="00FE0AA4" w:rsidRPr="006113FC" w:rsidRDefault="00FE0AA4" w:rsidP="005B06E1">
      <w:pPr>
        <w:ind w:left="360"/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Kurz je organizován do dvou seminárních skupin. Výuka první seminární skupiny probíhá v dopoledních hodinách (8,20 – 11,35 h) a výuka druhé seminární skupiny v odpoledních hodinách (12,30 – 15,45 h) vždy v termínech vypsaných v rozvrhu. Součástí výuky budou dvě praktické dílny zaměřené na vybrané výukové metody používané v rámci specifických didaktických přístupů (Čtení</w:t>
      </w:r>
      <w:r w:rsidR="00303C94">
        <w:rPr>
          <w:rFonts w:asciiTheme="majorHAnsi" w:hAnsiTheme="majorHAnsi" w:cstheme="majorHAnsi"/>
        </w:rPr>
        <w:t>m</w:t>
      </w:r>
      <w:r w:rsidRPr="006113FC">
        <w:rPr>
          <w:rFonts w:asciiTheme="majorHAnsi" w:hAnsiTheme="majorHAnsi" w:cstheme="majorHAnsi"/>
        </w:rPr>
        <w:t xml:space="preserve"> a psaní</w:t>
      </w:r>
      <w:r w:rsidR="00303C94">
        <w:rPr>
          <w:rFonts w:asciiTheme="majorHAnsi" w:hAnsiTheme="majorHAnsi" w:cstheme="majorHAnsi"/>
        </w:rPr>
        <w:t>m</w:t>
      </w:r>
      <w:r w:rsidRPr="006113FC">
        <w:rPr>
          <w:rFonts w:asciiTheme="majorHAnsi" w:hAnsiTheme="majorHAnsi" w:cstheme="majorHAnsi"/>
        </w:rPr>
        <w:t xml:space="preserve"> ke kritickému myšlení a Dramatická výchova).</w:t>
      </w:r>
    </w:p>
    <w:p w:rsidR="00FE0AA4" w:rsidRPr="006113FC" w:rsidRDefault="00FE0AA4" w:rsidP="005B06E1">
      <w:pPr>
        <w:ind w:left="360"/>
        <w:rPr>
          <w:rFonts w:asciiTheme="majorHAnsi" w:hAnsiTheme="majorHAnsi" w:cstheme="majorHAnsi"/>
        </w:rPr>
      </w:pPr>
    </w:p>
    <w:p w:rsidR="00FB4272" w:rsidRPr="006113FC" w:rsidRDefault="006113FC" w:rsidP="00EC30C5">
      <w:pPr>
        <w:ind w:left="360"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Témata kurzu</w:t>
      </w:r>
    </w:p>
    <w:p w:rsidR="00FE0AA4" w:rsidRPr="006113FC" w:rsidRDefault="005B06E1" w:rsidP="00FB4272">
      <w:pPr>
        <w:numPr>
          <w:ilvl w:val="0"/>
          <w:numId w:val="1"/>
        </w:numPr>
        <w:ind w:left="360" w:firstLine="0"/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Didaktika, t</w:t>
      </w:r>
      <w:r w:rsidR="00774AF1" w:rsidRPr="006113FC">
        <w:rPr>
          <w:rFonts w:asciiTheme="majorHAnsi" w:hAnsiTheme="majorHAnsi" w:cstheme="majorHAnsi"/>
        </w:rPr>
        <w:t>eoretická východiska didaktiky</w:t>
      </w:r>
      <w:r w:rsidR="000B3A31" w:rsidRPr="006113FC">
        <w:rPr>
          <w:rFonts w:asciiTheme="majorHAnsi" w:hAnsiTheme="majorHAnsi" w:cstheme="majorHAnsi"/>
        </w:rPr>
        <w:t xml:space="preserve"> </w:t>
      </w:r>
      <w:r w:rsidR="006113FC">
        <w:rPr>
          <w:rFonts w:asciiTheme="majorHAnsi" w:hAnsiTheme="majorHAnsi" w:cstheme="majorHAnsi"/>
        </w:rPr>
        <w:t>(výuka)</w:t>
      </w:r>
    </w:p>
    <w:p w:rsidR="005B06E1" w:rsidRPr="006113FC" w:rsidRDefault="005B06E1" w:rsidP="00FB4272">
      <w:pPr>
        <w:numPr>
          <w:ilvl w:val="0"/>
          <w:numId w:val="1"/>
        </w:numPr>
        <w:ind w:left="360" w:firstLine="0"/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 xml:space="preserve">Modely výuky </w:t>
      </w:r>
      <w:r w:rsidR="00FE0AA4" w:rsidRPr="006113FC">
        <w:rPr>
          <w:rFonts w:asciiTheme="majorHAnsi" w:hAnsiTheme="majorHAnsi" w:cstheme="majorHAnsi"/>
        </w:rPr>
        <w:t>a vybrané didaktické teorie</w:t>
      </w:r>
      <w:r w:rsidR="006113FC">
        <w:rPr>
          <w:rFonts w:asciiTheme="majorHAnsi" w:hAnsiTheme="majorHAnsi" w:cstheme="majorHAnsi"/>
        </w:rPr>
        <w:t xml:space="preserve"> (výuka)</w:t>
      </w:r>
    </w:p>
    <w:p w:rsidR="00FE0AA4" w:rsidRPr="006113FC" w:rsidRDefault="005B06E1" w:rsidP="00FB4272">
      <w:pPr>
        <w:numPr>
          <w:ilvl w:val="0"/>
          <w:numId w:val="1"/>
        </w:numPr>
        <w:ind w:left="360" w:firstLine="0"/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Didaktické cíle</w:t>
      </w:r>
      <w:r w:rsidR="00FE0AA4" w:rsidRPr="006113FC">
        <w:rPr>
          <w:rFonts w:asciiTheme="majorHAnsi" w:hAnsiTheme="majorHAnsi" w:cstheme="majorHAnsi"/>
        </w:rPr>
        <w:t>: typologie cílů, funkce cílů, práce s cíli ve výuce</w:t>
      </w:r>
      <w:r w:rsidR="006113FC">
        <w:rPr>
          <w:rFonts w:asciiTheme="majorHAnsi" w:hAnsiTheme="majorHAnsi" w:cstheme="majorHAnsi"/>
        </w:rPr>
        <w:t xml:space="preserve"> (výuka)</w:t>
      </w:r>
      <w:r w:rsidRPr="006113FC">
        <w:rPr>
          <w:rFonts w:asciiTheme="majorHAnsi" w:hAnsiTheme="majorHAnsi" w:cstheme="majorHAnsi"/>
        </w:rPr>
        <w:t xml:space="preserve"> </w:t>
      </w:r>
    </w:p>
    <w:p w:rsidR="00FE0AA4" w:rsidRPr="006113FC" w:rsidRDefault="00774AF1" w:rsidP="00FB4272">
      <w:pPr>
        <w:numPr>
          <w:ilvl w:val="0"/>
          <w:numId w:val="1"/>
        </w:numPr>
        <w:ind w:left="360" w:firstLine="0"/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 xml:space="preserve">Učivo: struktura, analýza učiva, učební úlohy </w:t>
      </w:r>
    </w:p>
    <w:p w:rsidR="009F5EB6" w:rsidRPr="006113FC" w:rsidRDefault="009F5EB6" w:rsidP="00FB4272">
      <w:pPr>
        <w:numPr>
          <w:ilvl w:val="0"/>
          <w:numId w:val="1"/>
        </w:numPr>
        <w:ind w:left="360" w:firstLine="0"/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 xml:space="preserve">Metody a organizační formy výuky </w:t>
      </w:r>
      <w:r w:rsidR="006113FC">
        <w:rPr>
          <w:rFonts w:asciiTheme="majorHAnsi" w:hAnsiTheme="majorHAnsi" w:cstheme="majorHAnsi"/>
        </w:rPr>
        <w:t>(výuka)</w:t>
      </w:r>
    </w:p>
    <w:p w:rsidR="009F5EB6" w:rsidRPr="006113FC" w:rsidRDefault="00774AF1" w:rsidP="00FB4272">
      <w:pPr>
        <w:numPr>
          <w:ilvl w:val="0"/>
          <w:numId w:val="1"/>
        </w:numPr>
        <w:ind w:left="360" w:firstLine="0"/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Didaktické</w:t>
      </w:r>
      <w:r w:rsidR="009F5EB6" w:rsidRPr="006113FC">
        <w:rPr>
          <w:rFonts w:asciiTheme="majorHAnsi" w:hAnsiTheme="majorHAnsi" w:cstheme="majorHAnsi"/>
        </w:rPr>
        <w:t xml:space="preserve"> prostředky výuky </w:t>
      </w:r>
    </w:p>
    <w:p w:rsidR="005B06E1" w:rsidRPr="006113FC" w:rsidRDefault="005B06E1" w:rsidP="005B06E1">
      <w:pPr>
        <w:numPr>
          <w:ilvl w:val="0"/>
          <w:numId w:val="1"/>
        </w:numPr>
        <w:ind w:left="360" w:firstLine="0"/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 xml:space="preserve">Hodnocení a klasifikace </w:t>
      </w:r>
    </w:p>
    <w:p w:rsidR="000B3A31" w:rsidRPr="006113FC" w:rsidRDefault="000B3A31" w:rsidP="000B3A31">
      <w:pPr>
        <w:numPr>
          <w:ilvl w:val="0"/>
          <w:numId w:val="1"/>
        </w:numPr>
        <w:ind w:left="360" w:firstLine="0"/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Příprava učitele na výuku</w:t>
      </w:r>
      <w:r w:rsidR="006113FC">
        <w:rPr>
          <w:rFonts w:asciiTheme="majorHAnsi" w:hAnsiTheme="majorHAnsi" w:cstheme="majorHAnsi"/>
        </w:rPr>
        <w:t xml:space="preserve"> (výuka)</w:t>
      </w:r>
      <w:r w:rsidRPr="006113FC">
        <w:rPr>
          <w:rFonts w:asciiTheme="majorHAnsi" w:hAnsiTheme="majorHAnsi" w:cstheme="majorHAnsi"/>
        </w:rPr>
        <w:t xml:space="preserve"> </w:t>
      </w:r>
    </w:p>
    <w:p w:rsidR="00302106" w:rsidRPr="006113FC" w:rsidRDefault="000B3A31" w:rsidP="00302106">
      <w:pPr>
        <w:numPr>
          <w:ilvl w:val="0"/>
          <w:numId w:val="1"/>
        </w:numPr>
        <w:ind w:left="360" w:firstLine="0"/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 xml:space="preserve">Řízení výuky a kázně </w:t>
      </w:r>
    </w:p>
    <w:p w:rsidR="00302106" w:rsidRPr="006113FC" w:rsidRDefault="00302106" w:rsidP="00302106">
      <w:pPr>
        <w:ind w:left="360"/>
        <w:rPr>
          <w:rFonts w:asciiTheme="majorHAnsi" w:hAnsiTheme="majorHAnsi" w:cstheme="majorHAnsi"/>
        </w:rPr>
      </w:pPr>
    </w:p>
    <w:p w:rsidR="00302106" w:rsidRPr="006113FC" w:rsidRDefault="00302106" w:rsidP="00302106">
      <w:pPr>
        <w:ind w:left="360"/>
        <w:outlineLvl w:val="0"/>
        <w:rPr>
          <w:rFonts w:asciiTheme="majorHAnsi" w:hAnsiTheme="majorHAnsi" w:cstheme="majorHAnsi"/>
          <w:b/>
          <w:bCs/>
        </w:rPr>
      </w:pPr>
      <w:r w:rsidRPr="006113FC">
        <w:rPr>
          <w:rFonts w:asciiTheme="majorHAnsi" w:hAnsiTheme="majorHAnsi" w:cstheme="majorHAnsi"/>
          <w:b/>
          <w:bCs/>
        </w:rPr>
        <w:t>Podmínky pro absolvování kurzu</w:t>
      </w:r>
    </w:p>
    <w:p w:rsidR="00FE0AA4" w:rsidRPr="006113FC" w:rsidRDefault="00FE0AA4" w:rsidP="00302106">
      <w:pPr>
        <w:tabs>
          <w:tab w:val="left" w:pos="-6237"/>
        </w:tabs>
        <w:ind w:left="851" w:hanging="491"/>
        <w:rPr>
          <w:rFonts w:asciiTheme="majorHAnsi" w:hAnsiTheme="majorHAnsi" w:cstheme="majorHAnsi"/>
        </w:rPr>
      </w:pPr>
    </w:p>
    <w:p w:rsidR="00FE0AA4" w:rsidRPr="006113FC" w:rsidRDefault="00FE0AA4" w:rsidP="00FE0AA4">
      <w:pPr>
        <w:numPr>
          <w:ilvl w:val="0"/>
          <w:numId w:val="2"/>
        </w:numPr>
        <w:tabs>
          <w:tab w:val="left" w:pos="-6237"/>
        </w:tabs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Písemná zkouška vycházející ze studijní literatury. Hodnocení: A (100-94 bodů), B (93-87 bodů), C (86-80 bodů), D (79-73 bodů), E (72-66 bodů), F (méně než 66 bodů)</w:t>
      </w:r>
    </w:p>
    <w:p w:rsidR="00FE0AA4" w:rsidRPr="006113FC" w:rsidRDefault="00FE0AA4" w:rsidP="00FE0AA4">
      <w:pPr>
        <w:numPr>
          <w:ilvl w:val="0"/>
          <w:numId w:val="2"/>
        </w:numPr>
        <w:tabs>
          <w:tab w:val="left" w:pos="-6237"/>
        </w:tabs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Povinná docházka (účast na třech výukových půldnech</w:t>
      </w:r>
      <w:r w:rsidR="006113FC" w:rsidRPr="006113FC">
        <w:rPr>
          <w:rFonts w:asciiTheme="majorHAnsi" w:hAnsiTheme="majorHAnsi" w:cstheme="majorHAnsi"/>
        </w:rPr>
        <w:t xml:space="preserve"> ze čtyř</w:t>
      </w:r>
      <w:r w:rsidRPr="006113FC">
        <w:rPr>
          <w:rFonts w:asciiTheme="majorHAnsi" w:hAnsiTheme="majorHAnsi" w:cstheme="majorHAnsi"/>
        </w:rPr>
        <w:t>)</w:t>
      </w:r>
    </w:p>
    <w:p w:rsidR="00302106" w:rsidRPr="006113FC" w:rsidRDefault="00302106" w:rsidP="00302106">
      <w:pPr>
        <w:tabs>
          <w:tab w:val="left" w:pos="-6237"/>
        </w:tabs>
        <w:ind w:left="851" w:hanging="491"/>
        <w:rPr>
          <w:rFonts w:asciiTheme="majorHAnsi" w:hAnsiTheme="majorHAnsi" w:cstheme="majorHAnsi"/>
        </w:rPr>
      </w:pPr>
    </w:p>
    <w:p w:rsidR="00DA3F1A" w:rsidRPr="006113FC" w:rsidRDefault="00DA3F1A" w:rsidP="00EC30C5">
      <w:pPr>
        <w:ind w:left="360"/>
        <w:outlineLvl w:val="0"/>
        <w:rPr>
          <w:rFonts w:asciiTheme="majorHAnsi" w:hAnsiTheme="majorHAnsi" w:cstheme="majorHAnsi"/>
          <w:b/>
          <w:bCs/>
        </w:rPr>
      </w:pPr>
    </w:p>
    <w:p w:rsidR="0094738D" w:rsidRDefault="00FB4272" w:rsidP="00EC30C5">
      <w:pPr>
        <w:ind w:left="360"/>
        <w:outlineLvl w:val="0"/>
        <w:rPr>
          <w:rFonts w:asciiTheme="majorHAnsi" w:hAnsiTheme="majorHAnsi" w:cstheme="majorHAnsi"/>
          <w:b/>
          <w:bCs/>
        </w:rPr>
      </w:pPr>
      <w:r w:rsidRPr="006113FC">
        <w:rPr>
          <w:rFonts w:asciiTheme="majorHAnsi" w:hAnsiTheme="majorHAnsi" w:cstheme="majorHAnsi"/>
          <w:b/>
          <w:bCs/>
        </w:rPr>
        <w:t>Literatura</w:t>
      </w:r>
      <w:r w:rsidR="000C3CEC" w:rsidRPr="006113FC">
        <w:rPr>
          <w:rFonts w:asciiTheme="majorHAnsi" w:hAnsiTheme="majorHAnsi" w:cstheme="majorHAnsi"/>
          <w:b/>
          <w:bCs/>
        </w:rPr>
        <w:t xml:space="preserve"> </w:t>
      </w:r>
      <w:r w:rsidR="00BA29F7" w:rsidRPr="006113FC">
        <w:rPr>
          <w:rFonts w:asciiTheme="majorHAnsi" w:hAnsiTheme="majorHAnsi" w:cstheme="majorHAnsi"/>
          <w:b/>
          <w:bCs/>
        </w:rPr>
        <w:t>studijní (ke zkoušce)</w:t>
      </w:r>
    </w:p>
    <w:p w:rsidR="005B1DC2" w:rsidRPr="006113FC" w:rsidRDefault="005B1DC2" w:rsidP="00EC30C5">
      <w:pPr>
        <w:ind w:left="360"/>
        <w:outlineLvl w:val="0"/>
        <w:rPr>
          <w:rFonts w:asciiTheme="majorHAnsi" w:hAnsiTheme="majorHAnsi" w:cstheme="majorHAnsi"/>
          <w:b/>
          <w:bCs/>
        </w:rPr>
      </w:pPr>
    </w:p>
    <w:p w:rsidR="000C3CEC" w:rsidRPr="006113FC" w:rsidRDefault="000C3CEC" w:rsidP="000C3CEC">
      <w:pPr>
        <w:widowControl w:val="0"/>
        <w:autoSpaceDE w:val="0"/>
        <w:autoSpaceDN w:val="0"/>
        <w:adjustRightInd w:val="0"/>
        <w:spacing w:line="360" w:lineRule="auto"/>
        <w:ind w:left="567" w:right="-2" w:hanging="141"/>
        <w:jc w:val="both"/>
        <w:rPr>
          <w:rFonts w:asciiTheme="majorHAnsi" w:hAnsiTheme="majorHAnsi" w:cstheme="majorHAnsi"/>
        </w:rPr>
      </w:pPr>
      <w:proofErr w:type="spellStart"/>
      <w:r w:rsidRPr="006113FC">
        <w:rPr>
          <w:rFonts w:asciiTheme="majorHAnsi" w:hAnsiTheme="majorHAnsi" w:cstheme="majorHAnsi"/>
        </w:rPr>
        <w:t>Kalhous</w:t>
      </w:r>
      <w:proofErr w:type="spellEnd"/>
      <w:r w:rsidRPr="006113FC">
        <w:rPr>
          <w:rFonts w:asciiTheme="majorHAnsi" w:hAnsiTheme="majorHAnsi" w:cstheme="majorHAnsi"/>
        </w:rPr>
        <w:t xml:space="preserve">, Zdeněk, </w:t>
      </w:r>
      <w:proofErr w:type="spellStart"/>
      <w:r w:rsidRPr="006113FC">
        <w:rPr>
          <w:rFonts w:asciiTheme="majorHAnsi" w:hAnsiTheme="majorHAnsi" w:cstheme="majorHAnsi"/>
        </w:rPr>
        <w:t>Obst</w:t>
      </w:r>
      <w:proofErr w:type="spellEnd"/>
      <w:r w:rsidRPr="006113FC">
        <w:rPr>
          <w:rFonts w:asciiTheme="majorHAnsi" w:hAnsiTheme="majorHAnsi" w:cstheme="majorHAnsi"/>
        </w:rPr>
        <w:t>, Otto.</w:t>
      </w:r>
      <w:r w:rsidRPr="006113FC">
        <w:rPr>
          <w:rFonts w:asciiTheme="majorHAnsi" w:hAnsiTheme="majorHAnsi" w:cstheme="majorHAnsi"/>
          <w:i/>
          <w:iCs/>
        </w:rPr>
        <w:t xml:space="preserve"> Školní didaktika.</w:t>
      </w:r>
      <w:r w:rsidRPr="006113FC">
        <w:rPr>
          <w:rFonts w:asciiTheme="majorHAnsi" w:hAnsiTheme="majorHAnsi" w:cstheme="majorHAnsi"/>
        </w:rPr>
        <w:t xml:space="preserve"> Praha: Portál, 2002. 448 s. ISBN 80-7178-253-X.</w:t>
      </w:r>
    </w:p>
    <w:p w:rsidR="00BA29F7" w:rsidRPr="006113FC" w:rsidRDefault="00BA29F7" w:rsidP="00BA29F7">
      <w:pPr>
        <w:widowControl w:val="0"/>
        <w:autoSpaceDE w:val="0"/>
        <w:autoSpaceDN w:val="0"/>
        <w:adjustRightInd w:val="0"/>
        <w:spacing w:before="240" w:after="60" w:line="360" w:lineRule="auto"/>
        <w:ind w:right="-2"/>
        <w:jc w:val="both"/>
        <w:outlineLvl w:val="0"/>
        <w:rPr>
          <w:rFonts w:asciiTheme="majorHAnsi" w:hAnsiTheme="majorHAnsi" w:cstheme="majorHAnsi"/>
          <w:bCs/>
          <w:i/>
        </w:rPr>
      </w:pPr>
      <w:r w:rsidRPr="006113FC">
        <w:rPr>
          <w:rFonts w:asciiTheme="majorHAnsi" w:hAnsiTheme="majorHAnsi" w:cstheme="majorHAnsi"/>
          <w:bCs/>
          <w:i/>
        </w:rPr>
        <w:t>Kapitoly z povinné literatury (13)</w:t>
      </w:r>
    </w:p>
    <w:p w:rsidR="00BA29F7" w:rsidRPr="006113FC" w:rsidRDefault="00BA29F7" w:rsidP="00BA29F7">
      <w:pPr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1. Didaktika jako věda a jako nástroj učitele</w:t>
      </w:r>
    </w:p>
    <w:p w:rsidR="00BA29F7" w:rsidRPr="006113FC" w:rsidRDefault="00BA29F7" w:rsidP="00BA29F7">
      <w:pPr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 xml:space="preserve">7. </w:t>
      </w:r>
      <w:proofErr w:type="spellStart"/>
      <w:r w:rsidRPr="006113FC">
        <w:rPr>
          <w:rFonts w:asciiTheme="majorHAnsi" w:hAnsiTheme="majorHAnsi" w:cstheme="majorHAnsi"/>
        </w:rPr>
        <w:t>Pedagogickopsychologická</w:t>
      </w:r>
      <w:proofErr w:type="spellEnd"/>
      <w:r w:rsidRPr="006113FC">
        <w:rPr>
          <w:rFonts w:asciiTheme="majorHAnsi" w:hAnsiTheme="majorHAnsi" w:cstheme="majorHAnsi"/>
        </w:rPr>
        <w:t xml:space="preserve"> diagnostika a evaluace</w:t>
      </w:r>
    </w:p>
    <w:p w:rsidR="00BA29F7" w:rsidRPr="006113FC" w:rsidRDefault="00BA29F7" w:rsidP="00BA29F7">
      <w:pPr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9. Didaktické zásady</w:t>
      </w:r>
    </w:p>
    <w:p w:rsidR="00BA29F7" w:rsidRPr="006113FC" w:rsidRDefault="00BA29F7" w:rsidP="00BA29F7">
      <w:pPr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10. Výukové cíle a jejich taxonomie</w:t>
      </w:r>
    </w:p>
    <w:p w:rsidR="00BA29F7" w:rsidRPr="006113FC" w:rsidRDefault="00BA29F7" w:rsidP="00BA29F7">
      <w:pPr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11. Organizační formy výuky</w:t>
      </w:r>
    </w:p>
    <w:p w:rsidR="00BA29F7" w:rsidRPr="006113FC" w:rsidRDefault="00BA29F7" w:rsidP="00BA29F7">
      <w:pPr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12. Výukové metody</w:t>
      </w:r>
    </w:p>
    <w:p w:rsidR="00BA29F7" w:rsidRPr="006113FC" w:rsidRDefault="00BA29F7" w:rsidP="00BA29F7">
      <w:pPr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13. Učební úlohy ve výuce</w:t>
      </w:r>
    </w:p>
    <w:p w:rsidR="00BA29F7" w:rsidRPr="006113FC" w:rsidRDefault="00BA29F7" w:rsidP="00BA29F7">
      <w:pPr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14. Materiální didaktické prostředky</w:t>
      </w:r>
    </w:p>
    <w:p w:rsidR="00BA29F7" w:rsidRPr="006113FC" w:rsidRDefault="00BA29F7" w:rsidP="00BA29F7">
      <w:pPr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lastRenderedPageBreak/>
        <w:t>15. Význam jednotlivých faktorů ve výuce</w:t>
      </w:r>
    </w:p>
    <w:p w:rsidR="00BA29F7" w:rsidRPr="006113FC" w:rsidRDefault="00BA29F7" w:rsidP="00BA29F7">
      <w:pPr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16. Projektování výuky</w:t>
      </w:r>
    </w:p>
    <w:p w:rsidR="00BA29F7" w:rsidRPr="006113FC" w:rsidRDefault="00BA29F7" w:rsidP="00BA29F7">
      <w:pPr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17. Realizace výuky</w:t>
      </w:r>
    </w:p>
    <w:p w:rsidR="00BA29F7" w:rsidRPr="006113FC" w:rsidRDefault="00BA29F7" w:rsidP="00BA29F7">
      <w:pPr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18. Kázeň ve výuce</w:t>
      </w:r>
    </w:p>
    <w:p w:rsidR="00BA29F7" w:rsidRPr="006113FC" w:rsidRDefault="00BA29F7" w:rsidP="00BA29F7">
      <w:pPr>
        <w:rPr>
          <w:rFonts w:asciiTheme="majorHAnsi" w:hAnsiTheme="majorHAnsi" w:cstheme="majorHAnsi"/>
          <w:b/>
          <w:bCs/>
        </w:rPr>
      </w:pPr>
      <w:r w:rsidRPr="006113FC">
        <w:rPr>
          <w:rFonts w:asciiTheme="majorHAnsi" w:hAnsiTheme="majorHAnsi" w:cstheme="majorHAnsi"/>
        </w:rPr>
        <w:t>19. Hodnocení výsledků výuky</w:t>
      </w:r>
    </w:p>
    <w:p w:rsidR="00BA29F7" w:rsidRPr="006113FC" w:rsidRDefault="00BA29F7" w:rsidP="00BA29F7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ajorHAnsi" w:hAnsiTheme="majorHAnsi" w:cstheme="majorHAnsi"/>
        </w:rPr>
      </w:pPr>
      <w:r w:rsidRPr="006113FC">
        <w:rPr>
          <w:rFonts w:asciiTheme="majorHAnsi" w:hAnsiTheme="majorHAnsi" w:cstheme="majorHAnsi"/>
        </w:rPr>
        <w:t>(čísla označují kapitoly z knihy)</w:t>
      </w:r>
    </w:p>
    <w:p w:rsidR="000C3CEC" w:rsidRPr="006113FC" w:rsidRDefault="000C3CEC" w:rsidP="00EC30C5">
      <w:pPr>
        <w:ind w:left="360"/>
        <w:outlineLvl w:val="0"/>
        <w:rPr>
          <w:rFonts w:asciiTheme="majorHAnsi" w:hAnsiTheme="majorHAnsi" w:cstheme="majorHAnsi"/>
          <w:b/>
          <w:bCs/>
        </w:rPr>
      </w:pPr>
    </w:p>
    <w:sectPr w:rsidR="000C3CEC" w:rsidRPr="006113FC" w:rsidSect="00D90C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2742"/>
    <w:multiLevelType w:val="hybridMultilevel"/>
    <w:tmpl w:val="AACCC8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B21620"/>
    <w:multiLevelType w:val="hybridMultilevel"/>
    <w:tmpl w:val="EDF8EB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EB6"/>
    <w:rsid w:val="00053E06"/>
    <w:rsid w:val="0005721F"/>
    <w:rsid w:val="000B3A31"/>
    <w:rsid w:val="000C3CEC"/>
    <w:rsid w:val="00100B04"/>
    <w:rsid w:val="0014412F"/>
    <w:rsid w:val="0014554C"/>
    <w:rsid w:val="00152AAB"/>
    <w:rsid w:val="00170694"/>
    <w:rsid w:val="001A2A19"/>
    <w:rsid w:val="001D355F"/>
    <w:rsid w:val="001F7C5F"/>
    <w:rsid w:val="002238D0"/>
    <w:rsid w:val="00263D87"/>
    <w:rsid w:val="00271A58"/>
    <w:rsid w:val="002A0FE2"/>
    <w:rsid w:val="002C205E"/>
    <w:rsid w:val="002F67C2"/>
    <w:rsid w:val="00302106"/>
    <w:rsid w:val="00303C94"/>
    <w:rsid w:val="003275C4"/>
    <w:rsid w:val="00330FE4"/>
    <w:rsid w:val="00352208"/>
    <w:rsid w:val="00371654"/>
    <w:rsid w:val="00383FBB"/>
    <w:rsid w:val="003B2B4D"/>
    <w:rsid w:val="003C3ADA"/>
    <w:rsid w:val="00414271"/>
    <w:rsid w:val="00422814"/>
    <w:rsid w:val="00430953"/>
    <w:rsid w:val="00430C70"/>
    <w:rsid w:val="004706D9"/>
    <w:rsid w:val="0047591A"/>
    <w:rsid w:val="004D20EA"/>
    <w:rsid w:val="004E615A"/>
    <w:rsid w:val="004F0A42"/>
    <w:rsid w:val="005071C3"/>
    <w:rsid w:val="00580D90"/>
    <w:rsid w:val="005937B6"/>
    <w:rsid w:val="005B06E1"/>
    <w:rsid w:val="005B1DC2"/>
    <w:rsid w:val="005B7938"/>
    <w:rsid w:val="005F1CDD"/>
    <w:rsid w:val="006113FC"/>
    <w:rsid w:val="0061458D"/>
    <w:rsid w:val="00640E4A"/>
    <w:rsid w:val="00641811"/>
    <w:rsid w:val="006D7178"/>
    <w:rsid w:val="006F4FF3"/>
    <w:rsid w:val="00746820"/>
    <w:rsid w:val="00774AF1"/>
    <w:rsid w:val="00824CFF"/>
    <w:rsid w:val="00860835"/>
    <w:rsid w:val="00875A65"/>
    <w:rsid w:val="008A52A0"/>
    <w:rsid w:val="008A7E92"/>
    <w:rsid w:val="008B2823"/>
    <w:rsid w:val="008E1256"/>
    <w:rsid w:val="008F3106"/>
    <w:rsid w:val="008F6E06"/>
    <w:rsid w:val="00914130"/>
    <w:rsid w:val="009259D7"/>
    <w:rsid w:val="00936A98"/>
    <w:rsid w:val="0094738D"/>
    <w:rsid w:val="00955783"/>
    <w:rsid w:val="009C6E2D"/>
    <w:rsid w:val="009D2E8A"/>
    <w:rsid w:val="009F1E7E"/>
    <w:rsid w:val="009F5EB6"/>
    <w:rsid w:val="00A773F2"/>
    <w:rsid w:val="00A80E56"/>
    <w:rsid w:val="00A8123A"/>
    <w:rsid w:val="00AA00A7"/>
    <w:rsid w:val="00AB0629"/>
    <w:rsid w:val="00AE2CA6"/>
    <w:rsid w:val="00B15322"/>
    <w:rsid w:val="00B63E9C"/>
    <w:rsid w:val="00B76659"/>
    <w:rsid w:val="00B87E1E"/>
    <w:rsid w:val="00BA1A1F"/>
    <w:rsid w:val="00BA29F7"/>
    <w:rsid w:val="00C4428A"/>
    <w:rsid w:val="00C45EF7"/>
    <w:rsid w:val="00C54747"/>
    <w:rsid w:val="00C64DFB"/>
    <w:rsid w:val="00C73FE3"/>
    <w:rsid w:val="00C91B3E"/>
    <w:rsid w:val="00CC2698"/>
    <w:rsid w:val="00CD085A"/>
    <w:rsid w:val="00CD7A80"/>
    <w:rsid w:val="00CF6495"/>
    <w:rsid w:val="00D174CB"/>
    <w:rsid w:val="00D354AB"/>
    <w:rsid w:val="00D56D57"/>
    <w:rsid w:val="00D7368A"/>
    <w:rsid w:val="00D843AC"/>
    <w:rsid w:val="00D90C5B"/>
    <w:rsid w:val="00DA3F1A"/>
    <w:rsid w:val="00DE3688"/>
    <w:rsid w:val="00DE7A78"/>
    <w:rsid w:val="00E34F36"/>
    <w:rsid w:val="00E53118"/>
    <w:rsid w:val="00E62100"/>
    <w:rsid w:val="00E8685C"/>
    <w:rsid w:val="00EA379F"/>
    <w:rsid w:val="00EC30C5"/>
    <w:rsid w:val="00F03928"/>
    <w:rsid w:val="00F120EE"/>
    <w:rsid w:val="00F71326"/>
    <w:rsid w:val="00FB3B5E"/>
    <w:rsid w:val="00FB4272"/>
    <w:rsid w:val="00FC0E60"/>
    <w:rsid w:val="00FE0A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F5EB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9F1E7E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90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Lucida Grande CE" w:hAnsi="Lucida Grande CE" w:cs="Times New Roman"/>
      <w:sz w:val="18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EC3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Pr>
      <w:rFonts w:ascii="Lucida Grande CE" w:hAnsi="Lucida Grande CE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FFMU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Pocitac_UPV_kancl</dc:creator>
  <cp:lastModifiedBy>1</cp:lastModifiedBy>
  <cp:revision>2</cp:revision>
  <cp:lastPrinted>2013-03-19T08:58:00Z</cp:lastPrinted>
  <dcterms:created xsi:type="dcterms:W3CDTF">2014-02-12T09:33:00Z</dcterms:created>
  <dcterms:modified xsi:type="dcterms:W3CDTF">2014-02-12T09:33:00Z</dcterms:modified>
</cp:coreProperties>
</file>