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A3" w:rsidRDefault="00686B2B">
      <w:pPr>
        <w:rPr>
          <w:lang w:val="es-ES"/>
        </w:rPr>
      </w:pPr>
      <w:r>
        <w:rPr>
          <w:lang w:val="es-ES"/>
        </w:rPr>
        <w:t>Preguntas y temas para las presentaciones</w:t>
      </w:r>
    </w:p>
    <w:p w:rsidR="00686B2B" w:rsidRDefault="00686B2B">
      <w:pPr>
        <w:rPr>
          <w:lang w:val="es-ES"/>
        </w:rPr>
      </w:pPr>
    </w:p>
    <w:p w:rsidR="00686B2B" w:rsidRDefault="00686B2B">
      <w:pPr>
        <w:rPr>
          <w:lang w:val="es-ES"/>
        </w:rPr>
      </w:pPr>
      <w:r>
        <w:rPr>
          <w:lang w:val="es-ES"/>
        </w:rPr>
        <w:t xml:space="preserve">1. El tema de España en </w:t>
      </w:r>
      <w:r>
        <w:rPr>
          <w:i/>
          <w:lang w:val="es-ES"/>
        </w:rPr>
        <w:t>Campos de Castilla</w:t>
      </w:r>
      <w:r>
        <w:rPr>
          <w:i/>
          <w:lang w:val="es-ES"/>
        </w:rPr>
        <w:t xml:space="preserve"> </w:t>
      </w:r>
      <w:r>
        <w:rPr>
          <w:lang w:val="es-ES"/>
        </w:rPr>
        <w:t>(1912) de Antonio Machado (1875-1939)</w:t>
      </w:r>
    </w:p>
    <w:p w:rsidR="00686B2B" w:rsidRDefault="00686B2B">
      <w:pPr>
        <w:rPr>
          <w:lang w:val="es-ES"/>
        </w:rPr>
      </w:pPr>
      <w:r>
        <w:rPr>
          <w:lang w:val="es-ES"/>
        </w:rPr>
        <w:t xml:space="preserve">2. Determinismo y libertad en </w:t>
      </w:r>
      <w:r>
        <w:rPr>
          <w:i/>
          <w:lang w:val="es-ES"/>
        </w:rPr>
        <w:t>La Regenta</w:t>
      </w:r>
    </w:p>
    <w:p w:rsidR="00686B2B" w:rsidRDefault="00686B2B">
      <w:pPr>
        <w:rPr>
          <w:lang w:val="es-ES"/>
        </w:rPr>
      </w:pPr>
      <w:r>
        <w:rPr>
          <w:lang w:val="es-ES"/>
        </w:rPr>
        <w:t xml:space="preserve">3. Filosofía y medicina en </w:t>
      </w:r>
      <w:r>
        <w:rPr>
          <w:i/>
          <w:lang w:val="es-ES"/>
        </w:rPr>
        <w:t xml:space="preserve">El árbol de la ciencia </w:t>
      </w:r>
      <w:r>
        <w:rPr>
          <w:lang w:val="es-ES"/>
        </w:rPr>
        <w:t>(1911) de Pío Baroja (1872-1956)</w:t>
      </w:r>
    </w:p>
    <w:p w:rsidR="00686B2B" w:rsidRDefault="00686B2B">
      <w:pPr>
        <w:rPr>
          <w:lang w:val="es-ES"/>
        </w:rPr>
      </w:pPr>
      <w:r>
        <w:rPr>
          <w:lang w:val="es-ES"/>
        </w:rPr>
        <w:t>4. Naturalismo e impresionismo literario</w:t>
      </w:r>
    </w:p>
    <w:p w:rsidR="00686B2B" w:rsidRDefault="00686B2B">
      <w:pPr>
        <w:rPr>
          <w:lang w:val="es-ES"/>
        </w:rPr>
      </w:pPr>
      <w:r>
        <w:rPr>
          <w:lang w:val="es-ES"/>
        </w:rPr>
        <w:t>5. Las ideas políticas de Galdós</w:t>
      </w:r>
    </w:p>
    <w:p w:rsidR="00686B2B" w:rsidRDefault="00686B2B">
      <w:pPr>
        <w:rPr>
          <w:lang w:val="es-ES"/>
        </w:rPr>
      </w:pPr>
      <w:r>
        <w:rPr>
          <w:lang w:val="es-ES"/>
        </w:rPr>
        <w:t>6. Filosofía y literatura en Unamuno</w:t>
      </w:r>
    </w:p>
    <w:p w:rsidR="00686B2B" w:rsidRDefault="00686B2B">
      <w:pPr>
        <w:rPr>
          <w:lang w:val="es-ES"/>
        </w:rPr>
      </w:pPr>
      <w:r>
        <w:rPr>
          <w:lang w:val="es-ES"/>
        </w:rPr>
        <w:t>7. Krausismo y literatura: Clarín</w:t>
      </w:r>
    </w:p>
    <w:p w:rsidR="00686B2B" w:rsidRDefault="00686B2B">
      <w:pPr>
        <w:rPr>
          <w:lang w:val="es-ES"/>
        </w:rPr>
      </w:pPr>
      <w:r>
        <w:rPr>
          <w:lang w:val="es-ES"/>
        </w:rPr>
        <w:t>8. El cura como personaje en el realismo español</w:t>
      </w:r>
    </w:p>
    <w:p w:rsidR="00686B2B" w:rsidRDefault="00686B2B">
      <w:pPr>
        <w:rPr>
          <w:lang w:val="es-ES"/>
        </w:rPr>
      </w:pPr>
      <w:r>
        <w:rPr>
          <w:lang w:val="es-ES"/>
        </w:rPr>
        <w:t>9. Emilia Pard</w:t>
      </w:r>
      <w:r w:rsidR="003A6FA0">
        <w:rPr>
          <w:lang w:val="es-ES"/>
        </w:rPr>
        <w:t>o Bazán, feminista</w:t>
      </w:r>
    </w:p>
    <w:p w:rsidR="00D43D0C" w:rsidRPr="00D43D0C" w:rsidRDefault="00D43D0C">
      <w:pPr>
        <w:rPr>
          <w:lang w:val="es-ES"/>
        </w:rPr>
      </w:pPr>
      <w:r>
        <w:rPr>
          <w:lang w:val="es-ES"/>
        </w:rPr>
        <w:t xml:space="preserve">10. Progreso y tradición en </w:t>
      </w:r>
      <w:r>
        <w:rPr>
          <w:i/>
          <w:lang w:val="es-ES"/>
        </w:rPr>
        <w:t>Marianela</w:t>
      </w:r>
    </w:p>
    <w:p w:rsidR="003A6FA0" w:rsidRDefault="003A6FA0">
      <w:pPr>
        <w:rPr>
          <w:lang w:val="es-ES"/>
        </w:rPr>
      </w:pPr>
    </w:p>
    <w:p w:rsidR="00686B2B" w:rsidRDefault="00686B2B">
      <w:pPr>
        <w:rPr>
          <w:lang w:val="es-ES"/>
        </w:rPr>
      </w:pPr>
      <w:r>
        <w:rPr>
          <w:lang w:val="es-ES"/>
        </w:rPr>
        <w:t>Resúmenes críticos de los siguientes trabajos (con</w:t>
      </w:r>
      <w:r w:rsidR="003A6FA0">
        <w:rPr>
          <w:lang w:val="es-ES"/>
        </w:rPr>
        <w:t xml:space="preserve"> breve</w:t>
      </w:r>
      <w:r>
        <w:rPr>
          <w:lang w:val="es-ES"/>
        </w:rPr>
        <w:t xml:space="preserve"> introducción a la obra del investigador en cuestión)</w:t>
      </w:r>
    </w:p>
    <w:p w:rsidR="003A6FA0" w:rsidRPr="003A6FA0" w:rsidRDefault="003A6FA0" w:rsidP="003A6FA0">
      <w:pPr>
        <w:rPr>
          <w:rFonts w:cstheme="minorHAnsi"/>
          <w:lang w:val="es-ES"/>
        </w:rPr>
      </w:pPr>
      <w:r w:rsidRPr="003A6FA0">
        <w:rPr>
          <w:rFonts w:eastAsia="Times New Roman" w:cstheme="minorHAnsi"/>
          <w:bCs/>
        </w:rPr>
        <w:t xml:space="preserve">«El naturalismo de </w:t>
      </w:r>
      <w:r w:rsidRPr="003A6FA0">
        <w:rPr>
          <w:rFonts w:eastAsia="Times New Roman" w:cstheme="minorHAnsi"/>
          <w:bCs/>
          <w:i/>
        </w:rPr>
        <w:t>La Regenta</w:t>
      </w:r>
      <w:r w:rsidRPr="003A6FA0">
        <w:rPr>
          <w:rFonts w:eastAsia="Times New Roman" w:cstheme="minorHAnsi"/>
          <w:bCs/>
        </w:rPr>
        <w:t>», Diego Martínez Torrón [monografía]</w:t>
      </w:r>
      <w:r w:rsidRPr="003A6FA0">
        <w:rPr>
          <w:rFonts w:cstheme="minorHAnsi"/>
          <w:lang w:val="es-ES"/>
        </w:rPr>
        <w:t xml:space="preserve"> </w:t>
      </w:r>
      <w:hyperlink r:id="rId5" w:history="1">
        <w:r w:rsidRPr="003A6FA0">
          <w:rPr>
            <w:rStyle w:val="Hypertextovodkaz"/>
            <w:rFonts w:cstheme="minorHAnsi"/>
            <w:lang w:val="es-ES"/>
          </w:rPr>
          <w:t>http://bib.cervantesvirt</w:t>
        </w:r>
        <w:r w:rsidRPr="003A6FA0">
          <w:rPr>
            <w:rStyle w:val="Hypertextovodkaz"/>
            <w:rFonts w:cstheme="minorHAnsi"/>
            <w:lang w:val="es-ES"/>
          </w:rPr>
          <w:t>u</w:t>
        </w:r>
        <w:r w:rsidRPr="003A6FA0">
          <w:rPr>
            <w:rStyle w:val="Hypertextovodkaz"/>
            <w:rFonts w:cstheme="minorHAnsi"/>
            <w:lang w:val="es-ES"/>
          </w:rPr>
          <w:t>al.com/</w:t>
        </w:r>
        <w:r w:rsidRPr="003A6FA0">
          <w:rPr>
            <w:rStyle w:val="Hypertextovodkaz"/>
            <w:rFonts w:cstheme="minorHAnsi"/>
            <w:lang w:val="es-ES"/>
          </w:rPr>
          <w:t>F</w:t>
        </w:r>
        <w:r w:rsidRPr="003A6FA0">
          <w:rPr>
            <w:rStyle w:val="Hypertextovodkaz"/>
            <w:rFonts w:cstheme="minorHAnsi"/>
            <w:lang w:val="es-ES"/>
          </w:rPr>
          <w:t>ichaObra.html?Ref=8077</w:t>
        </w:r>
      </w:hyperlink>
    </w:p>
    <w:p w:rsidR="003A6FA0" w:rsidRPr="003A6FA0" w:rsidRDefault="003A6FA0" w:rsidP="003A6FA0">
      <w:pPr>
        <w:rPr>
          <w:rFonts w:cstheme="minorHAnsi"/>
        </w:rPr>
      </w:pPr>
      <w:r w:rsidRPr="003A6FA0">
        <w:rPr>
          <w:rFonts w:eastAsia="Times New Roman" w:cstheme="minorHAnsi"/>
          <w:bCs/>
        </w:rPr>
        <w:t xml:space="preserve">«Histeria y narración en </w:t>
      </w:r>
      <w:r w:rsidRPr="003A6FA0">
        <w:rPr>
          <w:rFonts w:eastAsia="Times New Roman" w:cstheme="minorHAnsi"/>
          <w:bCs/>
          <w:i/>
        </w:rPr>
        <w:t>La Regenta</w:t>
      </w:r>
      <w:r w:rsidRPr="003A6FA0">
        <w:rPr>
          <w:rFonts w:eastAsia="Times New Roman" w:cstheme="minorHAnsi"/>
          <w:bCs/>
        </w:rPr>
        <w:t>»</w:t>
      </w:r>
      <w:r w:rsidRPr="003A6FA0">
        <w:rPr>
          <w:rFonts w:cstheme="minorHAnsi"/>
          <w:bCs/>
        </w:rPr>
        <w:t xml:space="preserve">, </w:t>
      </w:r>
      <w:r w:rsidRPr="003A6FA0">
        <w:rPr>
          <w:rFonts w:eastAsia="Times New Roman" w:cstheme="minorHAnsi"/>
          <w:bCs/>
        </w:rPr>
        <w:t xml:space="preserve">M.ª Giovanna Tomsich </w:t>
      </w:r>
      <w:hyperlink r:id="rId6" w:history="1">
        <w:r w:rsidRPr="003A6FA0">
          <w:rPr>
            <w:rStyle w:val="Hypertextovodkaz"/>
            <w:rFonts w:cstheme="minorHAnsi"/>
          </w:rPr>
          <w:t>http://bib.cervantesv</w:t>
        </w:r>
        <w:r w:rsidRPr="003A6FA0">
          <w:rPr>
            <w:rStyle w:val="Hypertextovodkaz"/>
            <w:rFonts w:cstheme="minorHAnsi"/>
          </w:rPr>
          <w:t>i</w:t>
        </w:r>
        <w:r w:rsidRPr="003A6FA0">
          <w:rPr>
            <w:rStyle w:val="Hypertextovodkaz"/>
            <w:rFonts w:cstheme="minorHAnsi"/>
          </w:rPr>
          <w:t>rtual.com/FichaObra.html?Ref=10044</w:t>
        </w:r>
      </w:hyperlink>
    </w:p>
    <w:p w:rsidR="003A6FA0" w:rsidRPr="003A6FA0" w:rsidRDefault="003A6FA0" w:rsidP="003A6FA0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sz w:val="22"/>
          <w:szCs w:val="22"/>
        </w:rPr>
      </w:pPr>
      <w:r w:rsidRPr="003A6FA0">
        <w:rPr>
          <w:rFonts w:asciiTheme="minorHAnsi" w:hAnsiTheme="minorHAnsi" w:cstheme="minorHAnsi"/>
          <w:bCs/>
          <w:sz w:val="22"/>
          <w:szCs w:val="22"/>
        </w:rPr>
        <w:t xml:space="preserve">«Alquimia y saturación del erotismo en </w:t>
      </w:r>
      <w:r w:rsidRPr="003A6FA0">
        <w:rPr>
          <w:rFonts w:asciiTheme="minorHAnsi" w:hAnsiTheme="minorHAnsi" w:cstheme="minorHAnsi"/>
          <w:bCs/>
          <w:i/>
          <w:sz w:val="22"/>
          <w:szCs w:val="22"/>
        </w:rPr>
        <w:t>La Regenta</w:t>
      </w:r>
      <w:r w:rsidRPr="003A6FA0">
        <w:rPr>
          <w:rFonts w:asciiTheme="minorHAnsi" w:hAnsiTheme="minorHAnsi" w:cstheme="minorHAnsi"/>
          <w:bCs/>
          <w:sz w:val="22"/>
          <w:szCs w:val="22"/>
        </w:rPr>
        <w:t xml:space="preserve">», Jean-François Botrel </w:t>
      </w:r>
    </w:p>
    <w:p w:rsidR="003A6FA0" w:rsidRPr="003A6FA0" w:rsidRDefault="003A6FA0" w:rsidP="003A6FA0">
      <w:pPr>
        <w:pStyle w:val="Normln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hyperlink r:id="rId7" w:history="1">
        <w:r w:rsidRPr="003A6FA0">
          <w:rPr>
            <w:rStyle w:val="Hypertextovodkaz"/>
            <w:rFonts w:asciiTheme="minorHAnsi" w:hAnsiTheme="minorHAnsi" w:cstheme="minorHAnsi"/>
            <w:sz w:val="22"/>
            <w:szCs w:val="22"/>
          </w:rPr>
          <w:t>http://bib.cervantesvirtual.com</w:t>
        </w:r>
        <w:r w:rsidRPr="003A6FA0">
          <w:rPr>
            <w:rStyle w:val="Hypertextovodkaz"/>
            <w:rFonts w:asciiTheme="minorHAnsi" w:hAnsiTheme="minorHAnsi" w:cstheme="minorHAnsi"/>
            <w:sz w:val="22"/>
            <w:szCs w:val="22"/>
          </w:rPr>
          <w:t>/</w:t>
        </w:r>
        <w:r w:rsidRPr="003A6FA0">
          <w:rPr>
            <w:rStyle w:val="Hypertextovodkaz"/>
            <w:rFonts w:asciiTheme="minorHAnsi" w:hAnsiTheme="minorHAnsi" w:cstheme="minorHAnsi"/>
            <w:sz w:val="22"/>
            <w:szCs w:val="22"/>
          </w:rPr>
          <w:t>FichaObra.html?Ref=10654</w:t>
        </w:r>
      </w:hyperlink>
    </w:p>
    <w:p w:rsidR="00D43D0C" w:rsidRDefault="00D43D0C" w:rsidP="00D43D0C">
      <w:pPr>
        <w:pStyle w:val="Bezmezer"/>
      </w:pPr>
    </w:p>
    <w:p w:rsidR="00D43D0C" w:rsidRDefault="00D43D0C" w:rsidP="00D43D0C">
      <w:pPr>
        <w:pStyle w:val="Bezmezer"/>
      </w:pPr>
      <w:r>
        <w:t>«</w:t>
      </w:r>
      <w:r w:rsidRPr="00D43D0C">
        <w:t>Heterodoxia y religiosidad : Leopoldo Alas (Clarín), Unamuno, Machado</w:t>
      </w:r>
      <w:r>
        <w:t>»,</w:t>
      </w:r>
      <w:r w:rsidRPr="00D43D0C">
        <w:t xml:space="preserve"> Yvan Lissorgues</w:t>
      </w:r>
      <w:r>
        <w:t>.</w:t>
      </w:r>
    </w:p>
    <w:p w:rsidR="00D43D0C" w:rsidRDefault="00D43D0C" w:rsidP="00D43D0C">
      <w:pPr>
        <w:pStyle w:val="Bezmezer"/>
      </w:pPr>
      <w:hyperlink r:id="rId8" w:history="1">
        <w:r w:rsidRPr="00951C51">
          <w:rPr>
            <w:rStyle w:val="Hypertextovodkaz"/>
          </w:rPr>
          <w:t>http://www.cervantesvirtual.com/obra/heterodoxia-y-religiosidad--leopoldo-alas-clarn-unamuno-machado-0/</w:t>
        </w:r>
      </w:hyperlink>
      <w:r>
        <w:t xml:space="preserve"> </w:t>
      </w:r>
    </w:p>
    <w:p w:rsidR="00D43D0C" w:rsidRDefault="00D43D0C" w:rsidP="00D43D0C"/>
    <w:p w:rsidR="003A6FA0" w:rsidRPr="003A6FA0" w:rsidRDefault="003A6FA0" w:rsidP="003A6FA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n-US"/>
        </w:rPr>
      </w:pPr>
      <w:r w:rsidRPr="003A6FA0">
        <w:rPr>
          <w:rFonts w:ascii="Calibri" w:hAnsi="Calibri" w:cs="Calibri"/>
          <w:sz w:val="22"/>
          <w:szCs w:val="22"/>
          <w:lang w:val="en-US"/>
        </w:rPr>
        <w:t>Fuentes Peris, Teresa. V</w:t>
      </w:r>
      <w:r w:rsidRPr="003A6FA0">
        <w:rPr>
          <w:rFonts w:ascii="Calibri" w:hAnsi="Calibri" w:cs="Calibri"/>
          <w:i/>
          <w:iCs/>
          <w:sz w:val="22"/>
          <w:szCs w:val="22"/>
          <w:lang w:val="en-US"/>
        </w:rPr>
        <w:t>isions of Filth : Deviancy and Social Control in the Novels of Galdós.</w:t>
      </w:r>
    </w:p>
    <w:p w:rsidR="003A6FA0" w:rsidRPr="00D43D0C" w:rsidRDefault="003A6FA0" w:rsidP="003A6FA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r w:rsidRPr="003A6FA0">
        <w:rPr>
          <w:rFonts w:ascii="Calibri" w:hAnsi="Calibri" w:cs="Calibri"/>
          <w:sz w:val="22"/>
          <w:szCs w:val="22"/>
          <w:lang w:val="en-US"/>
        </w:rPr>
        <w:t xml:space="preserve">Liverpool, GBR: Liverpool University Press, 2003. </w:t>
      </w:r>
      <w:r w:rsidRPr="00D43D0C">
        <w:rPr>
          <w:rFonts w:ascii="Calibri" w:hAnsi="Calibri" w:cs="Calibri"/>
          <w:sz w:val="22"/>
          <w:szCs w:val="22"/>
          <w:lang w:val="es-ES"/>
        </w:rPr>
        <w:t>[Monografía</w:t>
      </w:r>
      <w:r w:rsidR="00D43D0C" w:rsidRPr="00D43D0C">
        <w:rPr>
          <w:rFonts w:ascii="Calibri" w:hAnsi="Calibri" w:cs="Calibri"/>
          <w:sz w:val="22"/>
          <w:szCs w:val="22"/>
          <w:lang w:val="es-ES"/>
        </w:rPr>
        <w:t>, en inglés.</w:t>
      </w:r>
      <w:r w:rsidRPr="00D43D0C">
        <w:rPr>
          <w:rFonts w:ascii="Calibri" w:hAnsi="Calibri" w:cs="Calibri"/>
          <w:sz w:val="22"/>
          <w:szCs w:val="22"/>
          <w:lang w:val="es-ES"/>
        </w:rPr>
        <w:t>]</w:t>
      </w:r>
    </w:p>
    <w:p w:rsidR="003A6FA0" w:rsidRDefault="003A6FA0" w:rsidP="003A6FA0">
      <w:pPr>
        <w:pStyle w:val="Normlnweb"/>
        <w:rPr>
          <w:rFonts w:ascii="Calibri" w:hAnsi="Calibri" w:cs="Calibri"/>
          <w:sz w:val="22"/>
          <w:szCs w:val="22"/>
        </w:rPr>
      </w:pPr>
      <w:r w:rsidRPr="003A6FA0">
        <w:rPr>
          <w:rFonts w:ascii="Calibri" w:hAnsi="Calibri" w:cs="Calibri"/>
          <w:sz w:val="22"/>
          <w:szCs w:val="22"/>
        </w:rPr>
        <w:t>Amann, Elizabeth</w:t>
      </w:r>
      <w:r w:rsidRPr="003A6FA0">
        <w:rPr>
          <w:rFonts w:ascii="Calibri" w:hAnsi="Calibri" w:cs="Calibri"/>
          <w:sz w:val="22"/>
          <w:szCs w:val="22"/>
        </w:rPr>
        <w:t xml:space="preserve">. </w:t>
      </w:r>
      <w:r w:rsidRPr="00D43D0C">
        <w:rPr>
          <w:rFonts w:ascii="Calibri" w:hAnsi="Calibri" w:cs="Calibri"/>
          <w:i/>
          <w:sz w:val="22"/>
          <w:szCs w:val="22"/>
        </w:rPr>
        <w:t xml:space="preserve">Importing </w:t>
      </w:r>
      <w:r w:rsidRPr="00D43D0C">
        <w:rPr>
          <w:rFonts w:ascii="Calibri" w:hAnsi="Calibri" w:cs="Calibri"/>
          <w:iCs/>
          <w:sz w:val="22"/>
          <w:szCs w:val="22"/>
        </w:rPr>
        <w:t>Madame Bovary</w:t>
      </w:r>
      <w:r w:rsidRPr="00D43D0C">
        <w:rPr>
          <w:rFonts w:ascii="Calibri" w:hAnsi="Calibri" w:cs="Calibri"/>
          <w:i/>
          <w:sz w:val="22"/>
          <w:szCs w:val="22"/>
        </w:rPr>
        <w:t>: The Politics of Adultery</w:t>
      </w:r>
      <w:r w:rsidRPr="003A6FA0">
        <w:rPr>
          <w:rFonts w:ascii="Calibri" w:hAnsi="Calibri" w:cs="Calibri"/>
          <w:sz w:val="22"/>
          <w:szCs w:val="22"/>
        </w:rPr>
        <w:t xml:space="preserve">. New York: Macmillan. </w:t>
      </w:r>
      <w:r w:rsidR="00D43D0C">
        <w:rPr>
          <w:rFonts w:ascii="Calibri" w:hAnsi="Calibri" w:cs="Calibri"/>
          <w:sz w:val="22"/>
          <w:szCs w:val="22"/>
        </w:rPr>
        <w:t>[Monografía, en inglés.]</w:t>
      </w:r>
    </w:p>
    <w:p w:rsidR="003A6FA0" w:rsidRPr="00D43D0C" w:rsidRDefault="003A6FA0" w:rsidP="003A6FA0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  <w:lang w:val="es-ES"/>
        </w:rPr>
      </w:pPr>
      <w:bookmarkStart w:id="0" w:name="_GoBack"/>
      <w:bookmarkEnd w:id="0"/>
    </w:p>
    <w:p w:rsidR="003A6FA0" w:rsidRPr="00D43D0C" w:rsidRDefault="003A6FA0">
      <w:pPr>
        <w:rPr>
          <w:lang w:val="es-ES"/>
        </w:rPr>
      </w:pPr>
    </w:p>
    <w:sectPr w:rsidR="003A6FA0" w:rsidRPr="00D43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2B"/>
    <w:rsid w:val="00346AA3"/>
    <w:rsid w:val="003A6FA0"/>
    <w:rsid w:val="00686B2B"/>
    <w:rsid w:val="006F5F77"/>
    <w:rsid w:val="00D4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B2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6FA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6FA0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43D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B2B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A6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A6FA0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A6FA0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D43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vantesvirtual.com/obra/heterodoxia-y-religiosidad--leopoldo-alas-clarn-unamuno-machado-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.cervantesvirtual.com/FichaObra.html?Ref=106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ib.cervantesvirtual.com/FichaObra.html?Ref=10044" TargetMode="External"/><Relationship Id="rId5" Type="http://schemas.openxmlformats.org/officeDocument/2006/relationships/hyperlink" Target="http://bib.cervantesvirtual.com/FichaObra.html?Ref=80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Pepe</cp:lastModifiedBy>
  <cp:revision>2</cp:revision>
  <cp:lastPrinted>2014-02-17T11:50:00Z</cp:lastPrinted>
  <dcterms:created xsi:type="dcterms:W3CDTF">2014-02-17T11:23:00Z</dcterms:created>
  <dcterms:modified xsi:type="dcterms:W3CDTF">2014-02-17T11:51:00Z</dcterms:modified>
</cp:coreProperties>
</file>