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71" w:rsidRPr="001F4348" w:rsidRDefault="00542C71" w:rsidP="000A7917">
      <w:pPr>
        <w:jc w:val="center"/>
        <w:rPr>
          <w:rFonts w:ascii="Times New Roman" w:hAnsi="Times New Roman" w:cs="Times New Roman"/>
          <w:b/>
          <w:sz w:val="32"/>
        </w:rPr>
      </w:pPr>
      <w:r w:rsidRPr="001F4348">
        <w:rPr>
          <w:rFonts w:ascii="Times New Roman" w:hAnsi="Times New Roman" w:cs="Times New Roman"/>
          <w:b/>
          <w:sz w:val="32"/>
        </w:rPr>
        <w:t>Dušan T</w:t>
      </w:r>
      <w:r w:rsidR="000A7917" w:rsidRPr="001F4348">
        <w:rPr>
          <w:rFonts w:ascii="Times New Roman" w:hAnsi="Times New Roman" w:cs="Times New Roman"/>
          <w:b/>
          <w:sz w:val="32"/>
        </w:rPr>
        <w:t xml:space="preserve">řeštík </w:t>
      </w:r>
    </w:p>
    <w:p w:rsidR="00542C71" w:rsidRPr="00782AD7" w:rsidRDefault="000E0FDB" w:rsidP="00782A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Dušan Třeštík se narodil 1. srpna 1933 v </w:t>
      </w:r>
      <w:proofErr w:type="spellStart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Sobědruhách</w:t>
      </w:r>
      <w:proofErr w:type="spellEnd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 Teplic. </w:t>
      </w:r>
      <w:r w:rsidR="00963266" w:rsidRPr="00782AD7">
        <w:rPr>
          <w:rFonts w:ascii="Times New Roman" w:hAnsi="Times New Roman" w:cs="Times New Roman"/>
          <w:sz w:val="24"/>
          <w:szCs w:val="24"/>
        </w:rPr>
        <w:t xml:space="preserve">Pocházel z rodiny učitele a úřednice. Školní dějepis jej krutě nebavil. Ne však kvůli tomu, že by ho tehdy nezajímala historie ale proto, že ho nebavilo, jak se o ní učí ve škole. </w:t>
      </w:r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letech 1951–1956 studoval historii a </w:t>
      </w:r>
      <w:hyperlink r:id="rId6" w:tooltip="Archivnictví" w:history="1">
        <w:r w:rsidR="00542C71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archivnictví</w:t>
        </w:r>
      </w:hyperlink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</w:t>
      </w: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filozofické fakultě</w:t>
      </w:r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7" w:tooltip="Univerzita Karlova" w:history="1">
        <w:r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Karlovy</w:t>
        </w:r>
      </w:hyperlink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univerzity</w:t>
      </w:r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Jeho původní zájem o hospodářské dějiny </w:t>
      </w:r>
      <w:proofErr w:type="gramStart"/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16.-18</w:t>
      </w:r>
      <w:proofErr w:type="gramEnd"/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století vystřídal středověk.</w:t>
      </w:r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Svoji </w:t>
      </w:r>
      <w:hyperlink r:id="rId8" w:tooltip="Diplomová práce" w:history="1">
        <w:r w:rsidR="00542C71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diplomovou práci</w:t>
        </w:r>
      </w:hyperlink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napsal na téma české formuláře</w:t>
      </w:r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9" w:tooltip="13. století" w:history="1">
        <w:r w:rsidR="00542C71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13. století</w:t>
        </w:r>
      </w:hyperlink>
      <w:r w:rsidR="00542C71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Od roku </w:t>
      </w:r>
      <w:hyperlink r:id="rId10" w:tooltip="1958" w:history="1">
        <w:r w:rsidR="00127BA2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1958</w:t>
        </w:r>
      </w:hyperlink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působil v </w:t>
      </w:r>
      <w:hyperlink r:id="rId11" w:tooltip="Historický ústav AV ČR (stránka neexistuje)" w:history="1">
        <w:r w:rsidR="00127BA2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Historickém ústavu</w:t>
        </w:r>
      </w:hyperlink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12" w:tooltip="Akademie věd České republiky" w:history="1">
        <w:r w:rsidR="00127BA2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Akademie věd Československé republiky</w:t>
        </w:r>
      </w:hyperlink>
      <w:r w:rsidR="00127BA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kde se stal </w:t>
      </w:r>
      <w:r w:rsidR="002521F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jeho školitelem Fran</w:t>
      </w:r>
      <w:r w:rsid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</w:t>
      </w:r>
      <w:r w:rsidR="002521F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išek </w:t>
      </w:r>
      <w:proofErr w:type="spellStart"/>
      <w:r w:rsidR="002521F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Grauss</w:t>
      </w:r>
      <w:proofErr w:type="spellEnd"/>
      <w:r w:rsidR="002521F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pod jehož vedením vypracoval svou první zásadní práci, dodnes podnětnou analýzu </w:t>
      </w:r>
      <w:hyperlink r:id="rId13" w:tooltip="Kosmova kronika" w:history="1">
        <w:r w:rsidR="002521F6" w:rsidRPr="00782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Kosmovy kroniky</w:t>
        </w:r>
      </w:hyperlink>
      <w:r w:rsidR="002521F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070F08" w:rsidRPr="00782AD7" w:rsidRDefault="00070F08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roce 1959 se oženil s Barbarou </w:t>
      </w:r>
      <w:proofErr w:type="spellStart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Krzemieńskou</w:t>
      </w:r>
      <w:proofErr w:type="spellEnd"/>
      <w:r w:rsidR="007E6AD0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českou historičku polského původu, která se specializovala na politické, hospodářské a sociální dějiny střední Evropy raného středověku. </w:t>
      </w:r>
    </w:p>
    <w:p w:rsidR="002521F6" w:rsidRPr="00782AD7" w:rsidRDefault="002521F6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době krátkého uvolnění režimu v 60. letech měl Třeštík příležitost vycestovat a vyzkoušet, jak je praktikována historická práce na druhé straně železné opony. Pobýval tehdy na univerzitách v Paříži,</w:t>
      </w:r>
      <w:r w:rsidR="00070F08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070F08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Giessenu</w:t>
      </w:r>
      <w:proofErr w:type="spellEnd"/>
      <w:r w:rsidR="00070F08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či Frankfurtu nad Mohanem. Vstoupil také do diskusí ohledně vzniku a skladbě raně středověkých států. </w:t>
      </w:r>
    </w:p>
    <w:p w:rsidR="00070F08" w:rsidRPr="00782AD7" w:rsidRDefault="00070F08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 roce 1968 zůstal nadále v historickém ústavu, ale musel </w:t>
      </w:r>
      <w:r w:rsidR="00A05A35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potlačit svoji tvůrčí individualitu. Přesto této doby využil a rozpracoval své pohledy na starší český středověk, z nichž </w:t>
      </w:r>
      <w:r w:rsidR="00B11AFE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mnohé </w:t>
      </w:r>
      <w:r w:rsidR="00A05A35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publikoval ve své knize Románské umění (1983), kterou publikoval společně s Anežkou Merhautovou.</w:t>
      </w:r>
    </w:p>
    <w:p w:rsidR="002E7EFB" w:rsidRPr="00782AD7" w:rsidRDefault="002E7EFB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 listopadu ´89 se Třeštík opět mohl naplno pracovat. Vstoupil do organizace vědeckého života, které se dříve účelně vyhýbal, podílel se na obnově Českého časopisu historického, vstupoval do koncepčních</w:t>
      </w:r>
      <w:r w:rsidR="00670C49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diskusí AV ČR, k</w:t>
      </w:r>
      <w:r w:rsidR="001F4348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de </w:t>
      </w:r>
      <w:r w:rsidR="00670C49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také působil jako zástupce ředitele Historického ústavu. Aktivně se zapojoval taky do veřejného dění. Jeho eseje a fejetony zaujaly přístupem spojujícím dějiny s otázkami dneška. </w:t>
      </w:r>
    </w:p>
    <w:p w:rsidR="00A026C2" w:rsidRPr="00782AD7" w:rsidRDefault="004B7794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Zemřel dne 23.</w:t>
      </w:r>
      <w:r w:rsid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8. 2007 v Praze.</w:t>
      </w:r>
    </w:p>
    <w:p w:rsidR="00782AD7" w:rsidRDefault="00782AD7" w:rsidP="00782A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1F4348" w:rsidRPr="00782AD7" w:rsidRDefault="001F4348" w:rsidP="00782A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Představa historika</w:t>
      </w:r>
    </w:p>
    <w:p w:rsidR="001F4348" w:rsidRPr="00782AD7" w:rsidRDefault="001F4348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Třeštík podle vlastních slov naplňoval představu historika, který ve společnosti funguje naplno jen za předpokladu, že vystupuje na agoře a jeho posluchači reagují na jeho podněty a vyjadřují souhlas či nesouhlas. Jeho taktikou bylo „dráždění hada bosou nohou.“ S oblibou nastoloval témata, s nimiž bylo možné souhlasit či nesouhlasit, ale bylo nemožné k nim nezaujmout stanovisko.</w:t>
      </w:r>
    </w:p>
    <w:p w:rsidR="00A05A35" w:rsidRPr="00782AD7" w:rsidRDefault="00A05A35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503999" w:rsidRPr="00782AD7" w:rsidRDefault="00E07665" w:rsidP="00782A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Dílo</w:t>
      </w:r>
    </w:p>
    <w:p w:rsidR="00782AD7" w:rsidRDefault="00503999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gramStart"/>
      <w:r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Kosmas</w:t>
      </w: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,1966</w:t>
      </w:r>
      <w:proofErr w:type="gramEnd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První Třeštíkovo dílo, které vykresluje postavu Kosmy na pozadí kulturních dějin střední Evropy. </w:t>
      </w:r>
      <w:r w:rsidR="009E083B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Napsal také</w:t>
      </w:r>
      <w:r w:rsidR="009E5317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trojici knih, které již dnes patří do zlatého fondu české historiografie.</w:t>
      </w:r>
      <w:r w:rsidR="00C8764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Jedná se o tituly: </w:t>
      </w:r>
      <w:r w:rsidR="00C87646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Počátky Přemyslovců. Vstup Čechů do dějin (530-935)</w:t>
      </w:r>
      <w:r w:rsidR="00C87646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1997; </w:t>
      </w:r>
      <w:r w:rsidR="00E07665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Vznik Velké Moravy. Moravané, Čechové a střední Evropa v letech 791-871</w:t>
      </w:r>
      <w:r w:rsidR="00E07665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2001; </w:t>
      </w:r>
      <w:r w:rsidR="00E07665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Mýty kmene </w:t>
      </w:r>
      <w:proofErr w:type="gramStart"/>
      <w:r w:rsidR="00E07665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Čechů (7.-10</w:t>
      </w:r>
      <w:proofErr w:type="gramEnd"/>
      <w:r w:rsidR="00E07665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 století)</w:t>
      </w:r>
      <w:r w:rsidR="00E07665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2003. </w:t>
      </w:r>
    </w:p>
    <w:p w:rsidR="00974D42" w:rsidRPr="00782AD7" w:rsidRDefault="00E07665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zmínku také stojí jeho spolupráce s revue Přítomnost a později Dějiny a Současnost</w:t>
      </w:r>
      <w:r w:rsidR="004B7794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974D4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Nedílnou součástí Třeštíkova díla je také jeho publicistická činnost. Souborná vydání jeho prací jsou dostupná v titulech: </w:t>
      </w:r>
      <w:r w:rsidR="00974D42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Mysliti dějiny</w:t>
      </w:r>
      <w:r w:rsidR="00974D4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1999; </w:t>
      </w:r>
      <w:r w:rsidR="00974D42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Češi. Jejich národ, stát, dějiny a pravdy v transformaci</w:t>
      </w:r>
      <w:r w:rsidR="00974D4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1999; </w:t>
      </w:r>
      <w:r w:rsidR="00974D42" w:rsidRPr="00782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Češi a dějiny v postmoderním očistci</w:t>
      </w:r>
      <w:r w:rsidR="00974D42"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2005.</w:t>
      </w:r>
    </w:p>
    <w:p w:rsidR="00A93F0B" w:rsidRPr="00782AD7" w:rsidRDefault="00503999" w:rsidP="00782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Mimořádným počinem, na kterém se Třeštík podílel, byl mezinárodní výstavní projekt </w:t>
      </w:r>
      <w:proofErr w:type="spellStart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Europas</w:t>
      </w:r>
      <w:proofErr w:type="spellEnd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Mitte um 1000 (střední Evropa kolem roku 1000). Pracoval také na projektu </w:t>
      </w:r>
      <w:bookmarkStart w:id="0" w:name="_GoBack"/>
      <w:bookmarkEnd w:id="0"/>
      <w:proofErr w:type="spellStart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Christianisation</w:t>
      </w:r>
      <w:proofErr w:type="spellEnd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and </w:t>
      </w:r>
      <w:proofErr w:type="spellStart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State</w:t>
      </w:r>
      <w:proofErr w:type="spellEnd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Formation</w:t>
      </w:r>
      <w:proofErr w:type="spellEnd"/>
      <w:r w:rsidRPr="00782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který byl koordinovaný Cambridgeskou univerzitou. </w:t>
      </w:r>
    </w:p>
    <w:sectPr w:rsidR="00A93F0B" w:rsidRPr="0078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6B38"/>
    <w:multiLevelType w:val="multilevel"/>
    <w:tmpl w:val="36E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530B4"/>
    <w:multiLevelType w:val="multilevel"/>
    <w:tmpl w:val="6894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71"/>
    <w:rsid w:val="0006740C"/>
    <w:rsid w:val="00070F08"/>
    <w:rsid w:val="00087C39"/>
    <w:rsid w:val="000A7917"/>
    <w:rsid w:val="000E0FDB"/>
    <w:rsid w:val="00127BA2"/>
    <w:rsid w:val="001F4348"/>
    <w:rsid w:val="002521F6"/>
    <w:rsid w:val="002C45EE"/>
    <w:rsid w:val="002E7EFB"/>
    <w:rsid w:val="004B7794"/>
    <w:rsid w:val="004D57E7"/>
    <w:rsid w:val="00503999"/>
    <w:rsid w:val="00542C71"/>
    <w:rsid w:val="00670C49"/>
    <w:rsid w:val="00716EB4"/>
    <w:rsid w:val="00782AD7"/>
    <w:rsid w:val="007C0580"/>
    <w:rsid w:val="007E6AD0"/>
    <w:rsid w:val="00963266"/>
    <w:rsid w:val="00974D42"/>
    <w:rsid w:val="009E083B"/>
    <w:rsid w:val="009E5317"/>
    <w:rsid w:val="00A026C2"/>
    <w:rsid w:val="00A05A35"/>
    <w:rsid w:val="00A93F0B"/>
    <w:rsid w:val="00B11AFE"/>
    <w:rsid w:val="00C734D8"/>
    <w:rsid w:val="00C87646"/>
    <w:rsid w:val="00CE6DED"/>
    <w:rsid w:val="00D05EFC"/>
    <w:rsid w:val="00D930CC"/>
    <w:rsid w:val="00DA53EE"/>
    <w:rsid w:val="00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42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2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2C71"/>
    <w:rPr>
      <w:color w:val="0000FF"/>
      <w:u w:val="single"/>
    </w:rPr>
  </w:style>
  <w:style w:type="character" w:customStyle="1" w:styleId="tocnumber">
    <w:name w:val="tocnumber"/>
    <w:basedOn w:val="Standardnpsmoodstavce"/>
    <w:rsid w:val="00542C71"/>
  </w:style>
  <w:style w:type="character" w:customStyle="1" w:styleId="toctext">
    <w:name w:val="toctext"/>
    <w:basedOn w:val="Standardnpsmoodstavce"/>
    <w:rsid w:val="00542C71"/>
  </w:style>
  <w:style w:type="character" w:customStyle="1" w:styleId="mw-headline">
    <w:name w:val="mw-headline"/>
    <w:basedOn w:val="Standardnpsmoodstavce"/>
    <w:rsid w:val="00542C71"/>
  </w:style>
  <w:style w:type="character" w:customStyle="1" w:styleId="doplnte-zdroj">
    <w:name w:val="doplnte-zdroj"/>
    <w:basedOn w:val="Standardnpsmoodstavce"/>
    <w:rsid w:val="00542C71"/>
  </w:style>
  <w:style w:type="paragraph" w:styleId="Textbubliny">
    <w:name w:val="Balloon Text"/>
    <w:basedOn w:val="Normln"/>
    <w:link w:val="TextbublinyChar"/>
    <w:uiPriority w:val="99"/>
    <w:semiHidden/>
    <w:unhideWhenUsed/>
    <w:rsid w:val="00D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42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2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2C71"/>
    <w:rPr>
      <w:color w:val="0000FF"/>
      <w:u w:val="single"/>
    </w:rPr>
  </w:style>
  <w:style w:type="character" w:customStyle="1" w:styleId="tocnumber">
    <w:name w:val="tocnumber"/>
    <w:basedOn w:val="Standardnpsmoodstavce"/>
    <w:rsid w:val="00542C71"/>
  </w:style>
  <w:style w:type="character" w:customStyle="1" w:styleId="toctext">
    <w:name w:val="toctext"/>
    <w:basedOn w:val="Standardnpsmoodstavce"/>
    <w:rsid w:val="00542C71"/>
  </w:style>
  <w:style w:type="character" w:customStyle="1" w:styleId="mw-headline">
    <w:name w:val="mw-headline"/>
    <w:basedOn w:val="Standardnpsmoodstavce"/>
    <w:rsid w:val="00542C71"/>
  </w:style>
  <w:style w:type="character" w:customStyle="1" w:styleId="doplnte-zdroj">
    <w:name w:val="doplnte-zdroj"/>
    <w:basedOn w:val="Standardnpsmoodstavce"/>
    <w:rsid w:val="00542C71"/>
  </w:style>
  <w:style w:type="paragraph" w:styleId="Textbubliny">
    <w:name w:val="Balloon Text"/>
    <w:basedOn w:val="Normln"/>
    <w:link w:val="TextbublinyChar"/>
    <w:uiPriority w:val="99"/>
    <w:semiHidden/>
    <w:unhideWhenUsed/>
    <w:rsid w:val="00D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iplomov%C3%A1_pr%C3%A1ce" TargetMode="External"/><Relationship Id="rId13" Type="http://schemas.openxmlformats.org/officeDocument/2006/relationships/hyperlink" Target="https://cs.wikipedia.org/wiki/Kosmova_kron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Univerzita_Karlova" TargetMode="External"/><Relationship Id="rId12" Type="http://schemas.openxmlformats.org/officeDocument/2006/relationships/hyperlink" Target="https://cs.wikipedia.org/wiki/Akademie_v%C4%9Bd_%C4%8Cesk%C3%A9_republi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Archivnictv%C3%AD" TargetMode="External"/><Relationship Id="rId11" Type="http://schemas.openxmlformats.org/officeDocument/2006/relationships/hyperlink" Target="https://cs.wikipedia.org/w/index.php?title=Historick%C3%BD_%C3%BAstav_AV_%C4%8CR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1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13._stolet%C3%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Tomšů</dc:creator>
  <cp:lastModifiedBy>user</cp:lastModifiedBy>
  <cp:revision>4</cp:revision>
  <dcterms:created xsi:type="dcterms:W3CDTF">2015-05-06T08:17:00Z</dcterms:created>
  <dcterms:modified xsi:type="dcterms:W3CDTF">2015-05-06T08:21:00Z</dcterms:modified>
</cp:coreProperties>
</file>