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27" w:rsidRPr="00753827" w:rsidRDefault="00753827" w:rsidP="00753827">
      <w:pPr>
        <w:spacing w:after="0"/>
        <w:jc w:val="center"/>
        <w:rPr>
          <w:rFonts w:ascii="Times New Roman" w:hAnsi="Times New Roman"/>
          <w:b/>
        </w:rPr>
      </w:pPr>
      <w:r w:rsidRPr="00753827">
        <w:rPr>
          <w:rFonts w:ascii="Times New Roman" w:hAnsi="Times New Roman"/>
          <w:b/>
        </w:rPr>
        <w:t>Podmínky k získání kreditů z předmětu</w:t>
      </w:r>
    </w:p>
    <w:p w:rsidR="00753827" w:rsidRPr="00753827" w:rsidRDefault="00753827" w:rsidP="00753827">
      <w:pPr>
        <w:spacing w:after="0"/>
        <w:jc w:val="center"/>
        <w:rPr>
          <w:rFonts w:ascii="Times New Roman" w:hAnsi="Times New Roman"/>
          <w:b/>
        </w:rPr>
      </w:pPr>
      <w:r w:rsidRPr="00753827">
        <w:rPr>
          <w:rFonts w:ascii="Times New Roman" w:hAnsi="Times New Roman"/>
          <w:b/>
        </w:rPr>
        <w:t>IM101 Institucionální teorie umění a kontextové interpretace uměleckého díla</w:t>
      </w:r>
    </w:p>
    <w:p w:rsidR="00753827" w:rsidRPr="00753827" w:rsidRDefault="00753827" w:rsidP="00753827">
      <w:pPr>
        <w:spacing w:after="0"/>
        <w:rPr>
          <w:rFonts w:ascii="Times New Roman" w:hAnsi="Times New Roman"/>
        </w:rPr>
      </w:pPr>
    </w:p>
    <w:p w:rsidR="00753827" w:rsidRPr="00753827" w:rsidRDefault="00753827" w:rsidP="0075382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53827">
        <w:rPr>
          <w:rFonts w:ascii="Times New Roman" w:hAnsi="Times New Roman"/>
        </w:rPr>
        <w:t>alespoň 60%-ní účast;</w:t>
      </w:r>
    </w:p>
    <w:p w:rsidR="00753827" w:rsidRDefault="00753827" w:rsidP="0075382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test z předepsané literatury</w:t>
      </w:r>
      <w:r>
        <w:rPr>
          <w:rFonts w:ascii="Times New Roman" w:hAnsi="Times New Roman"/>
        </w:rPr>
        <w:t>;</w:t>
      </w:r>
    </w:p>
    <w:p w:rsidR="00753827" w:rsidRDefault="00753827" w:rsidP="00753827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b/>
          <w:lang w:eastAsia="cs-CZ"/>
        </w:rPr>
      </w:pPr>
      <w:r w:rsidRPr="00954A6C">
        <w:rPr>
          <w:rFonts w:ascii="Times New Roman" w:hAnsi="Times New Roman"/>
          <w:b/>
          <w:lang w:eastAsia="cs-CZ"/>
        </w:rPr>
        <w:t>Literatura</w:t>
      </w:r>
      <w:r w:rsidR="00753827">
        <w:rPr>
          <w:rFonts w:ascii="Times New Roman" w:hAnsi="Times New Roman"/>
          <w:b/>
          <w:lang w:eastAsia="cs-CZ"/>
        </w:rPr>
        <w:t xml:space="preserve"> k testu</w:t>
      </w:r>
      <w:r w:rsidRPr="00954A6C">
        <w:rPr>
          <w:rFonts w:ascii="Times New Roman" w:hAnsi="Times New Roman"/>
          <w:b/>
          <w:lang w:eastAsia="cs-CZ"/>
        </w:rPr>
        <w:t>:</w:t>
      </w: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954A6C">
        <w:rPr>
          <w:rFonts w:ascii="Times New Roman" w:hAnsi="Times New Roman"/>
          <w:lang w:eastAsia="cs-CZ"/>
        </w:rPr>
        <w:t>Bourdieu</w:t>
      </w:r>
      <w:proofErr w:type="spellEnd"/>
      <w:r w:rsidRPr="00954A6C">
        <w:rPr>
          <w:rFonts w:ascii="Times New Roman" w:hAnsi="Times New Roman"/>
          <w:lang w:eastAsia="cs-CZ"/>
        </w:rPr>
        <w:t xml:space="preserve">, </w:t>
      </w:r>
      <w:proofErr w:type="spellStart"/>
      <w:r w:rsidRPr="00954A6C">
        <w:rPr>
          <w:rFonts w:ascii="Times New Roman" w:hAnsi="Times New Roman"/>
          <w:lang w:eastAsia="cs-CZ"/>
        </w:rPr>
        <w:t>Pierre</w:t>
      </w:r>
      <w:proofErr w:type="spellEnd"/>
      <w:r w:rsidRPr="00954A6C">
        <w:rPr>
          <w:rFonts w:ascii="Times New Roman" w:hAnsi="Times New Roman"/>
          <w:lang w:eastAsia="cs-CZ"/>
        </w:rPr>
        <w:t xml:space="preserve">: </w:t>
      </w:r>
      <w:r w:rsidRPr="00954A6C">
        <w:rPr>
          <w:rFonts w:ascii="Times New Roman" w:hAnsi="Times New Roman"/>
          <w:i/>
          <w:lang w:eastAsia="cs-CZ"/>
        </w:rPr>
        <w:t>Za vědu o dílech</w:t>
      </w:r>
      <w:r w:rsidRPr="00954A6C">
        <w:rPr>
          <w:rFonts w:ascii="Times New Roman" w:hAnsi="Times New Roman"/>
          <w:lang w:eastAsia="cs-CZ"/>
        </w:rPr>
        <w:t xml:space="preserve">. In: </w:t>
      </w:r>
      <w:proofErr w:type="spellStart"/>
      <w:r w:rsidRPr="00954A6C">
        <w:rPr>
          <w:rFonts w:ascii="Times New Roman" w:hAnsi="Times New Roman"/>
          <w:lang w:eastAsia="cs-CZ"/>
        </w:rPr>
        <w:t>Bourdieu</w:t>
      </w:r>
      <w:proofErr w:type="spellEnd"/>
      <w:r w:rsidRPr="00954A6C">
        <w:rPr>
          <w:rFonts w:ascii="Times New Roman" w:hAnsi="Times New Roman"/>
          <w:lang w:eastAsia="cs-CZ"/>
        </w:rPr>
        <w:t>, „Teorie jednání“, Karolinum, Praha 1998, s. 41-68.</w:t>
      </w: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954A6C">
        <w:rPr>
          <w:rFonts w:ascii="Times New Roman" w:hAnsi="Times New Roman"/>
          <w:lang w:eastAsia="cs-CZ"/>
        </w:rPr>
        <w:t>Danto</w:t>
      </w:r>
      <w:proofErr w:type="spellEnd"/>
      <w:r w:rsidRPr="00954A6C">
        <w:rPr>
          <w:rFonts w:ascii="Times New Roman" w:hAnsi="Times New Roman"/>
          <w:lang w:eastAsia="cs-CZ"/>
        </w:rPr>
        <w:t xml:space="preserve">, Arthur: </w:t>
      </w:r>
      <w:r w:rsidRPr="00954A6C">
        <w:rPr>
          <w:rFonts w:ascii="Times New Roman" w:hAnsi="Times New Roman"/>
          <w:i/>
          <w:lang w:eastAsia="cs-CZ"/>
        </w:rPr>
        <w:t>Svět umění</w:t>
      </w:r>
      <w:r w:rsidRPr="00954A6C">
        <w:rPr>
          <w:rFonts w:ascii="Times New Roman" w:hAnsi="Times New Roman"/>
          <w:lang w:eastAsia="cs-CZ"/>
        </w:rPr>
        <w:t>. In: Aluze, revue pro literaturu, filozofii a jiné 1/2009, s. 66-74.</w:t>
      </w:r>
    </w:p>
    <w:p w:rsidR="00712672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 w:rsidRPr="00954A6C">
        <w:rPr>
          <w:rFonts w:ascii="Times New Roman" w:hAnsi="Times New Roman"/>
          <w:lang w:eastAsia="cs-CZ"/>
        </w:rPr>
        <w:t>Dickie</w:t>
      </w:r>
      <w:proofErr w:type="spellEnd"/>
      <w:r w:rsidRPr="00954A6C">
        <w:rPr>
          <w:rFonts w:ascii="Times New Roman" w:hAnsi="Times New Roman"/>
          <w:lang w:eastAsia="cs-CZ"/>
        </w:rPr>
        <w:t xml:space="preserve">, George: </w:t>
      </w:r>
      <w:r w:rsidRPr="00954A6C">
        <w:rPr>
          <w:rFonts w:ascii="Times New Roman" w:hAnsi="Times New Roman"/>
          <w:i/>
          <w:lang w:eastAsia="cs-CZ"/>
        </w:rPr>
        <w:t>Co je umění? Institucionální analýza</w:t>
      </w:r>
      <w:r w:rsidRPr="00954A6C">
        <w:rPr>
          <w:rFonts w:ascii="Times New Roman" w:hAnsi="Times New Roman"/>
          <w:lang w:eastAsia="cs-CZ"/>
        </w:rPr>
        <w:t>. In: Aluze, revue pro literaturu, filozofii a jiné 2/2008, s. 81-90.</w:t>
      </w:r>
    </w:p>
    <w:p w:rsidR="00712672" w:rsidRPr="00954A6C" w:rsidRDefault="00712672" w:rsidP="00753827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proofErr w:type="spellStart"/>
      <w:r>
        <w:rPr>
          <w:rFonts w:ascii="Times New Roman" w:hAnsi="Times New Roman"/>
          <w:lang w:eastAsia="cs-CZ"/>
        </w:rPr>
        <w:t>Weitz</w:t>
      </w:r>
      <w:proofErr w:type="spellEnd"/>
      <w:r>
        <w:rPr>
          <w:rFonts w:ascii="Times New Roman" w:hAnsi="Times New Roman"/>
          <w:lang w:eastAsia="cs-CZ"/>
        </w:rPr>
        <w:t xml:space="preserve">, Morris: </w:t>
      </w:r>
      <w:r w:rsidRPr="009123FB">
        <w:rPr>
          <w:rFonts w:ascii="Times New Roman" w:hAnsi="Times New Roman"/>
          <w:i/>
          <w:lang w:eastAsia="cs-CZ"/>
        </w:rPr>
        <w:t>Role teorie v estetice</w:t>
      </w:r>
      <w:r>
        <w:rPr>
          <w:rFonts w:ascii="Times New Roman" w:hAnsi="Times New Roman"/>
          <w:lang w:eastAsia="cs-CZ"/>
        </w:rPr>
        <w:t xml:space="preserve">. In: Kulka – </w:t>
      </w:r>
      <w:proofErr w:type="spellStart"/>
      <w:r>
        <w:rPr>
          <w:rFonts w:ascii="Times New Roman" w:hAnsi="Times New Roman"/>
          <w:lang w:eastAsia="cs-CZ"/>
        </w:rPr>
        <w:t>Ciporanov</w:t>
      </w:r>
      <w:proofErr w:type="spellEnd"/>
      <w:r>
        <w:rPr>
          <w:rFonts w:ascii="Times New Roman" w:hAnsi="Times New Roman"/>
          <w:lang w:eastAsia="cs-CZ"/>
        </w:rPr>
        <w:t xml:space="preserve"> (</w:t>
      </w:r>
      <w:proofErr w:type="spellStart"/>
      <w:r>
        <w:rPr>
          <w:rFonts w:ascii="Times New Roman" w:hAnsi="Times New Roman"/>
          <w:lang w:eastAsia="cs-CZ"/>
        </w:rPr>
        <w:t>eds</w:t>
      </w:r>
      <w:proofErr w:type="spellEnd"/>
      <w:r>
        <w:rPr>
          <w:rFonts w:ascii="Times New Roman" w:hAnsi="Times New Roman"/>
          <w:lang w:eastAsia="cs-CZ"/>
        </w:rPr>
        <w:t>.), „Co je umění?, Pavel Mervart, Praha 2010, s. 51-64.</w:t>
      </w:r>
    </w:p>
    <w:p w:rsidR="00333A82" w:rsidRDefault="00333A82">
      <w:bookmarkStart w:id="0" w:name="_GoBack"/>
      <w:bookmarkEnd w:id="0"/>
    </w:p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45379"/>
    <w:multiLevelType w:val="hybridMultilevel"/>
    <w:tmpl w:val="7E38A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72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2672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3827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23FB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2C3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1B8A-1DCC-48AB-8828-40A98AB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2672"/>
    <w:pPr>
      <w:spacing w:after="200" w:line="276" w:lineRule="auto"/>
    </w:pPr>
    <w:rPr>
      <w:rFonts w:eastAsia="Times New Roman" w:cs="Times New Roman"/>
    </w:rPr>
  </w:style>
  <w:style w:type="paragraph" w:styleId="Nadpis2">
    <w:name w:val="heading 2"/>
    <w:basedOn w:val="Normln"/>
    <w:link w:val="Nadpis2Char"/>
    <w:uiPriority w:val="9"/>
    <w:qFormat/>
    <w:rsid w:val="007538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7"/>
    <w:pPr>
      <w:spacing w:after="160" w:line="256" w:lineRule="auto"/>
      <w:ind w:left="720"/>
      <w:contextualSpacing/>
    </w:pPr>
    <w:rPr>
      <w:rFonts w:eastAsiaTheme="minorHAnsi" w:cstheme="minorBidi"/>
    </w:rPr>
  </w:style>
  <w:style w:type="character" w:customStyle="1" w:styleId="Nadpis2Char">
    <w:name w:val="Nadpis 2 Char"/>
    <w:basedOn w:val="Standardnpsmoodstavce"/>
    <w:link w:val="Nadpis2"/>
    <w:uiPriority w:val="9"/>
    <w:rsid w:val="007538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2</cp:revision>
  <dcterms:created xsi:type="dcterms:W3CDTF">2015-05-04T02:33:00Z</dcterms:created>
  <dcterms:modified xsi:type="dcterms:W3CDTF">2015-05-04T02:49:00Z</dcterms:modified>
</cp:coreProperties>
</file>