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66" w:rsidRDefault="00334EF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 Německu přibývá chudých lidí. Je jich údajně zhruba 12,5 milionu.</w:t>
      </w:r>
    </w:p>
    <w:p w:rsidR="00334EF0" w:rsidRDefault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Německo má zhruba 82 milionů obyvatel. Z toho je údajně 12,5 milionu chudých lidí.</w:t>
      </w:r>
    </w:p>
    <w:p w:rsidR="00334EF0" w:rsidRDefault="00803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ekonomicky nejsilnější evropské </w:t>
      </w:r>
      <w:proofErr w:type="gramStart"/>
      <w:r>
        <w:rPr>
          <w:rFonts w:ascii="Arial" w:hAnsi="Arial" w:cs="Arial"/>
          <w:sz w:val="24"/>
          <w:szCs w:val="24"/>
        </w:rPr>
        <w:t>zemi , Německu</w:t>
      </w:r>
      <w:proofErr w:type="gramEnd"/>
      <w:r>
        <w:rPr>
          <w:rFonts w:ascii="Arial" w:hAnsi="Arial" w:cs="Arial"/>
          <w:sz w:val="24"/>
          <w:szCs w:val="24"/>
        </w:rPr>
        <w:t xml:space="preserve">, údajně přibývá chudoby. </w:t>
      </w:r>
    </w:p>
    <w:p w:rsidR="00803A82" w:rsidRDefault="00803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roce 2013 podíl chudých lidí v německé populaci dosáhl rekordních 15,5 procenta, což odpovídá zhruba 12,5 milionu lidí, oznámil to svaz rovnoměrného </w:t>
      </w:r>
      <w:proofErr w:type="gramStart"/>
      <w:r>
        <w:rPr>
          <w:rFonts w:ascii="Arial" w:hAnsi="Arial" w:cs="Arial"/>
          <w:sz w:val="24"/>
          <w:szCs w:val="24"/>
        </w:rPr>
        <w:t>blahobytu(PW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803A82" w:rsidRDefault="00803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Podle definice PW se za chudého označuje každý, jehož příjem je pod 60 procenty středního příjmu v Německu. U jednočlenné domácnosti tak činí hranice chudoby příjem 892 eur měsíčně, u </w:t>
      </w:r>
      <w:proofErr w:type="gramStart"/>
      <w:r>
        <w:rPr>
          <w:rFonts w:ascii="Arial" w:hAnsi="Arial" w:cs="Arial"/>
          <w:sz w:val="24"/>
          <w:szCs w:val="24"/>
        </w:rPr>
        <w:t>rodiny  se</w:t>
      </w:r>
      <w:proofErr w:type="gramEnd"/>
      <w:r>
        <w:rPr>
          <w:rFonts w:ascii="Arial" w:hAnsi="Arial" w:cs="Arial"/>
          <w:sz w:val="24"/>
          <w:szCs w:val="24"/>
        </w:rPr>
        <w:t xml:space="preserve"> dvěma dětmi příjem 1873 eur měsíčně.</w:t>
      </w:r>
    </w:p>
    <w:p w:rsidR="00803A82" w:rsidRDefault="00803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spolkových zemí jsou nejvíc postiženy Brémy, kde je pod hranicí chudoby 24,1 % obyvatel.</w:t>
      </w:r>
    </w:p>
    <w:p w:rsidR="00803A82" w:rsidRDefault="00803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proofErr w:type="spellStart"/>
      <w:r w:rsidR="001957AE">
        <w:rPr>
          <w:rFonts w:ascii="Arial" w:hAnsi="Arial" w:cs="Arial"/>
          <w:sz w:val="24"/>
          <w:szCs w:val="24"/>
        </w:rPr>
        <w:t>Mecklenburs</w:t>
      </w:r>
      <w:r>
        <w:rPr>
          <w:rFonts w:ascii="Arial" w:hAnsi="Arial" w:cs="Arial"/>
          <w:sz w:val="24"/>
          <w:szCs w:val="24"/>
        </w:rPr>
        <w:t>ku</w:t>
      </w:r>
      <w:proofErr w:type="spellEnd"/>
      <w:r>
        <w:rPr>
          <w:rFonts w:ascii="Arial" w:hAnsi="Arial" w:cs="Arial"/>
          <w:sz w:val="24"/>
          <w:szCs w:val="24"/>
        </w:rPr>
        <w:t>- Předním Pomořansku je to 23,6 % lidí, v Berlíně 21,4 %. Ve všech těchto spolkových zemích se navíc počet chudých proti roku 2012 zvýšil.</w:t>
      </w:r>
    </w:p>
    <w:p w:rsidR="00803A82" w:rsidRDefault="00803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Nejrychleji přibývá chudých Němců v Porýní a v </w:t>
      </w:r>
      <w:proofErr w:type="gramStart"/>
      <w:r>
        <w:rPr>
          <w:rFonts w:ascii="Arial" w:hAnsi="Arial" w:cs="Arial"/>
          <w:sz w:val="24"/>
          <w:szCs w:val="24"/>
        </w:rPr>
        <w:t>Porůří , kde</w:t>
      </w:r>
      <w:proofErr w:type="gramEnd"/>
      <w:r>
        <w:rPr>
          <w:rFonts w:ascii="Arial" w:hAnsi="Arial" w:cs="Arial"/>
          <w:sz w:val="24"/>
          <w:szCs w:val="24"/>
        </w:rPr>
        <w:t xml:space="preserve"> se jejich počet zvýšil téměř o třetinu. V Dortmundu nyní žije pod hranicí chudoby 21,4 % obyvatel, v Kolíně nad Rýnem 17,5 % a v Düsseldorfu 16,3 %.</w:t>
      </w:r>
    </w:p>
    <w:p w:rsidR="00803A82" w:rsidRPr="00334EF0" w:rsidRDefault="00803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Naopak na jihu Německa je sociální situace dlouhodobě nejlepší. V Bavorsku se mezi chudé řadí 11,3 % obyvatel, v Bádensku- Württembersku </w:t>
      </w:r>
      <w:r w:rsidR="001957AE">
        <w:rPr>
          <w:rFonts w:ascii="Arial" w:hAnsi="Arial" w:cs="Arial"/>
          <w:sz w:val="24"/>
          <w:szCs w:val="24"/>
        </w:rPr>
        <w:t xml:space="preserve"> pak 11,4 %. Vůbec nejméně v celém Německu chudoba ohrožuje lidi žijící v okolí Bodamského jezera, podle PW je v této oblasti pouze 7,6 % chudých.</w:t>
      </w:r>
      <w:bookmarkStart w:id="0" w:name="_GoBack"/>
      <w:bookmarkEnd w:id="0"/>
    </w:p>
    <w:sectPr w:rsidR="00803A82" w:rsidRPr="0033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F0"/>
    <w:rsid w:val="001957AE"/>
    <w:rsid w:val="00334EF0"/>
    <w:rsid w:val="00803A82"/>
    <w:rsid w:val="00C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Kraft</dc:creator>
  <cp:keywords/>
  <dc:description/>
  <cp:lastModifiedBy>Jan Kraft</cp:lastModifiedBy>
  <cp:revision>1</cp:revision>
  <cp:lastPrinted>2015-02-21T16:46:00Z</cp:lastPrinted>
  <dcterms:created xsi:type="dcterms:W3CDTF">2015-02-21T16:22:00Z</dcterms:created>
  <dcterms:modified xsi:type="dcterms:W3CDTF">2015-02-21T16:47:00Z</dcterms:modified>
</cp:coreProperties>
</file>