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D3" w:rsidRPr="00583591" w:rsidRDefault="00583591" w:rsidP="00C96086">
      <w:pPr>
        <w:ind w:left="2608"/>
        <w:rPr>
          <w:b/>
          <w:sz w:val="36"/>
          <w:szCs w:val="36"/>
        </w:rPr>
      </w:pPr>
      <w:r w:rsidRPr="00583591">
        <w:rPr>
          <w:b/>
          <w:sz w:val="36"/>
          <w:szCs w:val="36"/>
        </w:rPr>
        <w:t>Kirjallisuusanalyysi</w:t>
      </w:r>
    </w:p>
    <w:p w:rsidR="00583591" w:rsidRDefault="00583591" w:rsidP="00583591">
      <w:pPr>
        <w:rPr>
          <w:sz w:val="32"/>
          <w:szCs w:val="32"/>
        </w:rPr>
      </w:pPr>
    </w:p>
    <w:p w:rsidR="00CA1BFA" w:rsidRDefault="00C96086" w:rsidP="00C96086">
      <w:pPr>
        <w:ind w:left="360"/>
        <w:rPr>
          <w:sz w:val="32"/>
          <w:szCs w:val="32"/>
        </w:rPr>
      </w:pPr>
      <w:r>
        <w:rPr>
          <w:sz w:val="32"/>
          <w:szCs w:val="32"/>
        </w:rPr>
        <w:t>= eli analyysi tekstin osista, joista</w:t>
      </w:r>
      <w:r w:rsidR="0058359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tekstin merkitys ja oma </w:t>
      </w:r>
      <w:r w:rsidR="00583591">
        <w:rPr>
          <w:sz w:val="32"/>
          <w:szCs w:val="32"/>
        </w:rPr>
        <w:t>tulkinta</w:t>
      </w:r>
      <w:r>
        <w:rPr>
          <w:sz w:val="32"/>
          <w:szCs w:val="32"/>
        </w:rPr>
        <w:t xml:space="preserve">si syntyvät. </w:t>
      </w:r>
    </w:p>
    <w:p w:rsidR="00A9470D" w:rsidRDefault="00A9470D" w:rsidP="00C96086">
      <w:pPr>
        <w:ind w:left="360"/>
        <w:rPr>
          <w:sz w:val="32"/>
          <w:szCs w:val="32"/>
        </w:rPr>
      </w:pPr>
    </w:p>
    <w:p w:rsidR="00CA1BFA" w:rsidRDefault="00C96086" w:rsidP="00CA1BFA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Noin 2 sivua fontilla Times New R</w:t>
      </w:r>
      <w:r w:rsidR="00CA1BFA">
        <w:rPr>
          <w:sz w:val="32"/>
          <w:szCs w:val="32"/>
        </w:rPr>
        <w:t>oman 12, riviväli 1,5</w:t>
      </w:r>
    </w:p>
    <w:p w:rsidR="00861579" w:rsidRDefault="00CA1BFA" w:rsidP="00CA1BFA">
      <w:pPr>
        <w:numPr>
          <w:ilvl w:val="0"/>
          <w:numId w:val="4"/>
        </w:numPr>
        <w:rPr>
          <w:i/>
          <w:sz w:val="32"/>
          <w:szCs w:val="32"/>
        </w:rPr>
      </w:pPr>
      <w:r>
        <w:rPr>
          <w:sz w:val="32"/>
          <w:szCs w:val="32"/>
        </w:rPr>
        <w:t xml:space="preserve">Alkuun kirjoittajan tiedot ja julkaisuvuosi: </w:t>
      </w:r>
      <w:r w:rsidRPr="00A9470D">
        <w:rPr>
          <w:i/>
          <w:sz w:val="32"/>
          <w:szCs w:val="32"/>
        </w:rPr>
        <w:t xml:space="preserve">”Rosa </w:t>
      </w:r>
      <w:proofErr w:type="spellStart"/>
      <w:r w:rsidRPr="00A9470D">
        <w:rPr>
          <w:i/>
          <w:sz w:val="32"/>
          <w:szCs w:val="32"/>
        </w:rPr>
        <w:t>Liksomin</w:t>
      </w:r>
      <w:proofErr w:type="spellEnd"/>
      <w:r w:rsidRPr="00A9470D">
        <w:rPr>
          <w:i/>
          <w:sz w:val="32"/>
          <w:szCs w:val="32"/>
        </w:rPr>
        <w:t xml:space="preserve"> novelli ”Metsästysretki” (2012) kuvaa mieskolmikon metsästysretkeä, jota varjostaa </w:t>
      </w:r>
      <w:r w:rsidR="00A9470D">
        <w:rPr>
          <w:i/>
          <w:sz w:val="32"/>
          <w:szCs w:val="32"/>
        </w:rPr>
        <w:t xml:space="preserve">kuitenkin </w:t>
      </w:r>
      <w:r w:rsidRPr="00A9470D">
        <w:rPr>
          <w:i/>
          <w:sz w:val="32"/>
          <w:szCs w:val="32"/>
        </w:rPr>
        <w:t>uhkaava tunnelma.”</w:t>
      </w:r>
    </w:p>
    <w:p w:rsidR="00861579" w:rsidRPr="00203F35" w:rsidRDefault="00861579" w:rsidP="00203F35">
      <w:pPr>
        <w:numPr>
          <w:ilvl w:val="0"/>
          <w:numId w:val="4"/>
        </w:numPr>
        <w:rPr>
          <w:i/>
          <w:sz w:val="32"/>
          <w:szCs w:val="32"/>
        </w:rPr>
      </w:pPr>
      <w:r w:rsidRPr="00861579">
        <w:rPr>
          <w:b/>
          <w:sz w:val="32"/>
          <w:szCs w:val="32"/>
        </w:rPr>
        <w:t>Alkukappaleen</w:t>
      </w:r>
      <w:r>
        <w:rPr>
          <w:sz w:val="32"/>
          <w:szCs w:val="32"/>
        </w:rPr>
        <w:t xml:space="preserve"> jälkeen noin neljän tai viiden kappaleen </w:t>
      </w:r>
      <w:r w:rsidRPr="00861579">
        <w:rPr>
          <w:b/>
          <w:sz w:val="32"/>
          <w:szCs w:val="32"/>
        </w:rPr>
        <w:t>käsittelyosa</w:t>
      </w:r>
      <w:r>
        <w:rPr>
          <w:sz w:val="32"/>
          <w:szCs w:val="32"/>
        </w:rPr>
        <w:t xml:space="preserve">, jossa analysoi tekstin </w:t>
      </w:r>
      <w:r w:rsidRPr="00861579">
        <w:rPr>
          <w:sz w:val="32"/>
          <w:szCs w:val="32"/>
          <w:u w:val="single"/>
        </w:rPr>
        <w:t>oleellisia</w:t>
      </w:r>
      <w:r>
        <w:rPr>
          <w:sz w:val="32"/>
          <w:szCs w:val="32"/>
        </w:rPr>
        <w:t xml:space="preserve"> osia</w:t>
      </w:r>
      <w:proofErr w:type="gramStart"/>
      <w:r>
        <w:rPr>
          <w:sz w:val="32"/>
          <w:szCs w:val="32"/>
        </w:rPr>
        <w:t xml:space="preserve"> (eli ei tarvitse kaikkia </w:t>
      </w:r>
      <w:r w:rsidRPr="00861579">
        <w:rPr>
          <w:sz w:val="32"/>
          <w:szCs w:val="32"/>
        </w:rPr>
        <w:sym w:font="Wingdings" w:char="F04A"/>
      </w:r>
      <w:r>
        <w:rPr>
          <w:sz w:val="32"/>
          <w:szCs w:val="32"/>
        </w:rPr>
        <w:t xml:space="preserve"> esimerkiksi kertojasta saattaa riittää vain maininta minkälainen kertoja tekstissä on.</w:t>
      </w:r>
      <w:proofErr w:type="gramEnd"/>
      <w:r>
        <w:rPr>
          <w:sz w:val="32"/>
          <w:szCs w:val="32"/>
        </w:rPr>
        <w:t xml:space="preserve"> Kertojan pidempi analysointi ei aina ole tarpeellista</w:t>
      </w:r>
      <w:r w:rsidR="00203F35">
        <w:rPr>
          <w:sz w:val="32"/>
          <w:szCs w:val="32"/>
        </w:rPr>
        <w:t xml:space="preserve"> –</w:t>
      </w:r>
      <w:r w:rsidRPr="00203F35">
        <w:rPr>
          <w:sz w:val="32"/>
          <w:szCs w:val="32"/>
        </w:rPr>
        <w:t xml:space="preserve"> mutta joskus on!)</w:t>
      </w:r>
      <w:r w:rsidR="00203F35">
        <w:rPr>
          <w:sz w:val="32"/>
          <w:szCs w:val="32"/>
        </w:rPr>
        <w:t>.</w:t>
      </w:r>
      <w:r w:rsidRPr="00203F35">
        <w:rPr>
          <w:sz w:val="32"/>
          <w:szCs w:val="32"/>
        </w:rPr>
        <w:t xml:space="preserve"> </w:t>
      </w:r>
    </w:p>
    <w:p w:rsidR="00203F35" w:rsidRPr="00203F35" w:rsidRDefault="00203F35" w:rsidP="00203F35">
      <w:pPr>
        <w:numPr>
          <w:ilvl w:val="0"/>
          <w:numId w:val="4"/>
        </w:numPr>
        <w:rPr>
          <w:i/>
          <w:sz w:val="32"/>
          <w:szCs w:val="32"/>
        </w:rPr>
      </w:pPr>
      <w:r>
        <w:rPr>
          <w:sz w:val="32"/>
          <w:szCs w:val="32"/>
        </w:rPr>
        <w:t xml:space="preserve">Analyysi paranee aina tekstistä poimituilla hyvillä esimerkkilauseilla, mikä tekee myös analyysistä uskottavan. </w:t>
      </w:r>
    </w:p>
    <w:p w:rsidR="00F3334B" w:rsidRPr="00A9470D" w:rsidRDefault="00861579" w:rsidP="00CA1BFA">
      <w:pPr>
        <w:numPr>
          <w:ilvl w:val="0"/>
          <w:numId w:val="4"/>
        </w:numPr>
        <w:rPr>
          <w:i/>
          <w:sz w:val="32"/>
          <w:szCs w:val="32"/>
        </w:rPr>
      </w:pPr>
      <w:r>
        <w:rPr>
          <w:sz w:val="32"/>
          <w:szCs w:val="32"/>
        </w:rPr>
        <w:t xml:space="preserve"> Viimeiseksi</w:t>
      </w:r>
      <w:r w:rsidR="00203F35">
        <w:rPr>
          <w:sz w:val="32"/>
          <w:szCs w:val="32"/>
        </w:rPr>
        <w:t xml:space="preserve"> analyysin kokoava</w:t>
      </w:r>
      <w:r>
        <w:rPr>
          <w:sz w:val="32"/>
          <w:szCs w:val="32"/>
        </w:rPr>
        <w:t xml:space="preserve"> </w:t>
      </w:r>
      <w:r w:rsidRPr="00861579">
        <w:rPr>
          <w:b/>
          <w:sz w:val="32"/>
          <w:szCs w:val="32"/>
        </w:rPr>
        <w:t>lopetuskappale</w:t>
      </w:r>
      <w:r w:rsidR="00C96086" w:rsidRPr="00A9470D">
        <w:rPr>
          <w:i/>
          <w:sz w:val="32"/>
          <w:szCs w:val="32"/>
        </w:rPr>
        <w:t xml:space="preserve"> </w:t>
      </w:r>
    </w:p>
    <w:p w:rsidR="00C96086" w:rsidRDefault="00C96086" w:rsidP="00F3334B">
      <w:pPr>
        <w:ind w:left="360"/>
        <w:rPr>
          <w:sz w:val="32"/>
          <w:szCs w:val="32"/>
        </w:rPr>
      </w:pPr>
    </w:p>
    <w:p w:rsidR="00583591" w:rsidRPr="00583591" w:rsidRDefault="00583591" w:rsidP="00583591">
      <w:pPr>
        <w:numPr>
          <w:ilvl w:val="0"/>
          <w:numId w:val="2"/>
        </w:numPr>
        <w:rPr>
          <w:b/>
          <w:sz w:val="32"/>
          <w:szCs w:val="32"/>
        </w:rPr>
      </w:pPr>
      <w:r w:rsidRPr="00583591">
        <w:rPr>
          <w:b/>
          <w:sz w:val="32"/>
          <w:szCs w:val="32"/>
        </w:rPr>
        <w:t>Kertoja</w:t>
      </w:r>
    </w:p>
    <w:p w:rsidR="00583591" w:rsidRPr="00C96086" w:rsidRDefault="00583591" w:rsidP="00C9608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kuka kertoo: </w:t>
      </w:r>
      <w:r w:rsidR="00C96086">
        <w:rPr>
          <w:sz w:val="32"/>
          <w:szCs w:val="32"/>
        </w:rPr>
        <w:t>kaikkitietävä</w:t>
      </w:r>
      <w:r w:rsidR="00203F35">
        <w:rPr>
          <w:sz w:val="32"/>
          <w:szCs w:val="32"/>
        </w:rPr>
        <w:t xml:space="preserve"> kertoja /</w:t>
      </w:r>
      <w:r w:rsidR="00C96086">
        <w:rPr>
          <w:sz w:val="32"/>
          <w:szCs w:val="32"/>
        </w:rPr>
        <w:t xml:space="preserve"> </w:t>
      </w:r>
      <w:proofErr w:type="gramStart"/>
      <w:r w:rsidR="00C96086">
        <w:rPr>
          <w:sz w:val="32"/>
          <w:szCs w:val="32"/>
        </w:rPr>
        <w:t>minäkertoja</w:t>
      </w:r>
      <w:r w:rsidRPr="00C96086">
        <w:rPr>
          <w:sz w:val="32"/>
          <w:szCs w:val="32"/>
        </w:rPr>
        <w:t xml:space="preserve"> </w:t>
      </w:r>
      <w:r w:rsidR="00CA1BFA">
        <w:rPr>
          <w:sz w:val="32"/>
          <w:szCs w:val="32"/>
        </w:rPr>
        <w:t>:</w:t>
      </w:r>
      <w:proofErr w:type="gramEnd"/>
      <w:r w:rsidR="00CA1BFA">
        <w:rPr>
          <w:sz w:val="32"/>
          <w:szCs w:val="32"/>
        </w:rPr>
        <w:t xml:space="preserve"> ”</w:t>
      </w:r>
      <w:r w:rsidR="00CA1BFA" w:rsidRPr="00A9470D">
        <w:rPr>
          <w:i/>
          <w:sz w:val="32"/>
          <w:szCs w:val="32"/>
        </w:rPr>
        <w:t>Novellin minäkertoja on puhekieltä käyttävä suom</w:t>
      </w:r>
      <w:r w:rsidR="00A9470D">
        <w:rPr>
          <w:i/>
          <w:sz w:val="32"/>
          <w:szCs w:val="32"/>
        </w:rPr>
        <w:t>alaismies, joka kuvaa tapahtumia etupäässä ronskeilla ja värikkäillä ilmauksilla.</w:t>
      </w:r>
      <w:r w:rsidR="00CA1BFA" w:rsidRPr="00A9470D">
        <w:rPr>
          <w:i/>
          <w:sz w:val="32"/>
          <w:szCs w:val="32"/>
        </w:rPr>
        <w:t>”</w:t>
      </w:r>
    </w:p>
    <w:p w:rsidR="00583591" w:rsidRDefault="00583591" w:rsidP="0058359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83591" w:rsidRPr="00583591" w:rsidRDefault="00583591" w:rsidP="00583591">
      <w:pPr>
        <w:numPr>
          <w:ilvl w:val="0"/>
          <w:numId w:val="2"/>
        </w:numPr>
        <w:rPr>
          <w:b/>
          <w:sz w:val="32"/>
          <w:szCs w:val="32"/>
        </w:rPr>
      </w:pPr>
      <w:r w:rsidRPr="00583591">
        <w:rPr>
          <w:b/>
          <w:sz w:val="32"/>
          <w:szCs w:val="32"/>
        </w:rPr>
        <w:t>Aihe ja juoni</w:t>
      </w:r>
    </w:p>
    <w:p w:rsidR="00583591" w:rsidRDefault="00583591" w:rsidP="0058359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mistä teos kertoo</w:t>
      </w:r>
      <w:r w:rsidR="00C96086">
        <w:rPr>
          <w:sz w:val="32"/>
          <w:szCs w:val="32"/>
        </w:rPr>
        <w:t xml:space="preserve"> (aihe)</w:t>
      </w:r>
      <w:r w:rsidR="00CA1BFA">
        <w:rPr>
          <w:sz w:val="32"/>
          <w:szCs w:val="32"/>
        </w:rPr>
        <w:t xml:space="preserve">: </w:t>
      </w:r>
      <w:r w:rsidR="00CA1BFA" w:rsidRPr="00A9470D">
        <w:rPr>
          <w:i/>
          <w:sz w:val="32"/>
          <w:szCs w:val="32"/>
        </w:rPr>
        <w:t xml:space="preserve">”Novellin aiheena on </w:t>
      </w:r>
      <w:r w:rsidR="00A9470D">
        <w:rPr>
          <w:i/>
          <w:sz w:val="32"/>
          <w:szCs w:val="32"/>
        </w:rPr>
        <w:t xml:space="preserve">mieskolmikon </w:t>
      </w:r>
      <w:r w:rsidR="00CA1BFA" w:rsidRPr="00A9470D">
        <w:rPr>
          <w:i/>
          <w:sz w:val="32"/>
          <w:szCs w:val="32"/>
        </w:rPr>
        <w:t>metsästysretki.”</w:t>
      </w:r>
    </w:p>
    <w:p w:rsidR="00583591" w:rsidRDefault="00583591" w:rsidP="0058359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missä järjestyksessä asiat esitetään</w:t>
      </w:r>
      <w:r w:rsidR="00C96086">
        <w:rPr>
          <w:sz w:val="32"/>
          <w:szCs w:val="32"/>
        </w:rPr>
        <w:t xml:space="preserve"> (juoni)</w:t>
      </w:r>
      <w:r w:rsidR="00CA1BFA">
        <w:rPr>
          <w:sz w:val="32"/>
          <w:szCs w:val="32"/>
        </w:rPr>
        <w:t xml:space="preserve"> </w:t>
      </w:r>
      <w:r w:rsidR="00CA1BFA" w:rsidRPr="00A9470D">
        <w:rPr>
          <w:i/>
          <w:sz w:val="32"/>
          <w:szCs w:val="32"/>
        </w:rPr>
        <w:t xml:space="preserve">”Juoni rakentuu reissuun lähdöstä ja metsälle suuntaamisesta. Jo novellin alussa vihjaillaan, ettei kaikilla metsästysretkeen osallistujilla tulisi olla lupaa tarttua aseeseen, mikä luo novellin tapahtumille oman jännitteensä. Novelli </w:t>
      </w:r>
      <w:r w:rsidR="00A9470D">
        <w:rPr>
          <w:i/>
          <w:sz w:val="32"/>
          <w:szCs w:val="32"/>
        </w:rPr>
        <w:t>päättyy kuitenkin onnellisesti, eli juonen jännite ei saavuta huippuaan</w:t>
      </w:r>
      <w:r w:rsidR="00CA1BFA" w:rsidRPr="00A9470D">
        <w:rPr>
          <w:i/>
          <w:sz w:val="32"/>
          <w:szCs w:val="32"/>
        </w:rPr>
        <w:t>.</w:t>
      </w:r>
      <w:r w:rsidR="00CA1BFA">
        <w:rPr>
          <w:sz w:val="32"/>
          <w:szCs w:val="32"/>
        </w:rPr>
        <w:t xml:space="preserve">  </w:t>
      </w:r>
    </w:p>
    <w:p w:rsidR="00583591" w:rsidRDefault="00583591" w:rsidP="00583591">
      <w:pPr>
        <w:ind w:left="360"/>
        <w:rPr>
          <w:sz w:val="32"/>
          <w:szCs w:val="32"/>
        </w:rPr>
      </w:pPr>
    </w:p>
    <w:p w:rsidR="00583591" w:rsidRPr="00583591" w:rsidRDefault="00583591" w:rsidP="00583591">
      <w:pPr>
        <w:numPr>
          <w:ilvl w:val="0"/>
          <w:numId w:val="2"/>
        </w:numPr>
        <w:rPr>
          <w:b/>
          <w:sz w:val="32"/>
          <w:szCs w:val="32"/>
        </w:rPr>
      </w:pPr>
      <w:r w:rsidRPr="00583591">
        <w:rPr>
          <w:b/>
          <w:sz w:val="32"/>
          <w:szCs w:val="32"/>
        </w:rPr>
        <w:t>Aika</w:t>
      </w:r>
    </w:p>
    <w:p w:rsidR="00583591" w:rsidRPr="00C96086" w:rsidRDefault="00583591" w:rsidP="00C9608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milloin: aikakausi</w:t>
      </w:r>
      <w:r w:rsidR="00C96086">
        <w:rPr>
          <w:sz w:val="32"/>
          <w:szCs w:val="32"/>
        </w:rPr>
        <w:t xml:space="preserve">, </w:t>
      </w:r>
      <w:r w:rsidRPr="00C96086">
        <w:rPr>
          <w:sz w:val="32"/>
          <w:szCs w:val="32"/>
        </w:rPr>
        <w:t>vuodenaika</w:t>
      </w:r>
      <w:r w:rsidR="00C96086">
        <w:rPr>
          <w:sz w:val="32"/>
          <w:szCs w:val="32"/>
        </w:rPr>
        <w:t xml:space="preserve">, </w:t>
      </w:r>
      <w:r w:rsidRPr="00C96086">
        <w:rPr>
          <w:sz w:val="32"/>
          <w:szCs w:val="32"/>
        </w:rPr>
        <w:t>vuorokaudenaika</w:t>
      </w:r>
      <w:r w:rsidR="00C96086">
        <w:rPr>
          <w:sz w:val="32"/>
          <w:szCs w:val="32"/>
        </w:rPr>
        <w:t xml:space="preserve">, </w:t>
      </w:r>
      <w:r w:rsidRPr="00C96086">
        <w:rPr>
          <w:sz w:val="32"/>
          <w:szCs w:val="32"/>
        </w:rPr>
        <w:t>tapahtumien kesto</w:t>
      </w:r>
      <w:r w:rsidR="00CA1BFA">
        <w:rPr>
          <w:sz w:val="32"/>
          <w:szCs w:val="32"/>
        </w:rPr>
        <w:t xml:space="preserve">: </w:t>
      </w:r>
      <w:r w:rsidR="00CA1BFA" w:rsidRPr="00A9470D">
        <w:rPr>
          <w:i/>
          <w:sz w:val="32"/>
          <w:szCs w:val="32"/>
        </w:rPr>
        <w:t xml:space="preserve">”Tapahtumat sijoittuvat parhaaseen metsästysaikaan. </w:t>
      </w:r>
      <w:r w:rsidR="006B110B" w:rsidRPr="00A9470D">
        <w:rPr>
          <w:i/>
          <w:sz w:val="32"/>
          <w:szCs w:val="32"/>
        </w:rPr>
        <w:t>Novellin tapahtumat kattavat pari päivää metsällä, mutta minäkertoja paljastaa myös asioita henkilöha</w:t>
      </w:r>
      <w:r w:rsidR="00A9470D">
        <w:rPr>
          <w:i/>
          <w:sz w:val="32"/>
          <w:szCs w:val="32"/>
        </w:rPr>
        <w:t>hmojen menneisyydestä</w:t>
      </w:r>
      <w:r w:rsidR="006B110B" w:rsidRPr="00A9470D">
        <w:rPr>
          <w:i/>
          <w:sz w:val="32"/>
          <w:szCs w:val="32"/>
        </w:rPr>
        <w:t>.  K</w:t>
      </w:r>
      <w:r w:rsidR="00CA1BFA" w:rsidRPr="00A9470D">
        <w:rPr>
          <w:i/>
          <w:sz w:val="32"/>
          <w:szCs w:val="32"/>
        </w:rPr>
        <w:t>ertojan käyttämä puhekieli luo kuvan nykypäivän Suomesta.”</w:t>
      </w:r>
    </w:p>
    <w:p w:rsidR="00583591" w:rsidRDefault="00583591" w:rsidP="00C96086">
      <w:pPr>
        <w:ind w:left="720" w:firstLine="1304"/>
        <w:rPr>
          <w:sz w:val="32"/>
          <w:szCs w:val="32"/>
        </w:rPr>
      </w:pPr>
    </w:p>
    <w:p w:rsidR="00583591" w:rsidRPr="00583591" w:rsidRDefault="00583591" w:rsidP="00583591">
      <w:pPr>
        <w:numPr>
          <w:ilvl w:val="0"/>
          <w:numId w:val="2"/>
        </w:numPr>
        <w:rPr>
          <w:b/>
          <w:sz w:val="32"/>
          <w:szCs w:val="32"/>
        </w:rPr>
      </w:pPr>
      <w:r w:rsidRPr="00583591">
        <w:rPr>
          <w:b/>
          <w:sz w:val="32"/>
          <w:szCs w:val="32"/>
        </w:rPr>
        <w:t>Miljöö</w:t>
      </w:r>
    </w:p>
    <w:p w:rsidR="00583591" w:rsidRPr="00A9470D" w:rsidRDefault="00583591" w:rsidP="00583591">
      <w:pPr>
        <w:numPr>
          <w:ilvl w:val="0"/>
          <w:numId w:val="1"/>
        </w:numPr>
        <w:rPr>
          <w:i/>
          <w:sz w:val="32"/>
          <w:szCs w:val="32"/>
        </w:rPr>
      </w:pPr>
      <w:r>
        <w:rPr>
          <w:sz w:val="32"/>
          <w:szCs w:val="32"/>
        </w:rPr>
        <w:lastRenderedPageBreak/>
        <w:t>tapahtumaympäristö;</w:t>
      </w:r>
      <w:r w:rsidR="00C96086">
        <w:rPr>
          <w:sz w:val="32"/>
          <w:szCs w:val="32"/>
        </w:rPr>
        <w:t xml:space="preserve"> </w:t>
      </w:r>
      <w:r>
        <w:rPr>
          <w:sz w:val="32"/>
          <w:szCs w:val="32"/>
        </w:rPr>
        <w:t>ajallinen</w:t>
      </w:r>
      <w:r w:rsidR="00C96086">
        <w:rPr>
          <w:sz w:val="32"/>
          <w:szCs w:val="32"/>
        </w:rPr>
        <w:t xml:space="preserve"> ja </w:t>
      </w:r>
      <w:r>
        <w:rPr>
          <w:sz w:val="32"/>
          <w:szCs w:val="32"/>
        </w:rPr>
        <w:t>paikallinen</w:t>
      </w:r>
      <w:r w:rsidR="00CA1BFA">
        <w:rPr>
          <w:sz w:val="32"/>
          <w:szCs w:val="32"/>
        </w:rPr>
        <w:t xml:space="preserve">: </w:t>
      </w:r>
      <w:r w:rsidR="00CA1BFA" w:rsidRPr="00A9470D">
        <w:rPr>
          <w:i/>
          <w:sz w:val="32"/>
          <w:szCs w:val="32"/>
        </w:rPr>
        <w:t>”</w:t>
      </w:r>
      <w:r w:rsidR="006B110B" w:rsidRPr="00A9470D">
        <w:rPr>
          <w:i/>
          <w:sz w:val="32"/>
          <w:szCs w:val="32"/>
        </w:rPr>
        <w:t>Metsästysretken tapahtumat sijoittuvat suomalaiseen metsään, jota kuvataan kauniisti ja elävästi: ”</w:t>
      </w:r>
      <w:r w:rsidR="00A9470D">
        <w:rPr>
          <w:i/>
          <w:sz w:val="32"/>
          <w:szCs w:val="32"/>
        </w:rPr>
        <w:t xml:space="preserve">Metsä otti meidät vastaan </w:t>
      </w:r>
      <w:proofErr w:type="spellStart"/>
      <w:r w:rsidR="00A9470D">
        <w:rPr>
          <w:i/>
          <w:sz w:val="32"/>
          <w:szCs w:val="32"/>
        </w:rPr>
        <w:t>viileenä</w:t>
      </w:r>
      <w:proofErr w:type="spellEnd"/>
      <w:r w:rsidR="00A9470D">
        <w:rPr>
          <w:i/>
          <w:sz w:val="32"/>
          <w:szCs w:val="32"/>
        </w:rPr>
        <w:t>, kosteena, mutta ystävällisenä.”</w:t>
      </w:r>
      <w:r w:rsidR="006B110B" w:rsidRPr="00A9470D">
        <w:rPr>
          <w:i/>
          <w:sz w:val="32"/>
          <w:szCs w:val="32"/>
        </w:rPr>
        <w:t xml:space="preserve"> </w:t>
      </w:r>
    </w:p>
    <w:p w:rsidR="00583591" w:rsidRDefault="00C96086" w:rsidP="00C96086">
      <w:pPr>
        <w:tabs>
          <w:tab w:val="left" w:pos="4638"/>
        </w:tabs>
        <w:ind w:left="360"/>
        <w:rPr>
          <w:sz w:val="32"/>
          <w:szCs w:val="32"/>
        </w:rPr>
      </w:pPr>
      <w:r>
        <w:rPr>
          <w:sz w:val="32"/>
          <w:szCs w:val="32"/>
        </w:rPr>
        <w:tab/>
      </w:r>
    </w:p>
    <w:p w:rsidR="00583591" w:rsidRPr="00583591" w:rsidRDefault="00583591" w:rsidP="00583591">
      <w:pPr>
        <w:numPr>
          <w:ilvl w:val="0"/>
          <w:numId w:val="2"/>
        </w:numPr>
        <w:rPr>
          <w:b/>
          <w:sz w:val="32"/>
          <w:szCs w:val="32"/>
        </w:rPr>
      </w:pPr>
      <w:r w:rsidRPr="00583591">
        <w:rPr>
          <w:b/>
          <w:sz w:val="32"/>
          <w:szCs w:val="32"/>
        </w:rPr>
        <w:t>Henkilörakenne</w:t>
      </w:r>
    </w:p>
    <w:p w:rsidR="00583591" w:rsidRDefault="00583591" w:rsidP="00C9608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päähenkilö(t</w:t>
      </w:r>
      <w:r w:rsidR="00C96086">
        <w:rPr>
          <w:sz w:val="32"/>
          <w:szCs w:val="32"/>
        </w:rPr>
        <w:t xml:space="preserve">) ja </w:t>
      </w:r>
      <w:r w:rsidRPr="00C96086">
        <w:rPr>
          <w:sz w:val="32"/>
          <w:szCs w:val="32"/>
        </w:rPr>
        <w:t>sivuhenkilö(t)</w:t>
      </w:r>
    </w:p>
    <w:p w:rsidR="00C96086" w:rsidRPr="00C96086" w:rsidRDefault="00C96086" w:rsidP="00C96086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onko heidän iässä, luonteessa, käytöksessä tai ulkonäössä jotain huomionarvoista. </w:t>
      </w:r>
    </w:p>
    <w:p w:rsidR="00583591" w:rsidRPr="00A9470D" w:rsidRDefault="006B110B" w:rsidP="00583591">
      <w:pPr>
        <w:ind w:left="360"/>
        <w:rPr>
          <w:i/>
          <w:sz w:val="32"/>
          <w:szCs w:val="32"/>
        </w:rPr>
      </w:pPr>
      <w:r w:rsidRPr="00A9470D">
        <w:rPr>
          <w:i/>
          <w:sz w:val="32"/>
          <w:szCs w:val="32"/>
        </w:rPr>
        <w:t xml:space="preserve">”Novellin päähenkilö on myös novellin minäkertoja, mutta vielä enemmän lukija oppii metsästysretkelle mukaan lähteneestä Antonista, jota päähenkilö kuvailee: ”Anton valmistui kaks vuotta sitten ekonomiksi ja </w:t>
      </w:r>
      <w:proofErr w:type="spellStart"/>
      <w:r w:rsidRPr="00A9470D">
        <w:rPr>
          <w:i/>
          <w:sz w:val="32"/>
          <w:szCs w:val="32"/>
        </w:rPr>
        <w:t>sil</w:t>
      </w:r>
      <w:proofErr w:type="spellEnd"/>
      <w:r w:rsidRPr="00A9470D">
        <w:rPr>
          <w:i/>
          <w:sz w:val="32"/>
          <w:szCs w:val="32"/>
        </w:rPr>
        <w:t xml:space="preserve"> on </w:t>
      </w:r>
      <w:proofErr w:type="spellStart"/>
      <w:r w:rsidRPr="00A9470D">
        <w:rPr>
          <w:i/>
          <w:sz w:val="32"/>
          <w:szCs w:val="32"/>
        </w:rPr>
        <w:t>muhkee</w:t>
      </w:r>
      <w:proofErr w:type="spellEnd"/>
      <w:r w:rsidRPr="00A9470D">
        <w:rPr>
          <w:i/>
          <w:sz w:val="32"/>
          <w:szCs w:val="32"/>
        </w:rPr>
        <w:t xml:space="preserve"> osakesalkku. </w:t>
      </w:r>
      <w:proofErr w:type="spellStart"/>
      <w:r w:rsidRPr="00A9470D">
        <w:rPr>
          <w:i/>
          <w:sz w:val="32"/>
          <w:szCs w:val="32"/>
        </w:rPr>
        <w:t>Massii</w:t>
      </w:r>
      <w:proofErr w:type="spellEnd"/>
      <w:r w:rsidRPr="00A9470D">
        <w:rPr>
          <w:i/>
          <w:sz w:val="32"/>
          <w:szCs w:val="32"/>
        </w:rPr>
        <w:t xml:space="preserve"> on, mutta asetta se ei saa hankittua.” </w:t>
      </w:r>
      <w:r w:rsidR="00D4790C" w:rsidRPr="00A9470D">
        <w:rPr>
          <w:i/>
          <w:sz w:val="32"/>
          <w:szCs w:val="32"/>
        </w:rPr>
        <w:t>Novellin kon</w:t>
      </w:r>
      <w:r w:rsidR="00A9470D">
        <w:rPr>
          <w:i/>
          <w:sz w:val="32"/>
          <w:szCs w:val="32"/>
        </w:rPr>
        <w:t>f</w:t>
      </w:r>
      <w:r w:rsidR="00D4790C" w:rsidRPr="00A9470D">
        <w:rPr>
          <w:i/>
          <w:sz w:val="32"/>
          <w:szCs w:val="32"/>
        </w:rPr>
        <w:t xml:space="preserve">liktit syntyvät juuri Antonin arvaamattoman käytöksen takia. </w:t>
      </w:r>
      <w:r w:rsidRPr="00A9470D">
        <w:rPr>
          <w:i/>
          <w:sz w:val="32"/>
          <w:szCs w:val="32"/>
        </w:rPr>
        <w:t xml:space="preserve"> </w:t>
      </w:r>
    </w:p>
    <w:p w:rsidR="006B110B" w:rsidRDefault="006B110B" w:rsidP="00583591">
      <w:pPr>
        <w:ind w:left="360"/>
        <w:rPr>
          <w:sz w:val="32"/>
          <w:szCs w:val="32"/>
        </w:rPr>
      </w:pPr>
    </w:p>
    <w:p w:rsidR="00583591" w:rsidRPr="00583591" w:rsidRDefault="00583591" w:rsidP="00583591">
      <w:pPr>
        <w:numPr>
          <w:ilvl w:val="0"/>
          <w:numId w:val="2"/>
        </w:numPr>
        <w:rPr>
          <w:b/>
          <w:sz w:val="32"/>
          <w:szCs w:val="32"/>
        </w:rPr>
      </w:pPr>
      <w:r w:rsidRPr="00583591">
        <w:rPr>
          <w:b/>
          <w:sz w:val="32"/>
          <w:szCs w:val="32"/>
        </w:rPr>
        <w:t>Motiivit</w:t>
      </w:r>
    </w:p>
    <w:p w:rsidR="00583591" w:rsidRDefault="00C96086" w:rsidP="00583591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>esineet tai aiheet</w:t>
      </w:r>
      <w:r w:rsidR="00583591">
        <w:rPr>
          <w:sz w:val="32"/>
          <w:szCs w:val="32"/>
        </w:rPr>
        <w:t>, jotka vaikuttavat tapahtumien kulkuun;</w:t>
      </w:r>
    </w:p>
    <w:p w:rsidR="00583591" w:rsidRDefault="00583591" w:rsidP="00583591">
      <w:pPr>
        <w:ind w:left="360"/>
        <w:rPr>
          <w:sz w:val="32"/>
          <w:szCs w:val="32"/>
        </w:rPr>
      </w:pPr>
      <w:r>
        <w:rPr>
          <w:sz w:val="32"/>
          <w:szCs w:val="32"/>
        </w:rPr>
        <w:t>tulkinnan kannalta tärkeitä</w:t>
      </w:r>
    </w:p>
    <w:p w:rsidR="00583591" w:rsidRDefault="00C96086" w:rsidP="00583591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>symbolit</w:t>
      </w:r>
      <w:r w:rsidR="00583591">
        <w:rPr>
          <w:sz w:val="32"/>
          <w:szCs w:val="32"/>
        </w:rPr>
        <w:t xml:space="preserve"> = vertauskuvia</w:t>
      </w:r>
    </w:p>
    <w:p w:rsidR="00583591" w:rsidRPr="00A9470D" w:rsidRDefault="006B110B" w:rsidP="00583591">
      <w:pPr>
        <w:ind w:left="360"/>
        <w:rPr>
          <w:i/>
          <w:sz w:val="32"/>
          <w:szCs w:val="32"/>
        </w:rPr>
      </w:pPr>
      <w:r w:rsidRPr="00A9470D">
        <w:rPr>
          <w:i/>
          <w:sz w:val="32"/>
          <w:szCs w:val="32"/>
        </w:rPr>
        <w:t>”</w:t>
      </w:r>
      <w:r w:rsidR="00D4790C" w:rsidRPr="00A9470D">
        <w:rPr>
          <w:i/>
          <w:sz w:val="32"/>
          <w:szCs w:val="32"/>
        </w:rPr>
        <w:t>Metsästysretki-novellissa aseet muodostavat ymmärrettävästi oleellisen motiivin. Vaikka minäkertoja kuvailee aseita melkein lempeästi (”Olin jo antamassa isän Tikka-kivääriä Antonille, kun muutinkin mieleni ja heitin sen Ronille.”), edustavat ne kuitenkin koko ajan myös uhkaa ja tuovat novelliin sen jännityksen.</w:t>
      </w:r>
      <w:r w:rsidR="00A9470D">
        <w:rPr>
          <w:i/>
          <w:sz w:val="32"/>
          <w:szCs w:val="32"/>
        </w:rPr>
        <w:t>”</w:t>
      </w:r>
      <w:r w:rsidR="00D4790C" w:rsidRPr="00A9470D">
        <w:rPr>
          <w:i/>
          <w:sz w:val="32"/>
          <w:szCs w:val="32"/>
        </w:rPr>
        <w:t xml:space="preserve"> </w:t>
      </w:r>
    </w:p>
    <w:p w:rsidR="00D4790C" w:rsidRDefault="00D4790C" w:rsidP="00583591">
      <w:pPr>
        <w:ind w:left="360"/>
        <w:rPr>
          <w:sz w:val="32"/>
          <w:szCs w:val="32"/>
        </w:rPr>
      </w:pPr>
    </w:p>
    <w:p w:rsidR="00583591" w:rsidRPr="00583591" w:rsidRDefault="00583591" w:rsidP="00583591">
      <w:pPr>
        <w:numPr>
          <w:ilvl w:val="0"/>
          <w:numId w:val="2"/>
        </w:numPr>
        <w:rPr>
          <w:b/>
          <w:sz w:val="32"/>
          <w:szCs w:val="32"/>
        </w:rPr>
      </w:pPr>
      <w:r w:rsidRPr="00583591">
        <w:rPr>
          <w:b/>
          <w:sz w:val="32"/>
          <w:szCs w:val="32"/>
        </w:rPr>
        <w:t>Teema</w:t>
      </w:r>
    </w:p>
    <w:p w:rsidR="00583591" w:rsidRDefault="00583591" w:rsidP="00C9608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mitä kirjailija tahtoo sanoa elämästä teoksen avulla</w:t>
      </w:r>
    </w:p>
    <w:p w:rsidR="00A9470D" w:rsidRDefault="00583591" w:rsidP="00A9470D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aihe koko laajuudessaan; teoksen abstrakti johtoajatus, määrää juonenkuvion</w:t>
      </w:r>
    </w:p>
    <w:p w:rsidR="00A9470D" w:rsidRPr="00A9470D" w:rsidRDefault="00A9470D" w:rsidP="00A9470D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Oma luenta voi synnyttää erilaisia teemoja, mutta oma tulkinta pitää olla aina perusteltu tekstiesimerkeillä. </w:t>
      </w:r>
    </w:p>
    <w:p w:rsidR="00583591" w:rsidRDefault="00D4790C" w:rsidP="00583591">
      <w:pPr>
        <w:ind w:left="360"/>
        <w:rPr>
          <w:i/>
          <w:sz w:val="32"/>
          <w:szCs w:val="32"/>
        </w:rPr>
      </w:pPr>
      <w:r w:rsidRPr="00A9470D">
        <w:rPr>
          <w:i/>
          <w:sz w:val="32"/>
          <w:szCs w:val="32"/>
        </w:rPr>
        <w:t>”Metsästysretki kuvaa ensilukemalta harmitonta poikien viikonloppua metsällä. Antonin arvaamaton käytös ja novellissa vallitseva uhkaava tunnelma kuitenkin herättelevät kysymään, kuten minäkertojakin novellissa pohtii: ”Voiko toista ihmistä oikeasti tuntea? Tunsinko minä Antonin?”</w:t>
      </w:r>
    </w:p>
    <w:p w:rsidR="00A9470D" w:rsidRPr="00A9470D" w:rsidRDefault="00A9470D" w:rsidP="00583591">
      <w:pPr>
        <w:ind w:left="360"/>
        <w:rPr>
          <w:i/>
          <w:sz w:val="32"/>
          <w:szCs w:val="32"/>
        </w:rPr>
      </w:pPr>
    </w:p>
    <w:p w:rsidR="00D4790C" w:rsidRDefault="00583591" w:rsidP="00D4790C">
      <w:pPr>
        <w:numPr>
          <w:ilvl w:val="0"/>
          <w:numId w:val="2"/>
        </w:numPr>
        <w:ind w:left="1077" w:hanging="357"/>
        <w:rPr>
          <w:b/>
          <w:sz w:val="32"/>
          <w:szCs w:val="32"/>
        </w:rPr>
      </w:pPr>
      <w:proofErr w:type="gramStart"/>
      <w:r w:rsidRPr="00583591">
        <w:rPr>
          <w:b/>
          <w:sz w:val="32"/>
          <w:szCs w:val="32"/>
        </w:rPr>
        <w:t>Avoimet kohdat</w:t>
      </w:r>
      <w:r>
        <w:rPr>
          <w:b/>
          <w:sz w:val="32"/>
          <w:szCs w:val="32"/>
        </w:rPr>
        <w:t xml:space="preserve"> &gt; </w:t>
      </w:r>
      <w:r w:rsidR="00CA1BFA">
        <w:rPr>
          <w:sz w:val="32"/>
          <w:szCs w:val="32"/>
        </w:rPr>
        <w:t>oma tulkinta</w:t>
      </w:r>
      <w:r w:rsidR="00C96086">
        <w:rPr>
          <w:sz w:val="32"/>
          <w:szCs w:val="32"/>
        </w:rPr>
        <w:t>, miksi jotain jätetty kertomatta.</w:t>
      </w:r>
      <w:proofErr w:type="gramEnd"/>
    </w:p>
    <w:p w:rsidR="00D4790C" w:rsidRPr="00A9470D" w:rsidRDefault="00D4790C" w:rsidP="00D4790C">
      <w:pPr>
        <w:rPr>
          <w:i/>
          <w:sz w:val="32"/>
          <w:szCs w:val="32"/>
        </w:rPr>
      </w:pPr>
      <w:r w:rsidRPr="00A9470D">
        <w:rPr>
          <w:i/>
          <w:sz w:val="32"/>
          <w:szCs w:val="32"/>
        </w:rPr>
        <w:t>”Minäkertojan ongelmiin Antonin kanssa viitataan vain vihjauksilla, ”</w:t>
      </w:r>
      <w:proofErr w:type="spellStart"/>
      <w:r w:rsidRPr="00A9470D">
        <w:rPr>
          <w:i/>
          <w:sz w:val="32"/>
          <w:szCs w:val="32"/>
        </w:rPr>
        <w:t>Mun</w:t>
      </w:r>
      <w:proofErr w:type="spellEnd"/>
      <w:r w:rsidRPr="00A9470D">
        <w:rPr>
          <w:i/>
          <w:sz w:val="32"/>
          <w:szCs w:val="32"/>
        </w:rPr>
        <w:t xml:space="preserve"> ja Antonin välillä kaikki meni hienosti, kunnes se </w:t>
      </w:r>
      <w:proofErr w:type="spellStart"/>
      <w:r w:rsidRPr="00A9470D">
        <w:rPr>
          <w:i/>
          <w:sz w:val="32"/>
          <w:szCs w:val="32"/>
        </w:rPr>
        <w:t>nappas</w:t>
      </w:r>
      <w:proofErr w:type="spellEnd"/>
      <w:r w:rsidRPr="00A9470D">
        <w:rPr>
          <w:i/>
          <w:sz w:val="32"/>
          <w:szCs w:val="32"/>
        </w:rPr>
        <w:t xml:space="preserve"> </w:t>
      </w:r>
      <w:proofErr w:type="spellStart"/>
      <w:r w:rsidRPr="00A9470D">
        <w:rPr>
          <w:i/>
          <w:sz w:val="32"/>
          <w:szCs w:val="32"/>
        </w:rPr>
        <w:t>mun</w:t>
      </w:r>
      <w:proofErr w:type="spellEnd"/>
      <w:r w:rsidRPr="00A9470D">
        <w:rPr>
          <w:i/>
          <w:sz w:val="32"/>
          <w:szCs w:val="32"/>
        </w:rPr>
        <w:t xml:space="preserve"> </w:t>
      </w:r>
      <w:proofErr w:type="gramStart"/>
      <w:r w:rsidRPr="00A9470D">
        <w:rPr>
          <w:i/>
          <w:sz w:val="32"/>
          <w:szCs w:val="32"/>
        </w:rPr>
        <w:t>systeriä</w:t>
      </w:r>
      <w:proofErr w:type="gramEnd"/>
      <w:r w:rsidRPr="00A9470D">
        <w:rPr>
          <w:i/>
          <w:sz w:val="32"/>
          <w:szCs w:val="32"/>
        </w:rPr>
        <w:t xml:space="preserve">.” </w:t>
      </w:r>
      <w:r w:rsidR="00C253DD">
        <w:rPr>
          <w:i/>
          <w:sz w:val="32"/>
          <w:szCs w:val="32"/>
        </w:rPr>
        <w:lastRenderedPageBreak/>
        <w:t xml:space="preserve">Vain yhdestä maininnasta </w:t>
      </w:r>
      <w:r w:rsidR="00133C35" w:rsidRPr="00A9470D">
        <w:rPr>
          <w:i/>
          <w:sz w:val="32"/>
          <w:szCs w:val="32"/>
        </w:rPr>
        <w:t>lukija voi päätellä, että Antonilla on ollut ongelmia vihanhallinnan kanssa. Ainakin itse tulkitsen ”nappaamisen”</w:t>
      </w:r>
      <w:r w:rsidRPr="00A9470D">
        <w:rPr>
          <w:i/>
          <w:sz w:val="32"/>
          <w:szCs w:val="32"/>
        </w:rPr>
        <w:t xml:space="preserve"> </w:t>
      </w:r>
      <w:r w:rsidR="00133C35" w:rsidRPr="00A9470D">
        <w:rPr>
          <w:i/>
          <w:sz w:val="32"/>
          <w:szCs w:val="32"/>
        </w:rPr>
        <w:t>väkivaltaiseksi, vaikka se ei ole</w:t>
      </w:r>
      <w:r w:rsidR="00A9470D">
        <w:rPr>
          <w:i/>
          <w:sz w:val="32"/>
          <w:szCs w:val="32"/>
        </w:rPr>
        <w:t>kaan</w:t>
      </w:r>
      <w:r w:rsidR="00133C35" w:rsidRPr="00A9470D">
        <w:rPr>
          <w:i/>
          <w:sz w:val="32"/>
          <w:szCs w:val="32"/>
        </w:rPr>
        <w:t xml:space="preserve"> yleistä ja tunnettua puhekieltä.”</w:t>
      </w:r>
    </w:p>
    <w:p w:rsidR="00583591" w:rsidRPr="00133C35" w:rsidRDefault="00583591" w:rsidP="00CA1BFA">
      <w:pPr>
        <w:numPr>
          <w:ilvl w:val="0"/>
          <w:numId w:val="2"/>
        </w:numPr>
        <w:ind w:left="1077" w:hanging="357"/>
        <w:rPr>
          <w:b/>
          <w:sz w:val="32"/>
          <w:szCs w:val="32"/>
        </w:rPr>
      </w:pPr>
      <w:r w:rsidRPr="00CA1BFA">
        <w:rPr>
          <w:b/>
          <w:sz w:val="32"/>
          <w:szCs w:val="32"/>
        </w:rPr>
        <w:t>Havainnot kielestä</w:t>
      </w:r>
      <w:r w:rsidR="00C96086" w:rsidRPr="00CA1BFA">
        <w:rPr>
          <w:b/>
          <w:sz w:val="32"/>
          <w:szCs w:val="32"/>
        </w:rPr>
        <w:t xml:space="preserve"> -&gt; </w:t>
      </w:r>
      <w:r w:rsidR="00C96086" w:rsidRPr="00CA1BFA">
        <w:rPr>
          <w:sz w:val="32"/>
          <w:szCs w:val="32"/>
        </w:rPr>
        <w:t xml:space="preserve">esimerkiksi aikamuodoista, virkkeiden pituudesta ja dynaamisuudesta </w:t>
      </w:r>
    </w:p>
    <w:p w:rsidR="00133C35" w:rsidRPr="00A9470D" w:rsidRDefault="00133C35" w:rsidP="00133C35">
      <w:pPr>
        <w:rPr>
          <w:i/>
          <w:sz w:val="32"/>
          <w:szCs w:val="32"/>
        </w:rPr>
      </w:pPr>
      <w:r w:rsidRPr="00A9470D">
        <w:rPr>
          <w:i/>
          <w:sz w:val="32"/>
          <w:szCs w:val="32"/>
        </w:rPr>
        <w:t>”</w:t>
      </w:r>
      <w:proofErr w:type="spellStart"/>
      <w:r w:rsidR="0053756C" w:rsidRPr="00A9470D">
        <w:rPr>
          <w:i/>
          <w:sz w:val="32"/>
          <w:szCs w:val="32"/>
        </w:rPr>
        <w:t>Liksomin</w:t>
      </w:r>
      <w:proofErr w:type="spellEnd"/>
      <w:r w:rsidR="0053756C" w:rsidRPr="00A9470D">
        <w:rPr>
          <w:i/>
          <w:sz w:val="32"/>
          <w:szCs w:val="32"/>
        </w:rPr>
        <w:t xml:space="preserve"> kieli on nautinnollista ja kerronta terävää. Miljöön ja tapahtumien kuvaus hoidetaan kirjavalla puhekielellä, jota satunnaiset kirosanatkin värittävät. Luontoa kuvatessa kieli saattaa kuitenkin vaihtua yleiskieleen, </w:t>
      </w:r>
      <w:r w:rsidR="00C253DD">
        <w:rPr>
          <w:i/>
          <w:sz w:val="32"/>
          <w:szCs w:val="32"/>
        </w:rPr>
        <w:t xml:space="preserve">mikä toimii </w:t>
      </w:r>
      <w:r w:rsidR="00203F35">
        <w:rPr>
          <w:i/>
          <w:sz w:val="32"/>
          <w:szCs w:val="32"/>
        </w:rPr>
        <w:t>myös</w:t>
      </w:r>
      <w:r w:rsidR="0053756C" w:rsidRPr="00A9470D">
        <w:rPr>
          <w:i/>
          <w:sz w:val="32"/>
          <w:szCs w:val="32"/>
        </w:rPr>
        <w:t xml:space="preserve"> tehokeinona: ”Vastarannalla ui sorsapariskunta.”</w:t>
      </w:r>
    </w:p>
    <w:p w:rsidR="0053756C" w:rsidRDefault="0053756C" w:rsidP="00133C35">
      <w:pPr>
        <w:rPr>
          <w:sz w:val="32"/>
          <w:szCs w:val="32"/>
        </w:rPr>
      </w:pPr>
    </w:p>
    <w:p w:rsidR="0053756C" w:rsidRDefault="0053756C" w:rsidP="0053756C">
      <w:pPr>
        <w:numPr>
          <w:ilvl w:val="0"/>
          <w:numId w:val="2"/>
        </w:numPr>
        <w:rPr>
          <w:b/>
          <w:sz w:val="32"/>
          <w:szCs w:val="32"/>
        </w:rPr>
      </w:pPr>
      <w:r w:rsidRPr="0053756C">
        <w:rPr>
          <w:b/>
          <w:sz w:val="32"/>
          <w:szCs w:val="32"/>
        </w:rPr>
        <w:t>Kokoava lopetus</w:t>
      </w:r>
      <w:r w:rsidR="00A9470D">
        <w:rPr>
          <w:b/>
          <w:sz w:val="32"/>
          <w:szCs w:val="32"/>
        </w:rPr>
        <w:t xml:space="preserve"> </w:t>
      </w:r>
      <w:r w:rsidR="00A9470D">
        <w:rPr>
          <w:sz w:val="32"/>
          <w:szCs w:val="32"/>
        </w:rPr>
        <w:t xml:space="preserve">-&gt; jotain yleistä esimerkiksi teemasta. </w:t>
      </w:r>
    </w:p>
    <w:p w:rsidR="0053756C" w:rsidRPr="00A9470D" w:rsidRDefault="0053756C" w:rsidP="0053756C">
      <w:pPr>
        <w:rPr>
          <w:i/>
          <w:sz w:val="32"/>
          <w:szCs w:val="32"/>
        </w:rPr>
      </w:pPr>
      <w:r w:rsidRPr="00A9470D">
        <w:rPr>
          <w:i/>
          <w:sz w:val="32"/>
          <w:szCs w:val="32"/>
        </w:rPr>
        <w:t>”Novelli loppuu</w:t>
      </w:r>
      <w:r w:rsidR="00C253DD">
        <w:rPr>
          <w:i/>
          <w:sz w:val="32"/>
          <w:szCs w:val="32"/>
        </w:rPr>
        <w:t xml:space="preserve"> näennäisen onnellisesti. A</w:t>
      </w:r>
      <w:r w:rsidRPr="00A9470D">
        <w:rPr>
          <w:i/>
          <w:sz w:val="32"/>
          <w:szCs w:val="32"/>
        </w:rPr>
        <w:t xml:space="preserve">ivan viime metreillä rakenneltu jännitys ei saavuta huippuaan, kun minäkertoja löytää Antonin ja Ronin nauttimasta kahvia sulassa solussa. Silti novelli jättää </w:t>
      </w:r>
      <w:r w:rsidR="00C253DD">
        <w:rPr>
          <w:i/>
          <w:sz w:val="32"/>
          <w:szCs w:val="32"/>
        </w:rPr>
        <w:t xml:space="preserve">lukijan mieleen </w:t>
      </w:r>
      <w:r w:rsidRPr="00A9470D">
        <w:rPr>
          <w:i/>
          <w:sz w:val="32"/>
          <w:szCs w:val="32"/>
        </w:rPr>
        <w:t>kaihertamaan oleellisia kysymyksiä.</w:t>
      </w:r>
      <w:r w:rsidR="00C253DD">
        <w:rPr>
          <w:i/>
          <w:sz w:val="32"/>
          <w:szCs w:val="32"/>
        </w:rPr>
        <w:t xml:space="preserve"> Voimmeko luottaa toisiimme sokeasti? Kuten minäkertoja novellissa kysyy, voiko toista todella tuntea?</w:t>
      </w:r>
      <w:r w:rsidRPr="00A9470D">
        <w:rPr>
          <w:i/>
          <w:sz w:val="32"/>
          <w:szCs w:val="32"/>
        </w:rPr>
        <w:t xml:space="preserve"> Loppujen lopuksi on vain </w:t>
      </w:r>
      <w:r w:rsidR="00A9470D" w:rsidRPr="00A9470D">
        <w:rPr>
          <w:i/>
          <w:sz w:val="32"/>
          <w:szCs w:val="32"/>
        </w:rPr>
        <w:t>liipaisimen painalluksesta kiinni, ettei harmiton ja mukava poikien viikonloppu käänny tragediaksi.”</w:t>
      </w:r>
    </w:p>
    <w:sectPr w:rsidR="0053756C" w:rsidRPr="00A9470D" w:rsidSect="007024D3">
      <w:pgSz w:w="11906" w:h="16838"/>
      <w:pgMar w:top="737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0063"/>
    <w:multiLevelType w:val="hybridMultilevel"/>
    <w:tmpl w:val="F58813A0"/>
    <w:lvl w:ilvl="0" w:tplc="E6A60DB4">
      <w:start w:val="2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850FE4"/>
    <w:multiLevelType w:val="hybridMultilevel"/>
    <w:tmpl w:val="8A265C2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2023F2"/>
    <w:multiLevelType w:val="hybridMultilevel"/>
    <w:tmpl w:val="CB98FAC0"/>
    <w:lvl w:ilvl="0" w:tplc="040B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3E5279"/>
    <w:multiLevelType w:val="hybridMultilevel"/>
    <w:tmpl w:val="342CD4C2"/>
    <w:lvl w:ilvl="0" w:tplc="0180F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1A220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591"/>
    <w:rsid w:val="00133C35"/>
    <w:rsid w:val="00203F35"/>
    <w:rsid w:val="0053756C"/>
    <w:rsid w:val="00583591"/>
    <w:rsid w:val="006B110B"/>
    <w:rsid w:val="007024D3"/>
    <w:rsid w:val="007902E8"/>
    <w:rsid w:val="00861579"/>
    <w:rsid w:val="00A9470D"/>
    <w:rsid w:val="00C253DD"/>
    <w:rsid w:val="00C96086"/>
    <w:rsid w:val="00CA1BFA"/>
    <w:rsid w:val="00D4790C"/>
    <w:rsid w:val="00F3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Kirjallisuusanalyysi</vt:lpstr>
    </vt:vector>
  </TitlesOfParts>
  <Company>Valkeakosken kaupunki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Kirjallisuusanalyysi</dc:title>
  <dc:subject/>
  <dc:creator>vlk</dc:creator>
  <cp:keywords/>
  <dc:description/>
  <cp:lastModifiedBy>Reetta</cp:lastModifiedBy>
  <cp:revision>4</cp:revision>
  <cp:lastPrinted>2009-05-14T07:17:00Z</cp:lastPrinted>
  <dcterms:created xsi:type="dcterms:W3CDTF">2016-04-20T10:19:00Z</dcterms:created>
  <dcterms:modified xsi:type="dcterms:W3CDTF">2016-04-20T10:53:00Z</dcterms:modified>
</cp:coreProperties>
</file>