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3B725" w14:textId="77777777" w:rsidR="00B95840" w:rsidRDefault="00B95840" w:rsidP="00B906B6">
      <w:pPr>
        <w:pStyle w:val="Nadpis1"/>
        <w:rPr>
          <w:rStyle w:val="Siln"/>
        </w:rPr>
      </w:pPr>
      <w:r>
        <w:rPr>
          <w:rStyle w:val="Siln"/>
        </w:rPr>
        <w:t>Příklad praktické části písemné zkoušky</w:t>
      </w:r>
    </w:p>
    <w:p w14:paraId="2D45F14A" w14:textId="77777777" w:rsidR="00B95840" w:rsidRPr="00B95840" w:rsidRDefault="00B95840" w:rsidP="00B95840">
      <w:r>
        <w:t>V tomto materiálu můžete vidět ukázku toho, jak by měla být zpracována praktická (aplikační) část písemné zkoušky. Pro ilustraci jsem využila případ, který ještě nebyl řešen nikým v rámci povinnosti prezentace na cvičení. TENTO PŘÍPAD JIŽ NENÍ MOŽNÉ NA CVIČENÍ ŘEŠIT.</w:t>
      </w:r>
    </w:p>
    <w:p w14:paraId="6F467E9E" w14:textId="77777777" w:rsidR="00B906B6" w:rsidRDefault="00B906B6" w:rsidP="00B906B6">
      <w:pPr>
        <w:pStyle w:val="Nadpis1"/>
        <w:rPr>
          <w:rStyle w:val="Siln"/>
        </w:rPr>
      </w:pPr>
      <w:r>
        <w:rPr>
          <w:rStyle w:val="Siln"/>
        </w:rPr>
        <w:t>Zadání</w:t>
      </w:r>
    </w:p>
    <w:p w14:paraId="7E747253" w14:textId="77777777" w:rsidR="004B499E" w:rsidRPr="00B906B6" w:rsidRDefault="00913DEC" w:rsidP="00B906B6">
      <w:pPr>
        <w:jc w:val="both"/>
        <w:rPr>
          <w:rStyle w:val="Siln"/>
        </w:rPr>
      </w:pPr>
      <w:r w:rsidRPr="00B906B6">
        <w:rPr>
          <w:rStyle w:val="Siln"/>
        </w:rPr>
        <w:t>Z hlediska současného znění zákonů posuďte, zda bylo vše v pořádku, jaké zákony mohly být v souvislosti s tímto případem jmenovány a jak se jejich klíčové části ve vztahu k tomuto případu vyjadřují (tj. proč to je nebo není dle zákona v pořádku).</w:t>
      </w:r>
    </w:p>
    <w:p w14:paraId="5452CEF7" w14:textId="77777777" w:rsidR="00913DEC" w:rsidRDefault="00913DEC" w:rsidP="00B906B6">
      <w:pPr>
        <w:jc w:val="both"/>
        <w:rPr>
          <w:rStyle w:val="Siln"/>
        </w:rPr>
      </w:pPr>
      <w:r w:rsidRPr="00B906B6">
        <w:rPr>
          <w:rStyle w:val="Siln"/>
        </w:rPr>
        <w:t>Spor K. m. P. vs. ÚOOÚ – Knihovna shromažďovala o svých dětských uživatelích osobní údaje, mezi nimiž bylo také rodné číslo a údaje o škole, včetně třídy, což bylo zdůvodněno potřebou informací pro případné vymáhání škody při poškození majetku, resp. nevrácení půjčených knih</w:t>
      </w:r>
      <w:r w:rsidR="00E07564">
        <w:rPr>
          <w:rStyle w:val="Siln"/>
        </w:rPr>
        <w:t xml:space="preserve"> s pomocí školy, aby byla jejich snaha úspěšnější a majetek ČR byl tedy lépe zachován</w:t>
      </w:r>
      <w:r w:rsidRPr="00B906B6">
        <w:rPr>
          <w:rStyle w:val="Siln"/>
        </w:rPr>
        <w:t>.</w:t>
      </w:r>
    </w:p>
    <w:p w14:paraId="07DABA77" w14:textId="77777777" w:rsidR="00B906B6" w:rsidRPr="00B906B6" w:rsidRDefault="00B906B6" w:rsidP="00B906B6">
      <w:pPr>
        <w:pStyle w:val="Nadpis1"/>
        <w:rPr>
          <w:rStyle w:val="Siln"/>
        </w:rPr>
      </w:pPr>
      <w:r>
        <w:rPr>
          <w:rStyle w:val="Siln"/>
        </w:rPr>
        <w:t>Řešení</w:t>
      </w:r>
      <w:r w:rsidR="004100E0">
        <w:rPr>
          <w:rStyle w:val="Siln"/>
        </w:rPr>
        <w:t xml:space="preserve"> ideální</w:t>
      </w:r>
    </w:p>
    <w:p w14:paraId="6D302DCF" w14:textId="77777777" w:rsidR="00913DEC" w:rsidRDefault="00913DEC" w:rsidP="00B906B6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Style w:val="Siln"/>
          <w:b w:val="0"/>
        </w:rPr>
        <w:t xml:space="preserve">Podle rozsudku </w:t>
      </w:r>
      <w:commentRangeStart w:id="0"/>
      <w:r>
        <w:t xml:space="preserve">Nejvyššího správního soudu </w:t>
      </w:r>
      <w:r w:rsidRPr="00F61B6D">
        <w:rPr>
          <w:bCs/>
        </w:rPr>
        <w:t xml:space="preserve">ze dne </w:t>
      </w:r>
      <w:proofErr w:type="gramStart"/>
      <w:r w:rsidRPr="00F61B6D">
        <w:rPr>
          <w:bCs/>
        </w:rPr>
        <w:t>22.10. 2003</w:t>
      </w:r>
      <w:proofErr w:type="gramEnd"/>
      <w:r>
        <w:rPr>
          <w:bCs/>
        </w:rPr>
        <w:t xml:space="preserve"> </w:t>
      </w:r>
      <w:commentRangeEnd w:id="0"/>
      <w:r>
        <w:rPr>
          <w:rStyle w:val="Odkaznakoment"/>
        </w:rPr>
        <w:commentReference w:id="0"/>
      </w:r>
      <w:r>
        <w:rPr>
          <w:bCs/>
        </w:rPr>
        <w:t>je zpracování rodného čísla v pořádku, ale zpracování údajů o škole je neodpovídá principu proporcionality, proto z hlediska zákona není v pořádku.</w:t>
      </w:r>
    </w:p>
    <w:p w14:paraId="6C5A6272" w14:textId="77777777" w:rsidR="00913DEC" w:rsidRPr="00C746C3" w:rsidRDefault="00913DEC" w:rsidP="00B906B6">
      <w:pPr>
        <w:pStyle w:val="Odstavecseseznamem"/>
        <w:numPr>
          <w:ilvl w:val="0"/>
          <w:numId w:val="1"/>
        </w:numPr>
        <w:jc w:val="both"/>
        <w:rPr>
          <w:rStyle w:val="Zdraznn"/>
          <w:bCs/>
          <w:i w:val="0"/>
          <w:iCs w:val="0"/>
        </w:rPr>
      </w:pPr>
      <w:commentRangeStart w:id="1"/>
      <w:r>
        <w:rPr>
          <w:bCs/>
        </w:rPr>
        <w:t xml:space="preserve">Zákon </w:t>
      </w:r>
      <w:r>
        <w:rPr>
          <w:rStyle w:val="st"/>
        </w:rPr>
        <w:t xml:space="preserve">č. 101/2000 Sb., o ochraně </w:t>
      </w:r>
      <w:r w:rsidRPr="00913DEC">
        <w:rPr>
          <w:rStyle w:val="Zdraznn"/>
          <w:i w:val="0"/>
        </w:rPr>
        <w:t>osobních údajů</w:t>
      </w:r>
      <w:r w:rsidR="00C746C3">
        <w:rPr>
          <w:rStyle w:val="Zdraznn"/>
          <w:i w:val="0"/>
        </w:rPr>
        <w:t>, v platném znění</w:t>
      </w:r>
      <w:commentRangeEnd w:id="1"/>
      <w:r w:rsidR="00C746C3">
        <w:rPr>
          <w:rStyle w:val="Odkaznakoment"/>
        </w:rPr>
        <w:commentReference w:id="1"/>
      </w:r>
    </w:p>
    <w:p w14:paraId="627FA02E" w14:textId="77777777" w:rsidR="00C746C3" w:rsidRDefault="00C746C3" w:rsidP="00B906B6">
      <w:pPr>
        <w:pStyle w:val="Odstavecseseznamem"/>
        <w:jc w:val="both"/>
        <w:rPr>
          <w:rStyle w:val="st"/>
        </w:rPr>
      </w:pPr>
      <w:r w:rsidRPr="00C746C3">
        <w:rPr>
          <w:bCs/>
        </w:rPr>
        <w:t xml:space="preserve">Zákon č. </w:t>
      </w:r>
      <w:r w:rsidRPr="00C746C3">
        <w:rPr>
          <w:rStyle w:val="st"/>
        </w:rPr>
        <w:t xml:space="preserve">219/2000 Sb., </w:t>
      </w:r>
      <w:commentRangeStart w:id="2"/>
      <w:r w:rsidRPr="00C746C3">
        <w:rPr>
          <w:rStyle w:val="st"/>
        </w:rPr>
        <w:t xml:space="preserve">o </w:t>
      </w:r>
      <w:r w:rsidRPr="00C746C3">
        <w:rPr>
          <w:rStyle w:val="Zdraznn"/>
          <w:i w:val="0"/>
        </w:rPr>
        <w:t>majetku</w:t>
      </w:r>
      <w:r w:rsidRPr="00C746C3">
        <w:rPr>
          <w:rStyle w:val="Zdraznn"/>
        </w:rPr>
        <w:t xml:space="preserve"> </w:t>
      </w:r>
      <w:r w:rsidRPr="00C746C3">
        <w:rPr>
          <w:rStyle w:val="Zdraznn"/>
          <w:i w:val="0"/>
        </w:rPr>
        <w:t>České</w:t>
      </w:r>
      <w:r w:rsidRPr="00C746C3">
        <w:rPr>
          <w:rStyle w:val="st"/>
        </w:rPr>
        <w:t xml:space="preserve"> republiky</w:t>
      </w:r>
      <w:commentRangeEnd w:id="2"/>
      <w:r w:rsidR="004100E0">
        <w:rPr>
          <w:rStyle w:val="Odkaznakoment"/>
        </w:rPr>
        <w:commentReference w:id="2"/>
      </w:r>
      <w:r w:rsidRPr="00C746C3">
        <w:rPr>
          <w:rStyle w:val="st"/>
        </w:rPr>
        <w:t xml:space="preserve"> a jejím vystupování v právních vztazích</w:t>
      </w:r>
      <w:r>
        <w:rPr>
          <w:rStyle w:val="st"/>
        </w:rPr>
        <w:t>, v platném znění</w:t>
      </w:r>
    </w:p>
    <w:p w14:paraId="5530ECC9" w14:textId="77777777" w:rsidR="00C746C3" w:rsidRDefault="00C746C3" w:rsidP="00B906B6">
      <w:pPr>
        <w:pStyle w:val="Odstavecseseznamem"/>
        <w:jc w:val="both"/>
        <w:rPr>
          <w:rStyle w:val="st"/>
        </w:rPr>
      </w:pPr>
      <w:r w:rsidRPr="00C746C3">
        <w:rPr>
          <w:bCs/>
        </w:rPr>
        <w:t xml:space="preserve">Zákon </w:t>
      </w:r>
      <w:r w:rsidRPr="00C746C3">
        <w:rPr>
          <w:rStyle w:val="Zdraznn"/>
          <w:i w:val="0"/>
        </w:rPr>
        <w:t>č</w:t>
      </w:r>
      <w:r w:rsidRPr="00C746C3">
        <w:rPr>
          <w:rStyle w:val="st"/>
          <w:i/>
        </w:rPr>
        <w:t>.</w:t>
      </w:r>
      <w:r>
        <w:rPr>
          <w:rStyle w:val="st"/>
        </w:rPr>
        <w:t xml:space="preserve"> 40/1964 Sb., </w:t>
      </w:r>
      <w:commentRangeStart w:id="3"/>
      <w:r w:rsidRPr="00C746C3">
        <w:rPr>
          <w:rStyle w:val="Zdraznn"/>
          <w:i w:val="0"/>
        </w:rPr>
        <w:t>občansk</w:t>
      </w:r>
      <w:r>
        <w:rPr>
          <w:rStyle w:val="Zdraznn"/>
          <w:i w:val="0"/>
        </w:rPr>
        <w:t xml:space="preserve">ý </w:t>
      </w:r>
      <w:r w:rsidRPr="00C746C3">
        <w:rPr>
          <w:rStyle w:val="Zdraznn"/>
          <w:i w:val="0"/>
        </w:rPr>
        <w:t>zákoník</w:t>
      </w:r>
      <w:commentRangeEnd w:id="3"/>
      <w:r w:rsidR="004100E0">
        <w:rPr>
          <w:rStyle w:val="Odkaznakoment"/>
        </w:rPr>
        <w:commentReference w:id="3"/>
      </w:r>
      <w:r>
        <w:rPr>
          <w:rStyle w:val="st"/>
        </w:rPr>
        <w:t>, v platném znění</w:t>
      </w:r>
    </w:p>
    <w:p w14:paraId="50F8C052" w14:textId="77777777" w:rsidR="00DC077B" w:rsidRPr="00C746C3" w:rsidRDefault="00DC077B" w:rsidP="00B906B6">
      <w:pPr>
        <w:pStyle w:val="Odstavecseseznamem"/>
        <w:jc w:val="both"/>
        <w:rPr>
          <w:rStyle w:val="Siln"/>
          <w:b w:val="0"/>
        </w:rPr>
      </w:pPr>
      <w:r w:rsidRPr="00C746C3">
        <w:rPr>
          <w:bCs/>
        </w:rPr>
        <w:t>Zákon</w:t>
      </w:r>
      <w:r>
        <w:rPr>
          <w:bCs/>
        </w:rPr>
        <w:t xml:space="preserve"> č. 133/2000 Sb., </w:t>
      </w:r>
      <w:commentRangeStart w:id="4"/>
      <w:r>
        <w:rPr>
          <w:bCs/>
        </w:rPr>
        <w:t>o evidenci obyvatel</w:t>
      </w:r>
      <w:commentRangeEnd w:id="4"/>
      <w:r w:rsidR="004100E0">
        <w:rPr>
          <w:rStyle w:val="Odkaznakoment"/>
        </w:rPr>
        <w:commentReference w:id="4"/>
      </w:r>
      <w:r>
        <w:rPr>
          <w:bCs/>
        </w:rPr>
        <w:t xml:space="preserve">, </w:t>
      </w:r>
      <w:r>
        <w:rPr>
          <w:rStyle w:val="st"/>
        </w:rPr>
        <w:t>v platném znění</w:t>
      </w:r>
    </w:p>
    <w:p w14:paraId="71F6F9CE" w14:textId="77777777" w:rsidR="00B906B6" w:rsidRDefault="00B906B6" w:rsidP="00B906B6">
      <w:pPr>
        <w:pStyle w:val="Odstavecseseznamem"/>
        <w:numPr>
          <w:ilvl w:val="0"/>
          <w:numId w:val="1"/>
        </w:numPr>
        <w:jc w:val="both"/>
      </w:pPr>
      <w:r>
        <w:t>Vysvětlení aplikace zákonné úpravy:</w:t>
      </w:r>
    </w:p>
    <w:p w14:paraId="2ADA42E2" w14:textId="77777777" w:rsidR="00913DEC" w:rsidRDefault="00913DEC" w:rsidP="00B906B6">
      <w:pPr>
        <w:jc w:val="both"/>
        <w:rPr>
          <w:bCs/>
        </w:rPr>
      </w:pPr>
      <w:r>
        <w:rPr>
          <w:bCs/>
        </w:rPr>
        <w:t xml:space="preserve">Oproti stanovisku Úřadu pro ochranu osobních údajů č. 2/2002: </w:t>
      </w:r>
      <w:r w:rsidRPr="00005588">
        <w:rPr>
          <w:bCs/>
        </w:rPr>
        <w:t>Zpracování osobních údajů v souvislosti s činností knihovny</w:t>
      </w:r>
      <w:r>
        <w:rPr>
          <w:bCs/>
        </w:rPr>
        <w:t xml:space="preserve">, byť v revidované verzi z roku 2009, </w:t>
      </w:r>
      <w:r w:rsidR="00B906B6">
        <w:t xml:space="preserve">rozsudek Nejvyššího správního soudu </w:t>
      </w:r>
      <w:r w:rsidR="00B906B6" w:rsidRPr="00F61B6D">
        <w:rPr>
          <w:bCs/>
        </w:rPr>
        <w:t xml:space="preserve">ze dne </w:t>
      </w:r>
      <w:proofErr w:type="gramStart"/>
      <w:r w:rsidR="00B906B6" w:rsidRPr="00F61B6D">
        <w:rPr>
          <w:bCs/>
        </w:rPr>
        <w:t>22.10. 2003</w:t>
      </w:r>
      <w:proofErr w:type="gramEnd"/>
      <w:r>
        <w:rPr>
          <w:bCs/>
        </w:rPr>
        <w:t xml:space="preserve"> vyjádřil názor, že </w:t>
      </w:r>
      <w:r w:rsidRPr="00005588">
        <w:rPr>
          <w:b/>
          <w:bCs/>
        </w:rPr>
        <w:t>rodné číslo</w:t>
      </w:r>
      <w:r>
        <w:rPr>
          <w:bCs/>
        </w:rPr>
        <w:t xml:space="preserve"> může být knihovnou zpracováváno. </w:t>
      </w:r>
      <w:r w:rsidR="00B906B6">
        <w:rPr>
          <w:bCs/>
        </w:rPr>
        <w:t>Rodné číslo</w:t>
      </w:r>
      <w:r>
        <w:rPr>
          <w:bCs/>
        </w:rPr>
        <w:t xml:space="preserve"> díky specifičnosti a zásadnosti z hlediska využití v kontaktu se státem</w:t>
      </w:r>
      <w:r w:rsidR="00B906B6">
        <w:rPr>
          <w:bCs/>
        </w:rPr>
        <w:t xml:space="preserve"> má zvláštní úpravu v zákoně č. 133/2000 Sb.</w:t>
      </w:r>
      <w:r>
        <w:rPr>
          <w:bCs/>
        </w:rPr>
        <w:t xml:space="preserve">, </w:t>
      </w:r>
      <w:r w:rsidR="00B906B6">
        <w:rPr>
          <w:bCs/>
        </w:rPr>
        <w:t>která zohledňuje</w:t>
      </w:r>
      <w:r>
        <w:rPr>
          <w:bCs/>
        </w:rPr>
        <w:t xml:space="preserve"> nutn</w:t>
      </w:r>
      <w:r w:rsidR="00B906B6">
        <w:rPr>
          <w:bCs/>
        </w:rPr>
        <w:t>ost</w:t>
      </w:r>
      <w:r>
        <w:rPr>
          <w:bCs/>
        </w:rPr>
        <w:t xml:space="preserve"> tento údaj zvláštně chránit.</w:t>
      </w:r>
      <w:r w:rsidRPr="00005588">
        <w:rPr>
          <w:bCs/>
        </w:rPr>
        <w:t xml:space="preserve"> </w:t>
      </w:r>
      <w:r>
        <w:rPr>
          <w:bCs/>
        </w:rPr>
        <w:t xml:space="preserve">Úřad pro ochranu osobních údajů ve sporu zopakoval svůj názor, že právě s ohledem na zvláštní úpravu knihovna nemůže rodné číslo shromažďovat, může pracovat jen se jménem, příjmením, datem narození a adresou, protože to k identifikaci stačí. Rodné číslo podle něj může knihovna shromažďovat se souhlasem zákazníka a s tím, že tento bude informován o dobrovolnosti poskytnutí tohoto údaje. Proti tomu podle Nejvyššího správního soudu knihovna má možnost rodné číslo shromažďovat, protože oproti ostatním údajům je neměnné, takže v případě problému jen ono může opravdu vést k  přiřazení případného právního problému ke správné osobě, např. vymáhání knih či náhrady škody při jejich nevrácení. </w:t>
      </w:r>
    </w:p>
    <w:p w14:paraId="12449313" w14:textId="77777777" w:rsidR="00913DEC" w:rsidRDefault="00913DEC" w:rsidP="00B906B6">
      <w:pPr>
        <w:jc w:val="both"/>
        <w:rPr>
          <w:bCs/>
        </w:rPr>
      </w:pPr>
      <w:r>
        <w:rPr>
          <w:bCs/>
        </w:rPr>
        <w:t xml:space="preserve">Rodné číslo je tedy podle zde řešeného rozhodnutí možné shromažďovat knihovnou, spadá ještě do minima osobních údajů nezbytných pro účel daný v souvislosti s realizací služeb knihovny. Něco jiného je ale druhý typ informací, ke kterým se Nejvyšší správní soud v tomto rozsudku vyjadřoval. </w:t>
      </w:r>
      <w:r w:rsidR="00E07564">
        <w:rPr>
          <w:bCs/>
        </w:rPr>
        <w:lastRenderedPageBreak/>
        <w:t>Knihovna</w:t>
      </w:r>
      <w:r>
        <w:rPr>
          <w:bCs/>
        </w:rPr>
        <w:t xml:space="preserve"> argumentoval</w:t>
      </w:r>
      <w:r w:rsidR="00E07564">
        <w:rPr>
          <w:bCs/>
        </w:rPr>
        <w:t>a</w:t>
      </w:r>
      <w:r>
        <w:rPr>
          <w:bCs/>
        </w:rPr>
        <w:t xml:space="preserve">, že potřebuje u dětí </w:t>
      </w:r>
      <w:r w:rsidRPr="008C405F">
        <w:rPr>
          <w:b/>
          <w:bCs/>
        </w:rPr>
        <w:t>údaje o škole</w:t>
      </w:r>
      <w:r>
        <w:rPr>
          <w:bCs/>
        </w:rPr>
        <w:t>, včetně třídy, s ohledem na ochranu majetku, protože pouze kontaktem přes školu je úspěšné vymáhání pohledávek k žákům. Soud ale dospěl k názoru, že knihovna si tímto jen usnadňuje práci, ale z hlediska zákona pro to není odůvodnění, proto shromažďovat tyto údaje s dodržením zákona o ochraně osobních údajů nesmí.</w:t>
      </w:r>
    </w:p>
    <w:p w14:paraId="6BCAF181" w14:textId="77777777" w:rsidR="004100E0" w:rsidRDefault="004100E0" w:rsidP="00B906B6">
      <w:pPr>
        <w:jc w:val="both"/>
        <w:rPr>
          <w:bCs/>
        </w:rPr>
      </w:pPr>
    </w:p>
    <w:p w14:paraId="639FC524" w14:textId="77777777" w:rsidR="004100E0" w:rsidRPr="00B906B6" w:rsidRDefault="004100E0" w:rsidP="004100E0">
      <w:pPr>
        <w:pStyle w:val="Nadpis1"/>
        <w:rPr>
          <w:rStyle w:val="Siln"/>
        </w:rPr>
      </w:pPr>
      <w:r>
        <w:rPr>
          <w:rStyle w:val="Siln"/>
        </w:rPr>
        <w:t xml:space="preserve">Řešení </w:t>
      </w:r>
      <w:r>
        <w:rPr>
          <w:rStyle w:val="Siln"/>
        </w:rPr>
        <w:t>minimální</w:t>
      </w:r>
    </w:p>
    <w:p w14:paraId="035AE9D9" w14:textId="77777777" w:rsidR="004100E0" w:rsidRDefault="004100E0" w:rsidP="004100E0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rStyle w:val="Siln"/>
          <w:b w:val="0"/>
        </w:rPr>
        <w:t>Z</w:t>
      </w:r>
      <w:r>
        <w:rPr>
          <w:bCs/>
        </w:rPr>
        <w:t xml:space="preserve">pracování rodného čísla </w:t>
      </w:r>
      <w:r>
        <w:rPr>
          <w:bCs/>
        </w:rPr>
        <w:t xml:space="preserve">je </w:t>
      </w:r>
      <w:r>
        <w:rPr>
          <w:bCs/>
        </w:rPr>
        <w:t>v</w:t>
      </w:r>
      <w:r>
        <w:rPr>
          <w:bCs/>
        </w:rPr>
        <w:t> </w:t>
      </w:r>
      <w:r>
        <w:rPr>
          <w:bCs/>
        </w:rPr>
        <w:t>pořádku</w:t>
      </w:r>
      <w:r>
        <w:rPr>
          <w:bCs/>
        </w:rPr>
        <w:t xml:space="preserve"> (jednoznačná identifikace pro účel)</w:t>
      </w:r>
      <w:r>
        <w:rPr>
          <w:bCs/>
        </w:rPr>
        <w:t xml:space="preserve">, ale zpracování údajů o škole </w:t>
      </w:r>
      <w:r>
        <w:rPr>
          <w:bCs/>
        </w:rPr>
        <w:t>ne (k identifikaci nepomůže a pro účel vymáhání škody nejsou nezbytné)</w:t>
      </w:r>
      <w:r>
        <w:rPr>
          <w:bCs/>
        </w:rPr>
        <w:t>.</w:t>
      </w:r>
    </w:p>
    <w:p w14:paraId="51C9CF4C" w14:textId="77777777" w:rsidR="004100E0" w:rsidRPr="00C746C3" w:rsidRDefault="004100E0" w:rsidP="004100E0">
      <w:pPr>
        <w:pStyle w:val="Odstavecseseznamem"/>
        <w:numPr>
          <w:ilvl w:val="0"/>
          <w:numId w:val="2"/>
        </w:numPr>
        <w:jc w:val="both"/>
        <w:rPr>
          <w:rStyle w:val="Zdraznn"/>
          <w:bCs/>
          <w:i w:val="0"/>
          <w:iCs w:val="0"/>
        </w:rPr>
      </w:pPr>
      <w:r>
        <w:rPr>
          <w:bCs/>
        </w:rPr>
        <w:t xml:space="preserve">Zákon </w:t>
      </w:r>
      <w:r>
        <w:rPr>
          <w:rStyle w:val="st"/>
        </w:rPr>
        <w:t xml:space="preserve">o ochraně </w:t>
      </w:r>
      <w:r w:rsidRPr="00913DEC">
        <w:rPr>
          <w:rStyle w:val="Zdraznn"/>
          <w:i w:val="0"/>
        </w:rPr>
        <w:t>osobních údajů</w:t>
      </w:r>
      <w:r>
        <w:rPr>
          <w:rStyle w:val="Zdraznn"/>
          <w:i w:val="0"/>
        </w:rPr>
        <w:t>, v platném znění</w:t>
      </w:r>
    </w:p>
    <w:p w14:paraId="4622698E" w14:textId="77777777" w:rsidR="004100E0" w:rsidRDefault="004100E0" w:rsidP="004100E0">
      <w:pPr>
        <w:pStyle w:val="Odstavecseseznamem"/>
        <w:jc w:val="both"/>
        <w:rPr>
          <w:rStyle w:val="st"/>
        </w:rPr>
      </w:pPr>
      <w:r w:rsidRPr="00C746C3">
        <w:rPr>
          <w:bCs/>
        </w:rPr>
        <w:t xml:space="preserve">Zákon </w:t>
      </w:r>
      <w:r w:rsidRPr="00C746C3">
        <w:rPr>
          <w:rStyle w:val="st"/>
        </w:rPr>
        <w:t xml:space="preserve">o </w:t>
      </w:r>
      <w:r w:rsidRPr="00C746C3">
        <w:rPr>
          <w:rStyle w:val="Zdraznn"/>
          <w:i w:val="0"/>
        </w:rPr>
        <w:t>majetku</w:t>
      </w:r>
      <w:r w:rsidRPr="00C746C3">
        <w:rPr>
          <w:rStyle w:val="Zdraznn"/>
        </w:rPr>
        <w:t xml:space="preserve"> </w:t>
      </w:r>
      <w:r w:rsidRPr="00C746C3">
        <w:rPr>
          <w:rStyle w:val="Zdraznn"/>
          <w:i w:val="0"/>
        </w:rPr>
        <w:t>České</w:t>
      </w:r>
      <w:r w:rsidRPr="00C746C3">
        <w:rPr>
          <w:rStyle w:val="st"/>
        </w:rPr>
        <w:t xml:space="preserve"> republiky a jejím vystupování v právních vztazích</w:t>
      </w:r>
      <w:r>
        <w:rPr>
          <w:rStyle w:val="st"/>
        </w:rPr>
        <w:t>, v platném znění</w:t>
      </w:r>
    </w:p>
    <w:p w14:paraId="31384959" w14:textId="77777777" w:rsidR="004100E0" w:rsidRDefault="004100E0" w:rsidP="004100E0">
      <w:pPr>
        <w:pStyle w:val="Odstavecseseznamem"/>
        <w:jc w:val="both"/>
        <w:rPr>
          <w:rStyle w:val="st"/>
        </w:rPr>
      </w:pPr>
      <w:r>
        <w:rPr>
          <w:bCs/>
        </w:rPr>
        <w:t>O</w:t>
      </w:r>
      <w:r w:rsidRPr="00C746C3">
        <w:rPr>
          <w:rStyle w:val="Zdraznn"/>
          <w:i w:val="0"/>
        </w:rPr>
        <w:t>bčansk</w:t>
      </w:r>
      <w:r>
        <w:rPr>
          <w:rStyle w:val="Zdraznn"/>
          <w:i w:val="0"/>
        </w:rPr>
        <w:t xml:space="preserve">ý </w:t>
      </w:r>
      <w:r w:rsidRPr="00C746C3">
        <w:rPr>
          <w:rStyle w:val="Zdraznn"/>
          <w:i w:val="0"/>
        </w:rPr>
        <w:t>zákoník</w:t>
      </w:r>
      <w:r>
        <w:rPr>
          <w:rStyle w:val="st"/>
        </w:rPr>
        <w:t>, v platném znění</w:t>
      </w:r>
    </w:p>
    <w:p w14:paraId="5762B03A" w14:textId="77777777" w:rsidR="004100E0" w:rsidRPr="00C746C3" w:rsidRDefault="004100E0" w:rsidP="004100E0">
      <w:pPr>
        <w:pStyle w:val="Odstavecseseznamem"/>
        <w:jc w:val="both"/>
        <w:rPr>
          <w:rStyle w:val="Siln"/>
          <w:b w:val="0"/>
        </w:rPr>
      </w:pPr>
      <w:r w:rsidRPr="00C746C3">
        <w:rPr>
          <w:bCs/>
        </w:rPr>
        <w:t>Zákon</w:t>
      </w:r>
      <w:r>
        <w:rPr>
          <w:bCs/>
        </w:rPr>
        <w:t xml:space="preserve"> o evidenci obyvatel, </w:t>
      </w:r>
      <w:r>
        <w:rPr>
          <w:rStyle w:val="st"/>
        </w:rPr>
        <w:t>v platném znění</w:t>
      </w:r>
    </w:p>
    <w:p w14:paraId="000F7332" w14:textId="77777777" w:rsidR="004100E0" w:rsidRDefault="004100E0" w:rsidP="004100E0">
      <w:pPr>
        <w:pStyle w:val="Odstavecseseznamem"/>
        <w:numPr>
          <w:ilvl w:val="0"/>
          <w:numId w:val="2"/>
        </w:numPr>
        <w:jc w:val="both"/>
      </w:pPr>
      <w:r>
        <w:t>Vysvětlení aplikace zákonné úpravy:</w:t>
      </w:r>
    </w:p>
    <w:p w14:paraId="6BC2FBA2" w14:textId="77777777" w:rsidR="004100E0" w:rsidRDefault="004100E0" w:rsidP="004100E0">
      <w:pPr>
        <w:jc w:val="both"/>
        <w:rPr>
          <w:bCs/>
        </w:rPr>
      </w:pPr>
      <w:r>
        <w:rPr>
          <w:bCs/>
        </w:rPr>
        <w:t xml:space="preserve">Je diskutabilní, jestli </w:t>
      </w:r>
      <w:r w:rsidRPr="00C02E17">
        <w:rPr>
          <w:b/>
          <w:bCs/>
        </w:rPr>
        <w:t>rodné číslo</w:t>
      </w:r>
      <w:r>
        <w:rPr>
          <w:bCs/>
        </w:rPr>
        <w:t xml:space="preserve"> může být evidováno, protože je </w:t>
      </w:r>
      <w:r w:rsidRPr="003027EF">
        <w:rPr>
          <w:b/>
          <w:bCs/>
        </w:rPr>
        <w:t>chráněno více než jiné osobní údaje</w:t>
      </w:r>
      <w:r>
        <w:rPr>
          <w:bCs/>
        </w:rPr>
        <w:t xml:space="preserve"> vzhledem k jeho využití, stabilitě (člověk má celý život stejné) a </w:t>
      </w:r>
      <w:proofErr w:type="spellStart"/>
      <w:r>
        <w:rPr>
          <w:bCs/>
        </w:rPr>
        <w:t>zneužitelnosti</w:t>
      </w:r>
      <w:proofErr w:type="spellEnd"/>
      <w:r>
        <w:rPr>
          <w:bCs/>
        </w:rPr>
        <w:t>. T</w:t>
      </w:r>
      <w:r w:rsidR="00C02E17">
        <w:rPr>
          <w:bCs/>
        </w:rPr>
        <w:t>o</w:t>
      </w:r>
      <w:r>
        <w:rPr>
          <w:bCs/>
        </w:rPr>
        <w:t xml:space="preserve"> by jistě preferoval, kdo považuje</w:t>
      </w:r>
      <w:r w:rsidR="003027EF">
        <w:rPr>
          <w:bCs/>
        </w:rPr>
        <w:t xml:space="preserve"> ochranu soukromí za nejdůležitější, takže asi Úřad na ochranu osobních údajů</w:t>
      </w:r>
      <w:r>
        <w:rPr>
          <w:bCs/>
        </w:rPr>
        <w:t xml:space="preserve">. Na druhou stranu </w:t>
      </w:r>
      <w:r w:rsidR="003027EF">
        <w:rPr>
          <w:bCs/>
        </w:rPr>
        <w:t xml:space="preserve">knihovna musí </w:t>
      </w:r>
      <w:r w:rsidR="003027EF" w:rsidRPr="003027EF">
        <w:rPr>
          <w:b/>
          <w:bCs/>
        </w:rPr>
        <w:t>chránit svůj majetek</w:t>
      </w:r>
      <w:r w:rsidR="003027EF">
        <w:rPr>
          <w:bCs/>
        </w:rPr>
        <w:t xml:space="preserve">, protože je to veřejný majetek a </w:t>
      </w:r>
      <w:r w:rsidR="003027EF">
        <w:rPr>
          <w:bCs/>
        </w:rPr>
        <w:t>musí jednat</w:t>
      </w:r>
      <w:r w:rsidR="003027EF">
        <w:rPr>
          <w:bCs/>
        </w:rPr>
        <w:t xml:space="preserve"> jako řádný hospodář. A aby mohla vymáhat své finanční nároky na uživatelích, kteří jí udělali škodu, musí knihovna </w:t>
      </w:r>
      <w:r w:rsidR="003027EF" w:rsidRPr="003027EF">
        <w:rPr>
          <w:b/>
          <w:bCs/>
        </w:rPr>
        <w:t>jednoznačně</w:t>
      </w:r>
      <w:r w:rsidR="003027EF">
        <w:rPr>
          <w:bCs/>
        </w:rPr>
        <w:t xml:space="preserve"> vědět a prokázat, </w:t>
      </w:r>
      <w:r w:rsidR="003027EF" w:rsidRPr="003027EF">
        <w:rPr>
          <w:b/>
          <w:bCs/>
        </w:rPr>
        <w:t>o koho jde</w:t>
      </w:r>
      <w:r w:rsidR="003027EF">
        <w:rPr>
          <w:bCs/>
        </w:rPr>
        <w:t xml:space="preserve">. Rodné číslo je stále stejné, takže vždy je ten člověk i po přestěhování dohledatelný a je po něm možné chtít náhradu. Při registraci uživatele je možné dostat i rodné číslo mezi ostatními údaji, registrací je dán </w:t>
      </w:r>
      <w:r w:rsidR="003027EF" w:rsidRPr="003027EF">
        <w:rPr>
          <w:b/>
          <w:bCs/>
        </w:rPr>
        <w:t>souhlas</w:t>
      </w:r>
      <w:r w:rsidR="003027EF">
        <w:rPr>
          <w:bCs/>
        </w:rPr>
        <w:t xml:space="preserve"> s využitím pro stanovený </w:t>
      </w:r>
      <w:r w:rsidR="003027EF" w:rsidRPr="00C02E17">
        <w:rPr>
          <w:b/>
          <w:bCs/>
        </w:rPr>
        <w:t>účel</w:t>
      </w:r>
      <w:r w:rsidR="003027EF">
        <w:rPr>
          <w:bCs/>
        </w:rPr>
        <w:t>, tedy i vymáhání náhrady škody.</w:t>
      </w:r>
    </w:p>
    <w:p w14:paraId="323C7814" w14:textId="77777777" w:rsidR="004100E0" w:rsidRDefault="004100E0" w:rsidP="004100E0">
      <w:pPr>
        <w:jc w:val="both"/>
      </w:pPr>
      <w:r>
        <w:rPr>
          <w:bCs/>
        </w:rPr>
        <w:t xml:space="preserve">Něco jiného je druhý typ informací. Knihovna </w:t>
      </w:r>
      <w:r w:rsidR="00C02E17">
        <w:rPr>
          <w:bCs/>
        </w:rPr>
        <w:t>si s </w:t>
      </w:r>
      <w:r w:rsidR="00C02E17" w:rsidRPr="00C02E17">
        <w:rPr>
          <w:b/>
          <w:bCs/>
        </w:rPr>
        <w:t>údaji o třídě a škole</w:t>
      </w:r>
      <w:r w:rsidR="00C02E17">
        <w:rPr>
          <w:bCs/>
        </w:rPr>
        <w:t xml:space="preserve"> může ulehčit vymáhání pohledávek, protože ve škole je dítě stále, do knihovny může přestat chodit, učitel asi má taky větší autoritu než knihovník, takže dítě k řešení spíš donutí. I bez těchto informací ale knihovna může po dětech škodu vymáhat, </w:t>
      </w:r>
      <w:r w:rsidR="00C02E17" w:rsidRPr="00C02E17">
        <w:rPr>
          <w:b/>
          <w:bCs/>
        </w:rPr>
        <w:t>není</w:t>
      </w:r>
      <w:r w:rsidR="00C02E17">
        <w:rPr>
          <w:bCs/>
        </w:rPr>
        <w:t xml:space="preserve"> to tedy </w:t>
      </w:r>
      <w:r w:rsidR="00C02E17" w:rsidRPr="00C02E17">
        <w:rPr>
          <w:b/>
          <w:bCs/>
        </w:rPr>
        <w:t>nutné pro účel</w:t>
      </w:r>
      <w:r w:rsidR="00C02E17">
        <w:rPr>
          <w:bCs/>
        </w:rPr>
        <w:t xml:space="preserve">, jen pro usnadnění práce, což </w:t>
      </w:r>
      <w:r w:rsidR="00C02E17" w:rsidRPr="00C02E17">
        <w:rPr>
          <w:b/>
          <w:bCs/>
        </w:rPr>
        <w:t>nestačí</w:t>
      </w:r>
      <w:r w:rsidR="00C02E17">
        <w:rPr>
          <w:bCs/>
        </w:rPr>
        <w:t xml:space="preserve"> pro omezení soukromí dětí</w:t>
      </w:r>
      <w:r>
        <w:rPr>
          <w:bCs/>
        </w:rPr>
        <w:t>.</w:t>
      </w:r>
      <w:bookmarkStart w:id="5" w:name="_GoBack"/>
      <w:bookmarkEnd w:id="5"/>
    </w:p>
    <w:p w14:paraId="54D7730D" w14:textId="77777777" w:rsidR="004100E0" w:rsidRDefault="004100E0" w:rsidP="00B906B6">
      <w:pPr>
        <w:jc w:val="both"/>
      </w:pPr>
    </w:p>
    <w:sectPr w:rsidR="0041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vla Kovářová" w:date="2013-03-29T10:22:00Z" w:initials="PK">
    <w:p w14:paraId="46D725C4" w14:textId="77777777" w:rsidR="00913DEC" w:rsidRDefault="00913DEC">
      <w:pPr>
        <w:pStyle w:val="Textkomente"/>
      </w:pPr>
      <w:r>
        <w:rPr>
          <w:rStyle w:val="Odkaznakoment"/>
        </w:rPr>
        <w:annotationRef/>
      </w:r>
      <w:r>
        <w:t>Není nutné v písemné zkoušce uvádět, zde slouží pro možnost dohledání materiálu, který nebyl řešen ve cvičení</w:t>
      </w:r>
    </w:p>
  </w:comment>
  <w:comment w:id="1" w:author="Pavla Kovářová" w:date="2013-03-29T10:33:00Z" w:initials="PK">
    <w:p w14:paraId="46D0A014" w14:textId="77777777" w:rsidR="00C746C3" w:rsidRDefault="00C746C3">
      <w:pPr>
        <w:pStyle w:val="Textkomente"/>
      </w:pPr>
      <w:r>
        <w:rPr>
          <w:rStyle w:val="Odkaznakoment"/>
        </w:rPr>
        <w:annotationRef/>
      </w:r>
      <w:r>
        <w:t>Zákony lze uvést v libovolné z povolených citačních forem</w:t>
      </w:r>
      <w:r w:rsidR="00F05115">
        <w:t xml:space="preserve"> (ne podle vlastního rozhodnutí, ale pravidel)</w:t>
      </w:r>
      <w:r w:rsidR="004100E0">
        <w:t>; tento zákon se týká řešených údajů</w:t>
      </w:r>
    </w:p>
  </w:comment>
  <w:comment w:id="2" w:author="Pavla Kovářová" w:date="2015-05-15T15:23:00Z" w:initials="PK">
    <w:p w14:paraId="4C99EADE" w14:textId="77777777" w:rsidR="004100E0" w:rsidRDefault="004100E0">
      <w:pPr>
        <w:pStyle w:val="Textkomente"/>
      </w:pPr>
      <w:r>
        <w:rPr>
          <w:rStyle w:val="Odkaznakoment"/>
        </w:rPr>
        <w:annotationRef/>
      </w:r>
      <w:r>
        <w:t>Povinnost knihovny chránit majetek</w:t>
      </w:r>
    </w:p>
  </w:comment>
  <w:comment w:id="3" w:author="Pavla Kovářová" w:date="2015-05-15T15:22:00Z" w:initials="PK">
    <w:p w14:paraId="47D42B0D" w14:textId="77777777" w:rsidR="004100E0" w:rsidRDefault="004100E0">
      <w:pPr>
        <w:pStyle w:val="Textkomente"/>
      </w:pPr>
      <w:r>
        <w:rPr>
          <w:rStyle w:val="Odkaznakoment"/>
        </w:rPr>
        <w:annotationRef/>
      </w:r>
      <w:r>
        <w:t>Náhrada škody</w:t>
      </w:r>
    </w:p>
  </w:comment>
  <w:comment w:id="4" w:author="Pavla Kovářová" w:date="2015-05-15T15:22:00Z" w:initials="PK">
    <w:p w14:paraId="31847AD9" w14:textId="77777777" w:rsidR="004100E0" w:rsidRDefault="004100E0">
      <w:pPr>
        <w:pStyle w:val="Textkomente"/>
      </w:pPr>
      <w:r>
        <w:rPr>
          <w:rStyle w:val="Odkaznakoment"/>
        </w:rPr>
        <w:annotationRef/>
      </w:r>
      <w:r>
        <w:t>Upravuje rodné číslo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D725C4" w15:done="0"/>
  <w15:commentEx w15:paraId="46D0A014" w15:done="0"/>
  <w15:commentEx w15:paraId="4C99EADE" w15:done="0"/>
  <w15:commentEx w15:paraId="47D42B0D" w15:done="0"/>
  <w15:commentEx w15:paraId="31847A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5040"/>
    <w:multiLevelType w:val="hybridMultilevel"/>
    <w:tmpl w:val="F710A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61B5"/>
    <w:multiLevelType w:val="hybridMultilevel"/>
    <w:tmpl w:val="F710A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a Kovářová">
    <w15:presenceInfo w15:providerId="AD" w15:userId="S-1-5-21-3451901064-902568176-4053310204-48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EC"/>
    <w:rsid w:val="003027EF"/>
    <w:rsid w:val="004100E0"/>
    <w:rsid w:val="004B499E"/>
    <w:rsid w:val="00913DEC"/>
    <w:rsid w:val="009950E7"/>
    <w:rsid w:val="00B906B6"/>
    <w:rsid w:val="00B95840"/>
    <w:rsid w:val="00C02E17"/>
    <w:rsid w:val="00C746C3"/>
    <w:rsid w:val="00DC077B"/>
    <w:rsid w:val="00E07564"/>
    <w:rsid w:val="00F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08BF"/>
  <w15:docId w15:val="{847C1224-F9A9-42E3-B229-F4D9275A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913DEC"/>
    <w:rPr>
      <w:b/>
      <w:bCs/>
    </w:rPr>
  </w:style>
  <w:style w:type="paragraph" w:styleId="Odstavecseseznamem">
    <w:name w:val="List Paragraph"/>
    <w:basedOn w:val="Normln"/>
    <w:uiPriority w:val="34"/>
    <w:qFormat/>
    <w:rsid w:val="00913DEC"/>
    <w:pPr>
      <w:ind w:left="720"/>
      <w:contextualSpacing/>
    </w:pPr>
  </w:style>
  <w:style w:type="character" w:customStyle="1" w:styleId="st">
    <w:name w:val="st"/>
    <w:basedOn w:val="Standardnpsmoodstavce"/>
    <w:rsid w:val="00913DEC"/>
  </w:style>
  <w:style w:type="character" w:styleId="Zdraznn">
    <w:name w:val="Emphasis"/>
    <w:basedOn w:val="Standardnpsmoodstavce"/>
    <w:uiPriority w:val="20"/>
    <w:qFormat/>
    <w:rsid w:val="00913DE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13D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D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D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D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D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DE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9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Kovářová</dc:creator>
  <cp:lastModifiedBy>Pavla Kovářová</cp:lastModifiedBy>
  <cp:revision>6</cp:revision>
  <dcterms:created xsi:type="dcterms:W3CDTF">2013-03-29T09:12:00Z</dcterms:created>
  <dcterms:modified xsi:type="dcterms:W3CDTF">2015-05-15T13:40:00Z</dcterms:modified>
</cp:coreProperties>
</file>