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DA" w:rsidRPr="006F73A8" w:rsidRDefault="006F73A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3A8">
        <w:rPr>
          <w:rFonts w:ascii="Times New Roman" w:hAnsi="Times New Roman" w:cs="Times New Roman"/>
          <w:b/>
          <w:sz w:val="28"/>
          <w:szCs w:val="28"/>
        </w:rPr>
        <w:t>SO</w:t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>k</w:t>
      </w:r>
      <w:r w:rsidRPr="006F73A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F910DA" w:rsidRPr="006F73A8">
        <w:rPr>
          <w:rFonts w:ascii="Times New Roman" w:hAnsi="Times New Roman" w:cs="Times New Roman"/>
          <w:b/>
          <w:sz w:val="28"/>
          <w:szCs w:val="28"/>
        </w:rPr>
        <w:t xml:space="preserve"> Brno-venkov</w:t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="00F910DA" w:rsidRPr="006F73A8">
        <w:rPr>
          <w:rFonts w:ascii="Times New Roman" w:hAnsi="Times New Roman" w:cs="Times New Roman"/>
          <w:b/>
          <w:sz w:val="28"/>
          <w:szCs w:val="28"/>
        </w:rPr>
        <w:tab/>
      </w:r>
      <w:r w:rsidRPr="006F73A8">
        <w:rPr>
          <w:rFonts w:ascii="Times New Roman" w:hAnsi="Times New Roman" w:cs="Times New Roman"/>
          <w:b/>
          <w:sz w:val="24"/>
          <w:szCs w:val="24"/>
        </w:rPr>
        <w:t xml:space="preserve">Linda </w:t>
      </w:r>
      <w:proofErr w:type="spellStart"/>
      <w:r w:rsidR="00F910DA" w:rsidRPr="006F73A8">
        <w:rPr>
          <w:rFonts w:ascii="Times New Roman" w:hAnsi="Times New Roman" w:cs="Times New Roman"/>
          <w:b/>
          <w:sz w:val="24"/>
          <w:szCs w:val="24"/>
        </w:rPr>
        <w:t>Ondříšková</w:t>
      </w:r>
      <w:proofErr w:type="spellEnd"/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Historický vývoj archivu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Státní okresní archiv Brno-venkov se sídlem v Rajhradě uchovává a pečuje o historické dokumenty od r. 1960. Dnešní podoba archivu má svůj základ právě v tomto roce, kdy proběhla územně správní reforma našeho státu. V rámci změn, které tehdy byly provedeny, došlo ke sloučení okresních archivů v </w:t>
      </w:r>
      <w:r w:rsidRPr="006F73A8">
        <w:rPr>
          <w:rFonts w:ascii="Times New Roman" w:hAnsi="Times New Roman" w:cs="Times New Roman"/>
          <w:b/>
          <w:sz w:val="24"/>
          <w:szCs w:val="24"/>
        </w:rPr>
        <w:t>Rosicích, Tišnově a Židlochovicích</w:t>
      </w:r>
      <w:r w:rsidRPr="006F73A8">
        <w:rPr>
          <w:rFonts w:ascii="Times New Roman" w:hAnsi="Times New Roman" w:cs="Times New Roman"/>
          <w:sz w:val="24"/>
          <w:szCs w:val="24"/>
        </w:rPr>
        <w:t>. Okres Brno-venkov před reorganizací vlastní archiv neměl. Spisový materiál zůstával v Moravském zemském archivu v Brně nebo na obcích. Soustředit všechny archiválie do jednoho místa narazilo v r. 1960 na zásadní problém - nedostatek depotních prostorů v bývalých okresních městech či v samotném Brně.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Nakonec padlo rozhodnutí - benediktýnský klášter v Rajhradě. Pracovištěm archivu se měly stát prostory, které v té době již nesloužily svému účelu. Známou akcí STB označovanou ja</w:t>
      </w:r>
      <w:r w:rsidR="006F73A8">
        <w:rPr>
          <w:rFonts w:ascii="Times New Roman" w:hAnsi="Times New Roman" w:cs="Times New Roman"/>
          <w:sz w:val="24"/>
          <w:szCs w:val="24"/>
        </w:rPr>
        <w:t>ko "K" byli rajhradští benedikti</w:t>
      </w:r>
      <w:r w:rsidRPr="006F73A8">
        <w:rPr>
          <w:rFonts w:ascii="Times New Roman" w:hAnsi="Times New Roman" w:cs="Times New Roman"/>
          <w:sz w:val="24"/>
          <w:szCs w:val="24"/>
        </w:rPr>
        <w:t xml:space="preserve">ni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18. dubna 1950 </w:t>
      </w:r>
      <w:r w:rsidRPr="006F73A8">
        <w:rPr>
          <w:rFonts w:ascii="Times New Roman" w:hAnsi="Times New Roman" w:cs="Times New Roman"/>
          <w:sz w:val="24"/>
          <w:szCs w:val="24"/>
        </w:rPr>
        <w:t>deportováni do sběrných táborů pro řeholníky. Část klášterních objektů dostal k dispozici státní statek, po krátkém intermezzu jej vystřídala armáda.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Začátky byly velmi skromné. Možnost uložit písemnosti v jedné z místnosti klášterní budovy sloužící jako fara a v křížové chodbě kláštera, přispěly k myšlence vytvořit právě z tohoto objektu centrum okresního archivu. Sem se postupně přemístily všechny dokumenty z Brněnska,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Rosicka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Židlochovicka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. Písemnosti z Tišnovska prozatím zůstávaly v bývalém cisterciáckém klášteře Porta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Coeli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Předkláštěří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. Ne příliš ideální podmínky jak pro archiválie, tak pro archiváře se začaly měnit na počátku 70. let. Z prostor prelatury se archiv postupně přemístil do hospodářských budov kláštera. Z bývalé klášterní konírny se adaptací staly v r. 1970 archivní kanceláře, z nichž jedna současně sloužila i jako badatelna. Na místě původní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kočárny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v l. 1975-1976 vyrostl archivní depozitář cca pro 5000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archiválií. Depozitář ve své době představoval stavbu takovéhoto charakteru velmi výjimečnou. Od tohoto data jsou historické dokumenty okresu Brno-venkov soustředěny pod jednou střechou.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Archiv prošel za dobu své existence ještě dalšími dvěma významnými stavebními úpravami (1991-1994, 1999-2000), které vytvořily důstojné centrum regionální historie. Potěšitelné na rekonstrukcích v 90. letech je nejen to, že se vytvořily velmi dobré podmínky pro historické dokumenty a archiváře, ale také že prospěly po architektonické stránce benediktýnskému klášteru (národně kulturní památce), v jehož areálu našel rajhradský okresní archiv své útočiště.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Reforma veřejné správy přinesla v roce 2002 zásadní změnu pro všechny okresní archivy. Zrušením okresních úřadů k 31.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12.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2002, jejichž odbornými zařízeními tento typ archivů byl, došlo k vytvoření nové struktury v rámci archivní sítě. Na základě zákona 320/2002 Sb. (část 45) přešly okresní archivy počínaje 1.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8.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2002 pod správu oblastních archivů. Tak se stal Státní okresní archiv Brno - venkov společně s dalšími 14 okresními archivy vnitřní organizační jednotkou Moravského zemského archivu v Brně.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Okresní archiv v Rajhradě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Stavební úprava 1991-1994: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lastRenderedPageBreak/>
        <w:t>Další velkou stavební úpravu urychlil stav střechy depozitáře, do kterého začalo zatékat. Rekonstrukce a dostavba arch</w:t>
      </w:r>
      <w:r w:rsidR="006F73A8">
        <w:rPr>
          <w:rFonts w:ascii="Times New Roman" w:hAnsi="Times New Roman" w:cs="Times New Roman"/>
          <w:sz w:val="24"/>
          <w:szCs w:val="24"/>
        </w:rPr>
        <w:t xml:space="preserve">ivu byla zahájena v listopadu roku </w:t>
      </w:r>
      <w:r w:rsidRPr="006F73A8">
        <w:rPr>
          <w:rFonts w:ascii="Times New Roman" w:hAnsi="Times New Roman" w:cs="Times New Roman"/>
          <w:sz w:val="24"/>
          <w:szCs w:val="24"/>
        </w:rPr>
        <w:t>1991 a dokončena v květnu 1994 (1993-1994 venkovní úpravy). Znamenala pro archiv opět kvalitativní změnu, zejména z hlediska pracovního zázemí. Dosavadní tři kanceláře, které sloužily jako pracovny pro 6 archivářů a současně jako badatelna, byly v době nárůstu zájmu o archiválie, naprosto nedostačujícími a zejména nedůstojnými prostorami jak pro pracovníky, tak pro návštěvníky archivu.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Jako velmi šťastné se ukázalo zadání projektu arch. ing. Haraldu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Čadílkovi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a jeho projekční kanceláři. Svým návrhem a zpracováním vytvořil ze stávajícího archivu architektonicky zdařilý objekt, citlivě zasazený do komplexu klášterních budov.</w:t>
      </w:r>
    </w:p>
    <w:p w:rsidR="00ED0D3F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Rekonstrukce a dostavba archivu zachovala v původním stavu pouze archivní depozitář, který byl navíc vybaven nákladním výtahem a novým systémem osvětlení na bázi fotobuňky. Z původních kanceláří a sociálního zázemí získal archiv další depozitář pro cca 580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písemností. Tím se úložná kapacita zvýšila na 5400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. Nad stávajícím depozitářem vyrostla nástavba s 5 pracovnami (36, 27, 21, 15,9 m²), badatelnou pro 10 studujících, s místností, jež byla vybavena klimatizační jednotkou. To umožnilo přemístit do těchto prostor jedny z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nejcenějších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archiválií </w:t>
      </w:r>
      <w:r w:rsidR="00ED0D3F" w:rsidRPr="006F73A8">
        <w:rPr>
          <w:rFonts w:ascii="Times New Roman" w:hAnsi="Times New Roman" w:cs="Times New Roman"/>
          <w:sz w:val="24"/>
          <w:szCs w:val="24"/>
        </w:rPr>
        <w:t>–</w:t>
      </w:r>
      <w:r w:rsidRPr="006F73A8">
        <w:rPr>
          <w:rFonts w:ascii="Times New Roman" w:hAnsi="Times New Roman" w:cs="Times New Roman"/>
          <w:sz w:val="24"/>
          <w:szCs w:val="24"/>
        </w:rPr>
        <w:t xml:space="preserve"> listiny</w:t>
      </w:r>
      <w:r w:rsidR="00ED0D3F" w:rsidRPr="006F73A8">
        <w:rPr>
          <w:rFonts w:ascii="Times New Roman" w:hAnsi="Times New Roman" w:cs="Times New Roman"/>
          <w:sz w:val="24"/>
          <w:szCs w:val="24"/>
        </w:rPr>
        <w:t>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Stavební úprava 1999-2000:</w:t>
      </w:r>
    </w:p>
    <w:p w:rsidR="005364BA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Stávající podoba okresního archivu získala svou tvář v tomto období. Zásluhou dostatečného finančního zajištění a realizační firmy proběhla celá akce během 14 měsíců. Provoz archivu nemusel být omezen. Badatelské veřejnosti se dveře nového objektu otevřely 2.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ledna 2001.</w:t>
      </w:r>
      <w:r w:rsid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Třípodlažní přístavbou vznikl komplex dvou vzájemně propojených budov.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Ředitel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Mgr. Ivo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Durec</w:t>
      </w:r>
      <w:proofErr w:type="spellEnd"/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Publikace: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Mapy. Z fondů rajhradského archivu 200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Památník obětí světových válek a národně-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osovbozovacích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bojů v okrese Brno-venkov 300 Kč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Státní okresní archiv Brno - venkov se nachází v katastru obce Rajhrad, 13 km jižně od centra krajského města Brna.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Okresní archiv v</w:t>
      </w:r>
      <w:r w:rsidR="006F73A8">
        <w:rPr>
          <w:rFonts w:ascii="Times New Roman" w:hAnsi="Times New Roman" w:cs="Times New Roman"/>
          <w:b/>
          <w:sz w:val="24"/>
          <w:szCs w:val="24"/>
        </w:rPr>
        <w:t> </w:t>
      </w:r>
      <w:r w:rsidRPr="006F73A8">
        <w:rPr>
          <w:rFonts w:ascii="Times New Roman" w:hAnsi="Times New Roman" w:cs="Times New Roman"/>
          <w:b/>
          <w:sz w:val="24"/>
          <w:szCs w:val="24"/>
        </w:rPr>
        <w:t>Rosicích</w:t>
      </w:r>
      <w:r w:rsidR="006F73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73A8">
        <w:rPr>
          <w:rFonts w:ascii="Times New Roman" w:hAnsi="Times New Roman" w:cs="Times New Roman"/>
          <w:sz w:val="24"/>
          <w:szCs w:val="24"/>
        </w:rPr>
        <w:t xml:space="preserve">V Rosicích zahájil okresní archiv svou činnost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>16.</w:t>
      </w:r>
      <w:r w:rsidR="006F73A8"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>7.</w:t>
      </w:r>
      <w:r w:rsidR="006F73A8"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1956 </w:t>
      </w:r>
      <w:r w:rsidRPr="006F73A8">
        <w:rPr>
          <w:rFonts w:ascii="Times New Roman" w:hAnsi="Times New Roman" w:cs="Times New Roman"/>
          <w:sz w:val="24"/>
          <w:szCs w:val="24"/>
        </w:rPr>
        <w:t>nástupem bývalého školního inspektora, v té době již důchodce, Huberta Přibyla. I v Rosicích byl archiv v prvních letech své existence svázán osobou H. Přibyla s místním muzeem. Útočiště archiv nalezl v zadním traktu rosického zámku.</w:t>
      </w:r>
    </w:p>
    <w:p w:rsidR="00EA3668" w:rsidRPr="006F73A8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Okresní archiv v</w:t>
      </w:r>
      <w:r w:rsidR="006F73A8">
        <w:rPr>
          <w:rFonts w:ascii="Times New Roman" w:hAnsi="Times New Roman" w:cs="Times New Roman"/>
          <w:b/>
          <w:sz w:val="24"/>
          <w:szCs w:val="24"/>
        </w:rPr>
        <w:t> </w:t>
      </w:r>
      <w:r w:rsidRPr="006F73A8">
        <w:rPr>
          <w:rFonts w:ascii="Times New Roman" w:hAnsi="Times New Roman" w:cs="Times New Roman"/>
          <w:b/>
          <w:sz w:val="24"/>
          <w:szCs w:val="24"/>
        </w:rPr>
        <w:t>Tišnově</w:t>
      </w:r>
      <w:r w:rsidR="006F73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73A8">
        <w:rPr>
          <w:rFonts w:ascii="Times New Roman" w:hAnsi="Times New Roman" w:cs="Times New Roman"/>
          <w:sz w:val="24"/>
          <w:szCs w:val="24"/>
        </w:rPr>
        <w:t xml:space="preserve">Základem tišnovského okresního archivu, založeného rozhodnutím rady ONV v Tišnově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>1.</w:t>
      </w:r>
      <w:r w:rsidR="006F73A8"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>1.</w:t>
      </w:r>
      <w:r w:rsidR="006F73A8" w:rsidRPr="006F73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color w:val="00B050"/>
          <w:sz w:val="24"/>
          <w:szCs w:val="24"/>
        </w:rPr>
        <w:t>1946</w:t>
      </w:r>
      <w:r w:rsidRPr="006F73A8">
        <w:rPr>
          <w:rFonts w:ascii="Times New Roman" w:hAnsi="Times New Roman" w:cs="Times New Roman"/>
          <w:sz w:val="24"/>
          <w:szCs w:val="24"/>
        </w:rPr>
        <w:t xml:space="preserve">, byl městský archiv budovaný a spravovaný společně s městským muzeem. Prvním okresním a městským archivářem se stal 1. ledna 1946 </w:t>
      </w:r>
      <w:r w:rsidRPr="006F73A8">
        <w:rPr>
          <w:rFonts w:ascii="Times New Roman" w:hAnsi="Times New Roman" w:cs="Times New Roman"/>
          <w:sz w:val="24"/>
          <w:szCs w:val="24"/>
        </w:rPr>
        <w:lastRenderedPageBreak/>
        <w:t>Bohuslav Sedlák za roční odměnu 1500 Kč. V polovině roku 1946 odsouhlasila rada ONV Tišnov pořízení regálů pro okresní archiv. O rok později se archiválie přemístily ze staré chlapecké školy do prostor tišnovské radnice. Městské muzeum získalo nové prostory v r. 1954, kdy se stávající sbírky přestěhovaly do areálu cisterc</w:t>
      </w:r>
      <w:r w:rsidR="006F73A8">
        <w:rPr>
          <w:rFonts w:ascii="Times New Roman" w:hAnsi="Times New Roman" w:cs="Times New Roman"/>
          <w:sz w:val="24"/>
          <w:szCs w:val="24"/>
        </w:rPr>
        <w:t>iá</w:t>
      </w:r>
      <w:r w:rsidRPr="006F73A8">
        <w:rPr>
          <w:rFonts w:ascii="Times New Roman" w:hAnsi="Times New Roman" w:cs="Times New Roman"/>
          <w:sz w:val="24"/>
          <w:szCs w:val="24"/>
        </w:rPr>
        <w:t xml:space="preserve">ckého kláštera v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Předkláštěří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. Zde mu bylo přiděleno devět místností v budově probošství. Od tohoto roku se muzeum spravovalo samostatně. Mezi městem Tišnovem a ONV byla uzavřena dohoda o úhradě osobních a věcných nákladů na udržování okresního a městského archivu (např. v r. 1949 celková částka činila 34 208,40 Kč). Každá strana hradila polovinu výdajů. V prvních letech své činnosti měl archiv mimo vlastní povinnosti dozor nad vrchnostenskými archivy v Lomnici a</w:t>
      </w:r>
      <w:r w:rsidR="006F73A8">
        <w:rPr>
          <w:rFonts w:ascii="Times New Roman" w:hAnsi="Times New Roman" w:cs="Times New Roman"/>
          <w:sz w:val="24"/>
          <w:szCs w:val="24"/>
        </w:rPr>
        <w:t xml:space="preserve"> na</w:t>
      </w:r>
      <w:r w:rsidRPr="006F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Pernštějně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. Písemnosti archivu se v 2. pol</w:t>
      </w:r>
      <w:r w:rsidR="006F73A8">
        <w:rPr>
          <w:rFonts w:ascii="Times New Roman" w:hAnsi="Times New Roman" w:cs="Times New Roman"/>
          <w:sz w:val="24"/>
          <w:szCs w:val="24"/>
        </w:rPr>
        <w:t>. 50. let také přemístily</w:t>
      </w:r>
      <w:r w:rsidRPr="006F73A8">
        <w:rPr>
          <w:rFonts w:ascii="Times New Roman" w:hAnsi="Times New Roman" w:cs="Times New Roman"/>
          <w:sz w:val="24"/>
          <w:szCs w:val="24"/>
        </w:rPr>
        <w:t xml:space="preserve"> do areálu kláštera Porta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Coeli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, kde mu byly vyčleněny dvě místnosti. Jako archiváři se v něm vystřídali tišnovští rodáci se zájmem o historii města. Již zmíněného </w:t>
      </w:r>
      <w:r w:rsidRPr="006F73A8">
        <w:rPr>
          <w:rFonts w:ascii="Times New Roman" w:hAnsi="Times New Roman" w:cs="Times New Roman"/>
          <w:color w:val="FF0000"/>
          <w:sz w:val="24"/>
          <w:szCs w:val="24"/>
        </w:rPr>
        <w:t xml:space="preserve">Bohuslava Sedláka </w:t>
      </w:r>
      <w:r w:rsidRPr="006F73A8">
        <w:rPr>
          <w:rFonts w:ascii="Times New Roman" w:hAnsi="Times New Roman" w:cs="Times New Roman"/>
          <w:sz w:val="24"/>
          <w:szCs w:val="24"/>
        </w:rPr>
        <w:t xml:space="preserve">nahradil v r. 1957 </w:t>
      </w:r>
      <w:r w:rsidRPr="006F73A8">
        <w:rPr>
          <w:rFonts w:ascii="Times New Roman" w:hAnsi="Times New Roman" w:cs="Times New Roman"/>
          <w:color w:val="FF0000"/>
          <w:sz w:val="24"/>
          <w:szCs w:val="24"/>
        </w:rPr>
        <w:t xml:space="preserve">Ludvík </w:t>
      </w:r>
      <w:proofErr w:type="spellStart"/>
      <w:r w:rsidRPr="006F73A8">
        <w:rPr>
          <w:rFonts w:ascii="Times New Roman" w:hAnsi="Times New Roman" w:cs="Times New Roman"/>
          <w:color w:val="FF0000"/>
          <w:sz w:val="24"/>
          <w:szCs w:val="24"/>
        </w:rPr>
        <w:t>Zbirovský</w:t>
      </w:r>
      <w:proofErr w:type="spellEnd"/>
      <w:r w:rsidRPr="006F7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a jako poslední v roli archiváře působil </w:t>
      </w:r>
      <w:r w:rsidRPr="006F73A8">
        <w:rPr>
          <w:rFonts w:ascii="Times New Roman" w:hAnsi="Times New Roman" w:cs="Times New Roman"/>
          <w:color w:val="FF0000"/>
          <w:sz w:val="24"/>
          <w:szCs w:val="24"/>
        </w:rPr>
        <w:t>Jan Hájek.</w:t>
      </w:r>
    </w:p>
    <w:p w:rsidR="00EA3668" w:rsidRPr="000D6099" w:rsidRDefault="00EA3668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Okresní archiv v</w:t>
      </w:r>
      <w:r w:rsidR="000D6099">
        <w:rPr>
          <w:rFonts w:ascii="Times New Roman" w:hAnsi="Times New Roman" w:cs="Times New Roman"/>
          <w:b/>
          <w:sz w:val="24"/>
          <w:szCs w:val="24"/>
        </w:rPr>
        <w:t> </w:t>
      </w:r>
      <w:r w:rsidRPr="006F73A8">
        <w:rPr>
          <w:rFonts w:ascii="Times New Roman" w:hAnsi="Times New Roman" w:cs="Times New Roman"/>
          <w:b/>
          <w:sz w:val="24"/>
          <w:szCs w:val="24"/>
        </w:rPr>
        <w:t>Židlochovicích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73A8">
        <w:rPr>
          <w:rFonts w:ascii="Times New Roman" w:hAnsi="Times New Roman" w:cs="Times New Roman"/>
          <w:sz w:val="24"/>
          <w:szCs w:val="24"/>
        </w:rPr>
        <w:t xml:space="preserve">Židlochovický okresní archiv byl ustaven v roce </w:t>
      </w:r>
      <w:r w:rsidRPr="000D6099">
        <w:rPr>
          <w:rFonts w:ascii="Times New Roman" w:hAnsi="Times New Roman" w:cs="Times New Roman"/>
          <w:color w:val="00B050"/>
          <w:sz w:val="24"/>
          <w:szCs w:val="24"/>
        </w:rPr>
        <w:t>1953</w:t>
      </w:r>
      <w:r w:rsidRPr="006F73A8">
        <w:rPr>
          <w:rFonts w:ascii="Times New Roman" w:hAnsi="Times New Roman" w:cs="Times New Roman"/>
          <w:sz w:val="24"/>
          <w:szCs w:val="24"/>
        </w:rPr>
        <w:t xml:space="preserve">. O funkci archiváře se dělili profesor František Klein a Antonín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Flodr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. Jejich úsilí spočívalo především v uspořádání písemností města, které nepřevzaty a uloženy zůstaly na městském národním výboru, a v zajištění knih pro archivní knihovnu. Ty by bez jejich přispění byly zničeny. Dále pak podnikal</w:t>
      </w:r>
      <w:r w:rsidR="000D6099">
        <w:rPr>
          <w:rFonts w:ascii="Times New Roman" w:hAnsi="Times New Roman" w:cs="Times New Roman"/>
          <w:sz w:val="24"/>
          <w:szCs w:val="24"/>
        </w:rPr>
        <w:t>i</w:t>
      </w:r>
      <w:r w:rsidRPr="006F73A8">
        <w:rPr>
          <w:rFonts w:ascii="Times New Roman" w:hAnsi="Times New Roman" w:cs="Times New Roman"/>
          <w:sz w:val="24"/>
          <w:szCs w:val="24"/>
        </w:rPr>
        <w:t xml:space="preserve"> kroky k získání vhodných místností pro archiv a jeho vybavení archivními regály. Částečného úspěchu se podařilo docílit v roce </w:t>
      </w:r>
      <w:r w:rsidRPr="000D6099">
        <w:rPr>
          <w:rFonts w:ascii="Times New Roman" w:hAnsi="Times New Roman" w:cs="Times New Roman"/>
          <w:color w:val="00B050"/>
          <w:sz w:val="24"/>
          <w:szCs w:val="24"/>
        </w:rPr>
        <w:t>1958</w:t>
      </w:r>
      <w:r w:rsidRPr="006F73A8">
        <w:rPr>
          <w:rFonts w:ascii="Times New Roman" w:hAnsi="Times New Roman" w:cs="Times New Roman"/>
          <w:sz w:val="24"/>
          <w:szCs w:val="24"/>
        </w:rPr>
        <w:t xml:space="preserve">, kdy po odchodu dosavadních archivářů do archivu nastoupila absolventka archivního studia brněnské filozofické fakulty dr. Hana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Příleská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Galerie archivářů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Přibyl Hubert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*13.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10.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1886 Trstěnice (okres Znojmo), +31.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3.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1961 Brno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Vystudoval učitelský ústav v Brně.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Místa působení: Okresní archiv Rosice, 1956-1960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Odborná a vědecká činnost: Pořádání a soupis fondů místních národních výborů z bývalého okresu Rosice. Sbíral písemnosti v terénu.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Publikační činnost: Publikoval celou řadu článků zaměřených na historii především v regionálním tisku (Jiskra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Rosicka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).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Sedlák Bohuslav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1880 Tišnov (okres Brno-venkov), +18.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7.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1957 Tišnov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Místa působení: Okresní archiv Tišnov, 1946-56, archivář, regionální pracovník, publicista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Odborná a vědecká činnost: Pořádání a soupis fondů tišnovských cechů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Publikační činnost: </w:t>
      </w:r>
      <w:r w:rsidRPr="000D6099">
        <w:rPr>
          <w:rFonts w:ascii="Times New Roman" w:hAnsi="Times New Roman" w:cs="Times New Roman"/>
          <w:i/>
          <w:sz w:val="24"/>
          <w:szCs w:val="24"/>
        </w:rPr>
        <w:t>40 let Sokola v Tišnově</w:t>
      </w:r>
      <w:r w:rsidRPr="006F73A8">
        <w:rPr>
          <w:rFonts w:ascii="Times New Roman" w:hAnsi="Times New Roman" w:cs="Times New Roman"/>
          <w:sz w:val="24"/>
          <w:szCs w:val="24"/>
        </w:rPr>
        <w:t xml:space="preserve">, 1932; </w:t>
      </w:r>
      <w:r w:rsidRPr="000D6099">
        <w:rPr>
          <w:rFonts w:ascii="Times New Roman" w:hAnsi="Times New Roman" w:cs="Times New Roman"/>
          <w:i/>
          <w:sz w:val="24"/>
          <w:szCs w:val="24"/>
        </w:rPr>
        <w:t>V závětří Květnice</w:t>
      </w:r>
      <w:r w:rsidRPr="006F73A8">
        <w:rPr>
          <w:rFonts w:ascii="Times New Roman" w:hAnsi="Times New Roman" w:cs="Times New Roman"/>
          <w:sz w:val="24"/>
          <w:szCs w:val="24"/>
        </w:rPr>
        <w:t>, 1948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3A8">
        <w:rPr>
          <w:rFonts w:ascii="Times New Roman" w:hAnsi="Times New Roman" w:cs="Times New Roman"/>
          <w:b/>
          <w:sz w:val="24"/>
          <w:szCs w:val="24"/>
        </w:rPr>
        <w:t>Zbirovský</w:t>
      </w:r>
      <w:proofErr w:type="spellEnd"/>
      <w:r w:rsidRPr="006F73A8">
        <w:rPr>
          <w:rFonts w:ascii="Times New Roman" w:hAnsi="Times New Roman" w:cs="Times New Roman"/>
          <w:b/>
          <w:sz w:val="24"/>
          <w:szCs w:val="24"/>
        </w:rPr>
        <w:t xml:space="preserve"> Ludvík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*10.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7.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1895 Šarovy (okr</w:t>
      </w:r>
      <w:r w:rsidR="000D6099">
        <w:rPr>
          <w:rFonts w:ascii="Times New Roman" w:hAnsi="Times New Roman" w:cs="Times New Roman"/>
          <w:sz w:val="24"/>
          <w:szCs w:val="24"/>
        </w:rPr>
        <w:t>es</w:t>
      </w:r>
      <w:r w:rsidRPr="006F73A8">
        <w:rPr>
          <w:rFonts w:ascii="Times New Roman" w:hAnsi="Times New Roman" w:cs="Times New Roman"/>
          <w:sz w:val="24"/>
          <w:szCs w:val="24"/>
        </w:rPr>
        <w:t xml:space="preserve"> Zlín), +4.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8.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1975 Nové Syrovice (okr Třebíč)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Původním povoláním technický úředník byl schválen radou ONV Tišnov do funkce okresního archiváře dne 4.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9.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1957. Podílel se spolu s J. Hájkem na přípravách oslav k 700. výročí města. </w:t>
      </w:r>
      <w:r w:rsidRPr="006F73A8">
        <w:rPr>
          <w:rFonts w:ascii="Times New Roman" w:hAnsi="Times New Roman" w:cs="Times New Roman"/>
          <w:sz w:val="24"/>
          <w:szCs w:val="24"/>
        </w:rPr>
        <w:lastRenderedPageBreak/>
        <w:t>V Tišnově žil do ledna r. 1973, kdy odešel do Nových Syrovic (okres Třebíč). Zde zemřel v domově důchodců.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Místa působení: Okresní archiv Tišnov, 1957-1960 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Hájek Jan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*26.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1915 Tišnov, +8.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1995 Veverská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Bitýška</w:t>
      </w:r>
      <w:proofErr w:type="spellEnd"/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Vyučený mechanik s velkým zájmem o historii. Na přelomu 30. a 40. let 20. st. patřil mezi naši běžeckou elitu. Díky invalidnímu důchodu se dostal ke své velké zálibě - historii a především na místo okresního archiváře. Věnoval se písemnostem tišnovských škol, jejichž materiály sbíral přímo v terénu. Po územně správní reformě státu v r. 1960 a zániku tišnovského okresu zůstal Jan Hájek okresním archivářem. V nově vzniklém Okresním archivu Brno-venkov se sídlem v Rajhradě zůstal do r. 1962. Odtud odešel do Podhoráckého muzea, kde pracoval do r. 1980. V tomto roce odešel na odpočinek. Řadu let působil jako aktivní člen kulturně školské komise při MNV a jako člen redakční rady místního zpravodaje.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Místa působení: Okresní archiv Tišnov,</w:t>
      </w:r>
      <w:r w:rsidRPr="000D6099">
        <w:rPr>
          <w:rFonts w:ascii="Times New Roman" w:hAnsi="Times New Roman" w:cs="Times New Roman"/>
          <w:color w:val="00B050"/>
          <w:sz w:val="24"/>
          <w:szCs w:val="24"/>
        </w:rPr>
        <w:t xml:space="preserve">1957-1960 </w:t>
      </w:r>
      <w:r w:rsidRPr="006F73A8">
        <w:rPr>
          <w:rFonts w:ascii="Times New Roman" w:hAnsi="Times New Roman" w:cs="Times New Roman"/>
          <w:sz w:val="24"/>
          <w:szCs w:val="24"/>
        </w:rPr>
        <w:t xml:space="preserve">a Okresní archiv Rajhrad, </w:t>
      </w:r>
      <w:r w:rsidRPr="000D6099">
        <w:rPr>
          <w:rFonts w:ascii="Times New Roman" w:hAnsi="Times New Roman" w:cs="Times New Roman"/>
          <w:color w:val="00B050"/>
          <w:sz w:val="24"/>
          <w:szCs w:val="24"/>
        </w:rPr>
        <w:t>1960-1962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Publikační činnost: Desítky článků z tišnovské minulosti - Vesnické noviny Tišnovska, Kulturní zpravodaj SZK ROH, Naše Tišnovsko, Tišnovsko.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Spolupracoval na turistickém průvodci </w:t>
      </w:r>
      <w:r w:rsidRPr="000D6099">
        <w:rPr>
          <w:rFonts w:ascii="Times New Roman" w:hAnsi="Times New Roman" w:cs="Times New Roman"/>
          <w:i/>
          <w:sz w:val="24"/>
          <w:szCs w:val="24"/>
        </w:rPr>
        <w:t>Povodí střední Svratky</w:t>
      </w:r>
      <w:r w:rsidRPr="006F73A8">
        <w:rPr>
          <w:rFonts w:ascii="Times New Roman" w:hAnsi="Times New Roman" w:cs="Times New Roman"/>
          <w:sz w:val="24"/>
          <w:szCs w:val="24"/>
        </w:rPr>
        <w:t xml:space="preserve">, 1959; </w:t>
      </w:r>
      <w:r w:rsidRPr="000D6099">
        <w:rPr>
          <w:rFonts w:ascii="Times New Roman" w:hAnsi="Times New Roman" w:cs="Times New Roman"/>
          <w:i/>
          <w:sz w:val="24"/>
          <w:szCs w:val="24"/>
        </w:rPr>
        <w:t>Čtení o starém Tišnově</w:t>
      </w:r>
      <w:r w:rsidRPr="006F73A8">
        <w:rPr>
          <w:rFonts w:ascii="Times New Roman" w:hAnsi="Times New Roman" w:cs="Times New Roman"/>
          <w:sz w:val="24"/>
          <w:szCs w:val="24"/>
        </w:rPr>
        <w:t xml:space="preserve">, 1986; </w:t>
      </w:r>
      <w:r w:rsidRPr="000D6099">
        <w:rPr>
          <w:rFonts w:ascii="Times New Roman" w:hAnsi="Times New Roman" w:cs="Times New Roman"/>
          <w:i/>
          <w:sz w:val="24"/>
          <w:szCs w:val="24"/>
        </w:rPr>
        <w:t>Ze starého Tišnova I</w:t>
      </w:r>
      <w:r w:rsidRPr="006F73A8">
        <w:rPr>
          <w:rFonts w:ascii="Times New Roman" w:hAnsi="Times New Roman" w:cs="Times New Roman"/>
          <w:sz w:val="24"/>
          <w:szCs w:val="24"/>
        </w:rPr>
        <w:t xml:space="preserve">, 1992. 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3A8">
        <w:rPr>
          <w:rFonts w:ascii="Times New Roman" w:hAnsi="Times New Roman" w:cs="Times New Roman"/>
          <w:b/>
          <w:sz w:val="24"/>
          <w:szCs w:val="24"/>
        </w:rPr>
        <w:t>Flodr</w:t>
      </w:r>
      <w:proofErr w:type="spellEnd"/>
      <w:r w:rsidRPr="006F73A8">
        <w:rPr>
          <w:rFonts w:ascii="Times New Roman" w:hAnsi="Times New Roman" w:cs="Times New Roman"/>
          <w:b/>
          <w:sz w:val="24"/>
          <w:szCs w:val="24"/>
        </w:rPr>
        <w:t xml:space="preserve"> Antonín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*6.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6.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1887 Brumovice, +5.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1967 Židlochovice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Zápisy za léta 1937-1960, kronikářem byl jmenován bývalý okresní osvětový inspektor, který současně byl městským kronikářem a archivářem. V lednu 1949 dostala obec příspěvek na městský archiv od zemského archivu v Brně 2000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Kč. 10.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1950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jmenován městským archivářem Antonín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Flodr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>, který započal svou činnost tříděním "nakupeného materiálu". Ještě v témže roce absolvoval archivní kurs.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4.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11.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1949 schválen do funkce městského kronikáře, zápisy 1937-1960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1935-1939 odborným učitelem a posledním správcem pokračovací školy</w:t>
      </w:r>
      <w:r w:rsidR="00022455" w:rsidRPr="006F73A8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 xml:space="preserve">od prosince 1949 matrikářem na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MěNV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 v</w:t>
      </w:r>
      <w:r w:rsidR="000D6099">
        <w:rPr>
          <w:rFonts w:ascii="Times New Roman" w:hAnsi="Times New Roman" w:cs="Times New Roman"/>
          <w:sz w:val="24"/>
          <w:szCs w:val="24"/>
        </w:rPr>
        <w:t> </w:t>
      </w:r>
      <w:r w:rsidRPr="006F73A8">
        <w:rPr>
          <w:rFonts w:ascii="Times New Roman" w:hAnsi="Times New Roman" w:cs="Times New Roman"/>
          <w:sz w:val="24"/>
          <w:szCs w:val="24"/>
        </w:rPr>
        <w:t>Židlochovicích</w:t>
      </w:r>
      <w:r w:rsidR="000D6099">
        <w:rPr>
          <w:rFonts w:ascii="Times New Roman" w:hAnsi="Times New Roman" w:cs="Times New Roman"/>
          <w:sz w:val="24"/>
          <w:szCs w:val="24"/>
        </w:rPr>
        <w:t xml:space="preserve">. </w:t>
      </w:r>
      <w:r w:rsidRPr="006F73A8">
        <w:rPr>
          <w:rFonts w:ascii="Times New Roman" w:hAnsi="Times New Roman" w:cs="Times New Roman"/>
          <w:sz w:val="24"/>
          <w:szCs w:val="24"/>
        </w:rPr>
        <w:t xml:space="preserve">Místa působení: </w:t>
      </w:r>
      <w:r w:rsidR="000D6099">
        <w:rPr>
          <w:rFonts w:ascii="Times New Roman" w:hAnsi="Times New Roman" w:cs="Times New Roman"/>
          <w:sz w:val="24"/>
          <w:szCs w:val="24"/>
        </w:rPr>
        <w:t xml:space="preserve">Okresní archiv </w:t>
      </w:r>
      <w:proofErr w:type="spellStart"/>
      <w:r w:rsidR="000D6099">
        <w:rPr>
          <w:rFonts w:ascii="Times New Roman" w:hAnsi="Times New Roman" w:cs="Times New Roman"/>
          <w:sz w:val="24"/>
          <w:szCs w:val="24"/>
        </w:rPr>
        <w:t>Židlochvice</w:t>
      </w:r>
      <w:proofErr w:type="spellEnd"/>
      <w:r w:rsidR="000D6099">
        <w:rPr>
          <w:rFonts w:ascii="Times New Roman" w:hAnsi="Times New Roman" w:cs="Times New Roman"/>
          <w:sz w:val="24"/>
          <w:szCs w:val="24"/>
        </w:rPr>
        <w:t>, 1950</w:t>
      </w:r>
      <w:r w:rsidRPr="006F73A8">
        <w:rPr>
          <w:rFonts w:ascii="Times New Roman" w:hAnsi="Times New Roman" w:cs="Times New Roman"/>
          <w:sz w:val="24"/>
          <w:szCs w:val="24"/>
        </w:rPr>
        <w:t xml:space="preserve">-1958 </w:t>
      </w:r>
    </w:p>
    <w:p w:rsidR="00ED0D3F" w:rsidRPr="000D6099" w:rsidRDefault="00ED0D3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Klein František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*23.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5.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1906, +3.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2004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středoškolský profesor, překladatel cizojazyčné poezie, genealog, regionální historik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Místa působení: Okresní archiv </w:t>
      </w:r>
      <w:proofErr w:type="spellStart"/>
      <w:r w:rsidRPr="006F73A8">
        <w:rPr>
          <w:rFonts w:ascii="Times New Roman" w:hAnsi="Times New Roman" w:cs="Times New Roman"/>
          <w:sz w:val="24"/>
          <w:szCs w:val="24"/>
        </w:rPr>
        <w:t>Židlochvice</w:t>
      </w:r>
      <w:proofErr w:type="spellEnd"/>
      <w:r w:rsidRPr="006F73A8">
        <w:rPr>
          <w:rFonts w:ascii="Times New Roman" w:hAnsi="Times New Roman" w:cs="Times New Roman"/>
          <w:sz w:val="24"/>
          <w:szCs w:val="24"/>
        </w:rPr>
        <w:t xml:space="preserve">, 1953 </w:t>
      </w:r>
    </w:p>
    <w:p w:rsidR="00ED0D3F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3A8">
        <w:rPr>
          <w:rFonts w:ascii="Times New Roman" w:hAnsi="Times New Roman" w:cs="Times New Roman"/>
          <w:b/>
          <w:sz w:val="24"/>
          <w:szCs w:val="24"/>
        </w:rPr>
        <w:t>Příleská</w:t>
      </w:r>
      <w:proofErr w:type="spellEnd"/>
      <w:r w:rsidRPr="006F73A8">
        <w:rPr>
          <w:rFonts w:ascii="Times New Roman" w:hAnsi="Times New Roman" w:cs="Times New Roman"/>
          <w:b/>
          <w:sz w:val="24"/>
          <w:szCs w:val="24"/>
        </w:rPr>
        <w:t xml:space="preserve"> Hana, </w:t>
      </w:r>
      <w:proofErr w:type="spellStart"/>
      <w:r w:rsidRPr="000D6099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0D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099">
        <w:rPr>
          <w:rFonts w:ascii="Times New Roman" w:hAnsi="Times New Roman" w:cs="Times New Roman"/>
          <w:sz w:val="24"/>
          <w:szCs w:val="24"/>
        </w:rPr>
        <w:t>Elgrová</w:t>
      </w:r>
      <w:proofErr w:type="spellEnd"/>
      <w:r w:rsidRPr="000D6099">
        <w:rPr>
          <w:rFonts w:ascii="Times New Roman" w:hAnsi="Times New Roman" w:cs="Times New Roman"/>
          <w:sz w:val="24"/>
          <w:szCs w:val="24"/>
        </w:rPr>
        <w:t>,</w:t>
      </w:r>
      <w:r w:rsidRPr="006F73A8">
        <w:rPr>
          <w:rFonts w:ascii="Times New Roman" w:hAnsi="Times New Roman" w:cs="Times New Roman"/>
          <w:b/>
          <w:sz w:val="24"/>
          <w:szCs w:val="24"/>
        </w:rPr>
        <w:t xml:space="preserve"> PhDr. (1979)</w:t>
      </w:r>
      <w:r w:rsidR="000D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*22.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5.</w:t>
      </w:r>
      <w:r w:rsidR="000D6099">
        <w:rPr>
          <w:rFonts w:ascii="Times New Roman" w:hAnsi="Times New Roman" w:cs="Times New Roman"/>
          <w:sz w:val="24"/>
          <w:szCs w:val="24"/>
        </w:rPr>
        <w:t xml:space="preserve"> </w:t>
      </w:r>
      <w:r w:rsidRPr="006F73A8">
        <w:rPr>
          <w:rFonts w:ascii="Times New Roman" w:hAnsi="Times New Roman" w:cs="Times New Roman"/>
          <w:sz w:val="24"/>
          <w:szCs w:val="24"/>
        </w:rPr>
        <w:t>1932</w:t>
      </w:r>
    </w:p>
    <w:p w:rsidR="000D6099" w:rsidRPr="000D6099" w:rsidRDefault="000D6099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archivnictví-dějepis FF Brno 1952-1957</w:t>
      </w:r>
    </w:p>
    <w:p w:rsidR="00EB21E6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Místa působení: Státní archiv Brno, 195</w:t>
      </w:r>
      <w:r w:rsidR="00A35366">
        <w:rPr>
          <w:rFonts w:ascii="Times New Roman" w:hAnsi="Times New Roman" w:cs="Times New Roman"/>
          <w:sz w:val="24"/>
          <w:szCs w:val="24"/>
        </w:rPr>
        <w:t>7</w:t>
      </w:r>
      <w:r w:rsidRPr="006F73A8">
        <w:rPr>
          <w:rFonts w:ascii="Times New Roman" w:hAnsi="Times New Roman" w:cs="Times New Roman"/>
          <w:sz w:val="24"/>
          <w:szCs w:val="24"/>
        </w:rPr>
        <w:t>-1958; Okresní archiv Židloch</w:t>
      </w:r>
      <w:r w:rsidR="00270C73" w:rsidRPr="006F73A8">
        <w:rPr>
          <w:rFonts w:ascii="Times New Roman" w:hAnsi="Times New Roman" w:cs="Times New Roman"/>
          <w:sz w:val="24"/>
          <w:szCs w:val="24"/>
        </w:rPr>
        <w:t>o</w:t>
      </w:r>
      <w:r w:rsidRPr="006F73A8">
        <w:rPr>
          <w:rFonts w:ascii="Times New Roman" w:hAnsi="Times New Roman" w:cs="Times New Roman"/>
          <w:sz w:val="24"/>
          <w:szCs w:val="24"/>
        </w:rPr>
        <w:t>vice, 1958-1960; Okresní archiv Brno-venkov,1960-1991, ředitelka archivu 1960-199</w:t>
      </w:r>
      <w:r w:rsidR="00A35366">
        <w:rPr>
          <w:rFonts w:ascii="Times New Roman" w:hAnsi="Times New Roman" w:cs="Times New Roman"/>
          <w:sz w:val="24"/>
          <w:szCs w:val="24"/>
        </w:rPr>
        <w:t>1</w:t>
      </w:r>
      <w:r w:rsidR="00EB21E6">
        <w:rPr>
          <w:rFonts w:ascii="Times New Roman" w:hAnsi="Times New Roman" w:cs="Times New Roman"/>
          <w:sz w:val="24"/>
          <w:szCs w:val="24"/>
        </w:rPr>
        <w:t>. P</w:t>
      </w:r>
      <w:r w:rsidR="00EB21E6" w:rsidRPr="006F73A8">
        <w:rPr>
          <w:rFonts w:ascii="Times New Roman" w:hAnsi="Times New Roman" w:cs="Times New Roman"/>
          <w:sz w:val="24"/>
          <w:szCs w:val="24"/>
        </w:rPr>
        <w:t>o ukončení studia na filozofické fakultě nastoupila do Státního archivu v Brně, odkud musela v rámci třídních prověrek 31.</w:t>
      </w:r>
      <w:r w:rsidR="00EB21E6">
        <w:rPr>
          <w:rFonts w:ascii="Times New Roman" w:hAnsi="Times New Roman" w:cs="Times New Roman"/>
          <w:sz w:val="24"/>
          <w:szCs w:val="24"/>
        </w:rPr>
        <w:t xml:space="preserve"> </w:t>
      </w:r>
      <w:r w:rsidR="00EB21E6" w:rsidRPr="006F73A8">
        <w:rPr>
          <w:rFonts w:ascii="Times New Roman" w:hAnsi="Times New Roman" w:cs="Times New Roman"/>
          <w:sz w:val="24"/>
          <w:szCs w:val="24"/>
        </w:rPr>
        <w:t>8.</w:t>
      </w:r>
      <w:r w:rsidR="00EB21E6">
        <w:rPr>
          <w:rFonts w:ascii="Times New Roman" w:hAnsi="Times New Roman" w:cs="Times New Roman"/>
          <w:sz w:val="24"/>
          <w:szCs w:val="24"/>
        </w:rPr>
        <w:t xml:space="preserve"> </w:t>
      </w:r>
      <w:r w:rsidR="00EB21E6" w:rsidRPr="006F73A8">
        <w:rPr>
          <w:rFonts w:ascii="Times New Roman" w:hAnsi="Times New Roman" w:cs="Times New Roman"/>
          <w:sz w:val="24"/>
          <w:szCs w:val="24"/>
        </w:rPr>
        <w:t xml:space="preserve">1958 odejít. V témže roce se stala okresní archivářkou v Okresním archivu v </w:t>
      </w:r>
      <w:r w:rsidR="00EB21E6" w:rsidRPr="006F73A8">
        <w:rPr>
          <w:rFonts w:ascii="Times New Roman" w:hAnsi="Times New Roman" w:cs="Times New Roman"/>
          <w:sz w:val="24"/>
          <w:szCs w:val="24"/>
        </w:rPr>
        <w:lastRenderedPageBreak/>
        <w:t>Židlochovicích. Po správní reformě v roce 1960 stanula v čele Okresního archivu Brno-venkov se sídlem v Rajhradě, do něhož byl vedle židlochovického archivu začleněn také rosický i tišnovský okresní archiv. Tento archiv budovala prakticky od základů.</w:t>
      </w:r>
    </w:p>
    <w:p w:rsidR="00ED0D3F" w:rsidRPr="006F73A8" w:rsidRDefault="00ED0D3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Odborná a vědecká činnost: Zpracování archivních fondů; autorka </w:t>
      </w:r>
      <w:r w:rsidRPr="00EB21E6">
        <w:rPr>
          <w:rFonts w:ascii="Times New Roman" w:hAnsi="Times New Roman" w:cs="Times New Roman"/>
          <w:i/>
          <w:sz w:val="24"/>
          <w:szCs w:val="24"/>
        </w:rPr>
        <w:t xml:space="preserve">Průvodce po Okresním archivu Brno-venkov, </w:t>
      </w:r>
      <w:r w:rsidRPr="006F73A8">
        <w:rPr>
          <w:rFonts w:ascii="Times New Roman" w:hAnsi="Times New Roman" w:cs="Times New Roman"/>
          <w:sz w:val="24"/>
          <w:szCs w:val="24"/>
        </w:rPr>
        <w:t>1983; drobné příspěvky z regionálních dějin a zprávy o archivech, zvláště ve sborníku Jižní Morava, kde vedla rubriku Kronika</w:t>
      </w:r>
    </w:p>
    <w:p w:rsidR="00B922BF" w:rsidRPr="006F73A8" w:rsidRDefault="00B922BF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Fondy:</w:t>
      </w:r>
    </w:p>
    <w:p w:rsidR="00B922BF" w:rsidRPr="006F73A8" w:rsidRDefault="00B922B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Fondy okresních politických a soudních správ a jiných institucí okresního významu </w:t>
      </w:r>
    </w:p>
    <w:p w:rsidR="00B922BF" w:rsidRPr="006F73A8" w:rsidRDefault="00B922B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Fondy četnických stanic a okresních četnických velitelství</w:t>
      </w:r>
    </w:p>
    <w:p w:rsidR="00B922BF" w:rsidRPr="006F73A8" w:rsidRDefault="00B922BF" w:rsidP="00ED0D3F">
      <w:pPr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>Fondy farních úřadů.</w:t>
      </w:r>
    </w:p>
    <w:p w:rsidR="00B556F5" w:rsidRDefault="00B556F5" w:rsidP="00ED0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A8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07413F" w:rsidRPr="0007413F" w:rsidRDefault="0007413F" w:rsidP="0007413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9C0B5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Jaroslava Hoffmannová, Jana Pražáková: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9C0B5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cs-CZ"/>
        </w:rPr>
        <w:t>Biografický slovník archivářů českých zemí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LIBRI, Praha 2000, 830 s. </w:t>
      </w:r>
      <w:bookmarkStart w:id="0" w:name="_GoBack"/>
      <w:bookmarkEnd w:id="0"/>
    </w:p>
    <w:p w:rsidR="00B556F5" w:rsidRPr="006F73A8" w:rsidRDefault="00D554A7" w:rsidP="00ED0D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56F5" w:rsidRPr="006F73A8">
          <w:rPr>
            <w:rStyle w:val="Hypertextovodkaz"/>
            <w:rFonts w:ascii="Times New Roman" w:hAnsi="Times New Roman" w:cs="Times New Roman"/>
            <w:sz w:val="24"/>
            <w:szCs w:val="24"/>
          </w:rPr>
          <w:t>www.Mza.cz</w:t>
        </w:r>
      </w:hyperlink>
    </w:p>
    <w:p w:rsidR="00B556F5" w:rsidRPr="006F73A8" w:rsidRDefault="00D554A7" w:rsidP="00ED0D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56F5" w:rsidRPr="006F73A8">
          <w:rPr>
            <w:rStyle w:val="Hypertextovodkaz"/>
            <w:rFonts w:ascii="Times New Roman" w:hAnsi="Times New Roman" w:cs="Times New Roman"/>
            <w:sz w:val="24"/>
            <w:szCs w:val="24"/>
          </w:rPr>
          <w:t>http://brno-venkov.mza.cz/publikace/uvod</w:t>
        </w:r>
      </w:hyperlink>
    </w:p>
    <w:p w:rsidR="0007413F" w:rsidRPr="006F73A8" w:rsidRDefault="0007413F" w:rsidP="00074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6F5" w:rsidRPr="006F73A8" w:rsidRDefault="00B556F5" w:rsidP="00ED0D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F5" w:rsidRPr="006F73A8" w:rsidSect="005364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A7" w:rsidRDefault="00D554A7" w:rsidP="00EA3668">
      <w:pPr>
        <w:spacing w:after="0" w:line="240" w:lineRule="auto"/>
      </w:pPr>
      <w:r>
        <w:separator/>
      </w:r>
    </w:p>
  </w:endnote>
  <w:endnote w:type="continuationSeparator" w:id="0">
    <w:p w:rsidR="00D554A7" w:rsidRDefault="00D554A7" w:rsidP="00EA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8826"/>
      <w:docPartObj>
        <w:docPartGallery w:val="Page Numbers (Bottom of Page)"/>
        <w:docPartUnique/>
      </w:docPartObj>
    </w:sdtPr>
    <w:sdtEndPr/>
    <w:sdtContent>
      <w:p w:rsidR="00EA3668" w:rsidRDefault="00D554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3668" w:rsidRDefault="00EA36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A7" w:rsidRDefault="00D554A7" w:rsidP="00EA3668">
      <w:pPr>
        <w:spacing w:after="0" w:line="240" w:lineRule="auto"/>
      </w:pPr>
      <w:r>
        <w:separator/>
      </w:r>
    </w:p>
  </w:footnote>
  <w:footnote w:type="continuationSeparator" w:id="0">
    <w:p w:rsidR="00D554A7" w:rsidRDefault="00D554A7" w:rsidP="00EA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8"/>
    <w:rsid w:val="00022455"/>
    <w:rsid w:val="0007413F"/>
    <w:rsid w:val="000A270B"/>
    <w:rsid w:val="000D6099"/>
    <w:rsid w:val="00172053"/>
    <w:rsid w:val="00270C73"/>
    <w:rsid w:val="002C3434"/>
    <w:rsid w:val="005364BA"/>
    <w:rsid w:val="006F73A8"/>
    <w:rsid w:val="00736BEC"/>
    <w:rsid w:val="008655CC"/>
    <w:rsid w:val="00A35366"/>
    <w:rsid w:val="00B556F5"/>
    <w:rsid w:val="00B922BF"/>
    <w:rsid w:val="00CA098E"/>
    <w:rsid w:val="00D554A7"/>
    <w:rsid w:val="00EA3668"/>
    <w:rsid w:val="00EB21E6"/>
    <w:rsid w:val="00ED0D3F"/>
    <w:rsid w:val="00F910D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7D51-7A26-4A4F-A489-AE5773B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A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3668"/>
  </w:style>
  <w:style w:type="paragraph" w:styleId="Zpat">
    <w:name w:val="footer"/>
    <w:basedOn w:val="Normln"/>
    <w:link w:val="ZpatChar"/>
    <w:uiPriority w:val="99"/>
    <w:unhideWhenUsed/>
    <w:rsid w:val="00EA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668"/>
  </w:style>
  <w:style w:type="character" w:styleId="Hypertextovodkaz">
    <w:name w:val="Hyperlink"/>
    <w:basedOn w:val="Standardnpsmoodstavce"/>
    <w:uiPriority w:val="99"/>
    <w:unhideWhenUsed/>
    <w:rsid w:val="00B55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768">
              <w:marLeft w:val="626"/>
              <w:marRight w:val="0"/>
              <w:marTop w:val="0"/>
              <w:marBottom w:val="376"/>
              <w:divBdr>
                <w:top w:val="single" w:sz="4" w:space="31" w:color="FFFFFF"/>
                <w:left w:val="single" w:sz="4" w:space="6" w:color="8E8E8E"/>
                <w:bottom w:val="none" w:sz="0" w:space="0" w:color="auto"/>
                <w:right w:val="single" w:sz="4" w:space="6" w:color="8E8E8E"/>
              </w:divBdr>
              <w:divsChild>
                <w:div w:id="1102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447">
              <w:marLeft w:val="626"/>
              <w:marRight w:val="0"/>
              <w:marTop w:val="0"/>
              <w:marBottom w:val="376"/>
              <w:divBdr>
                <w:top w:val="single" w:sz="4" w:space="31" w:color="FFFFFF"/>
                <w:left w:val="single" w:sz="4" w:space="6" w:color="8E8E8E"/>
                <w:bottom w:val="none" w:sz="0" w:space="0" w:color="auto"/>
                <w:right w:val="single" w:sz="4" w:space="6" w:color="8E8E8E"/>
              </w:divBdr>
              <w:divsChild>
                <w:div w:id="8821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980">
              <w:marLeft w:val="626"/>
              <w:marRight w:val="0"/>
              <w:marTop w:val="0"/>
              <w:marBottom w:val="376"/>
              <w:divBdr>
                <w:top w:val="single" w:sz="4" w:space="31" w:color="FFFFFF"/>
                <w:left w:val="single" w:sz="4" w:space="6" w:color="8E8E8E"/>
                <w:bottom w:val="none" w:sz="0" w:space="0" w:color="auto"/>
                <w:right w:val="single" w:sz="4" w:space="6" w:color="8E8E8E"/>
              </w:divBdr>
              <w:divsChild>
                <w:div w:id="679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376">
              <w:marLeft w:val="626"/>
              <w:marRight w:val="0"/>
              <w:marTop w:val="0"/>
              <w:marBottom w:val="376"/>
              <w:divBdr>
                <w:top w:val="single" w:sz="4" w:space="31" w:color="FFFFFF"/>
                <w:left w:val="single" w:sz="4" w:space="6" w:color="8E8E8E"/>
                <w:bottom w:val="none" w:sz="0" w:space="0" w:color="auto"/>
                <w:right w:val="single" w:sz="4" w:space="6" w:color="8E8E8E"/>
              </w:divBdr>
              <w:divsChild>
                <w:div w:id="2251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rno-venkov.mza.cz/publikace/uv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1734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Jiřina Štouračová</cp:lastModifiedBy>
  <cp:revision>5</cp:revision>
  <dcterms:created xsi:type="dcterms:W3CDTF">2017-05-17T07:15:00Z</dcterms:created>
  <dcterms:modified xsi:type="dcterms:W3CDTF">2017-05-17T08:20:00Z</dcterms:modified>
</cp:coreProperties>
</file>