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1"/>
        <w:gridCol w:w="1141"/>
        <w:gridCol w:w="2389"/>
        <w:gridCol w:w="1994"/>
        <w:gridCol w:w="2623"/>
      </w:tblGrid>
      <w:tr w:rsidR="0051124C" w:rsidRPr="00643417" w:rsidTr="0051124C">
        <w:tc>
          <w:tcPr>
            <w:tcW w:w="9288" w:type="dxa"/>
            <w:gridSpan w:val="5"/>
            <w:shd w:val="clear" w:color="auto" w:fill="F79646" w:themeFill="accent6"/>
          </w:tcPr>
          <w:p w:rsidR="0051124C" w:rsidRPr="00643417" w:rsidRDefault="0051124C" w:rsidP="0073455A">
            <w:pPr>
              <w:spacing w:beforeLines="60" w:before="144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DĚJINY ŘECKA I. - SEMINÁŘ</w:t>
            </w:r>
          </w:p>
        </w:tc>
      </w:tr>
      <w:tr w:rsidR="0051124C" w:rsidTr="0051124C"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1124C" w:rsidRPr="00E80113" w:rsidRDefault="0051124C" w:rsidP="0073455A">
            <w:pPr>
              <w:spacing w:beforeLines="60" w:before="144" w:line="276" w:lineRule="auto"/>
              <w:rPr>
                <w:b/>
              </w:rPr>
            </w:pPr>
            <w:r w:rsidRPr="00E80113">
              <w:rPr>
                <w:b/>
              </w:rPr>
              <w:t>kód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51124C" w:rsidRDefault="0051124C" w:rsidP="0073455A">
            <w:pPr>
              <w:spacing w:beforeLines="60" w:before="144" w:line="276" w:lineRule="auto"/>
            </w:pPr>
            <w:r>
              <w:t>DSBcA006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1124C" w:rsidRPr="00E80113" w:rsidRDefault="0051124C" w:rsidP="0073455A">
            <w:pPr>
              <w:spacing w:beforeLines="60" w:before="144" w:line="276" w:lineRule="auto"/>
              <w:rPr>
                <w:b/>
              </w:rPr>
            </w:pPr>
            <w:r w:rsidRPr="00E80113">
              <w:rPr>
                <w:b/>
              </w:rPr>
              <w:t>rozvrh</w:t>
            </w:r>
          </w:p>
        </w:tc>
        <w:tc>
          <w:tcPr>
            <w:tcW w:w="2623" w:type="dxa"/>
            <w:tcBorders>
              <w:left w:val="single" w:sz="4" w:space="0" w:color="auto"/>
            </w:tcBorders>
            <w:vAlign w:val="center"/>
          </w:tcPr>
          <w:p w:rsidR="0051124C" w:rsidRPr="0036577F" w:rsidRDefault="00CE4763" w:rsidP="004D379B">
            <w:pPr>
              <w:spacing w:beforeLines="60" w:before="144" w:line="276" w:lineRule="auto"/>
            </w:pPr>
            <w:r>
              <w:t xml:space="preserve">Út </w:t>
            </w:r>
            <w:r w:rsidR="004D379B">
              <w:t>12:30 –</w:t>
            </w:r>
            <w:r>
              <w:t xml:space="preserve"> </w:t>
            </w:r>
            <w:r w:rsidR="004D379B">
              <w:t xml:space="preserve">14:00 </w:t>
            </w:r>
            <w:r>
              <w:t>(A2</w:t>
            </w:r>
            <w:r w:rsidR="004D379B">
              <w:t>1</w:t>
            </w:r>
            <w:r w:rsidR="0051124C">
              <w:t>)</w:t>
            </w:r>
          </w:p>
        </w:tc>
      </w:tr>
      <w:tr w:rsidR="0051124C" w:rsidTr="0051124C">
        <w:tc>
          <w:tcPr>
            <w:tcW w:w="1141" w:type="dxa"/>
            <w:shd w:val="clear" w:color="auto" w:fill="F79646" w:themeFill="accent6"/>
          </w:tcPr>
          <w:p w:rsidR="0051124C" w:rsidRDefault="0051124C" w:rsidP="0073455A">
            <w:pPr>
              <w:spacing w:beforeLines="60" w:before="144" w:line="276" w:lineRule="auto"/>
              <w:jc w:val="center"/>
            </w:pPr>
            <w:r>
              <w:t>hodina</w:t>
            </w:r>
          </w:p>
        </w:tc>
        <w:tc>
          <w:tcPr>
            <w:tcW w:w="1141" w:type="dxa"/>
            <w:shd w:val="clear" w:color="auto" w:fill="F79646" w:themeFill="accent6"/>
          </w:tcPr>
          <w:p w:rsidR="0051124C" w:rsidRDefault="0051124C" w:rsidP="0073455A">
            <w:pPr>
              <w:spacing w:beforeLines="60" w:before="144" w:line="276" w:lineRule="auto"/>
              <w:jc w:val="center"/>
            </w:pPr>
            <w:r>
              <w:t>datum</w:t>
            </w:r>
          </w:p>
        </w:tc>
        <w:tc>
          <w:tcPr>
            <w:tcW w:w="7006" w:type="dxa"/>
            <w:gridSpan w:val="3"/>
            <w:shd w:val="clear" w:color="auto" w:fill="F79646" w:themeFill="accent6"/>
          </w:tcPr>
          <w:p w:rsidR="0051124C" w:rsidRDefault="004D379B" w:rsidP="0073455A">
            <w:pPr>
              <w:spacing w:beforeLines="60" w:before="144" w:line="276" w:lineRule="auto"/>
              <w:jc w:val="center"/>
            </w:pPr>
            <w:r>
              <w:t>T</w:t>
            </w:r>
            <w:r w:rsidR="0051124C">
              <w:t>éma</w:t>
            </w:r>
          </w:p>
        </w:tc>
      </w:tr>
      <w:tr w:rsidR="004D379B" w:rsidTr="0051124C">
        <w:tc>
          <w:tcPr>
            <w:tcW w:w="1141" w:type="dxa"/>
          </w:tcPr>
          <w:p w:rsidR="004D379B" w:rsidRDefault="004D379B" w:rsidP="004D379B">
            <w:pPr>
              <w:spacing w:beforeLines="60" w:before="144" w:line="276" w:lineRule="auto"/>
            </w:pPr>
            <w:bookmarkStart w:id="0" w:name="_GoBack" w:colFirst="2" w:colLast="2"/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4D379B" w:rsidRDefault="004D379B" w:rsidP="004D379B">
            <w:pPr>
              <w:spacing w:beforeLines="60" w:before="144" w:line="276" w:lineRule="auto"/>
            </w:pPr>
            <w:r>
              <w:t>21.2</w:t>
            </w:r>
          </w:p>
        </w:tc>
        <w:tc>
          <w:tcPr>
            <w:tcW w:w="7006" w:type="dxa"/>
            <w:gridSpan w:val="3"/>
            <w:vAlign w:val="center"/>
          </w:tcPr>
          <w:p w:rsidR="004D379B" w:rsidRPr="006E7732" w:rsidRDefault="006E7732" w:rsidP="004D379B">
            <w:pPr>
              <w:rPr>
                <w:i/>
              </w:rPr>
            </w:pPr>
            <w:r w:rsidRPr="006E7732">
              <w:rPr>
                <w:i/>
              </w:rPr>
              <w:t>Úvodní hodina, rozdělení referátů</w:t>
            </w:r>
          </w:p>
        </w:tc>
      </w:tr>
      <w:bookmarkEnd w:id="0"/>
      <w:tr w:rsidR="006E7732" w:rsidTr="0051124C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2</w:t>
            </w:r>
          </w:p>
        </w:tc>
        <w:tc>
          <w:tcPr>
            <w:tcW w:w="1141" w:type="dxa"/>
            <w:shd w:val="clear" w:color="auto" w:fill="FFFFFF" w:themeFill="background1"/>
          </w:tcPr>
          <w:p w:rsidR="006E7732" w:rsidRDefault="006E7732" w:rsidP="006E7732">
            <w:pPr>
              <w:spacing w:beforeLines="60" w:before="144" w:line="276" w:lineRule="auto"/>
            </w:pPr>
            <w:r>
              <w:t>28.2.</w:t>
            </w:r>
          </w:p>
        </w:tc>
        <w:tc>
          <w:tcPr>
            <w:tcW w:w="7006" w:type="dxa"/>
            <w:gridSpan w:val="3"/>
            <w:vAlign w:val="center"/>
          </w:tcPr>
          <w:p w:rsidR="006E7732" w:rsidRDefault="006E7732" w:rsidP="006E7732">
            <w:r>
              <w:t>topografie minojské Kréty a archeologické lokality</w:t>
            </w:r>
          </w:p>
        </w:tc>
      </w:tr>
      <w:tr w:rsidR="006E7732" w:rsidTr="0051124C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3</w:t>
            </w:r>
          </w:p>
        </w:tc>
        <w:tc>
          <w:tcPr>
            <w:tcW w:w="1141" w:type="dxa"/>
            <w:shd w:val="clear" w:color="auto" w:fill="FFFFFF" w:themeFill="background1"/>
          </w:tcPr>
          <w:p w:rsidR="006E7732" w:rsidRDefault="006E7732" w:rsidP="006E7732">
            <w:pPr>
              <w:spacing w:beforeLines="60" w:before="144" w:line="276" w:lineRule="auto"/>
            </w:pPr>
            <w:r>
              <w:t>7.3.</w:t>
            </w:r>
          </w:p>
        </w:tc>
        <w:tc>
          <w:tcPr>
            <w:tcW w:w="7006" w:type="dxa"/>
            <w:gridSpan w:val="3"/>
            <w:vAlign w:val="center"/>
          </w:tcPr>
          <w:p w:rsidR="006E7732" w:rsidRDefault="006E7732" w:rsidP="006E7732">
            <w:r>
              <w:t>topografie mykénského světa a archeologické lokality</w:t>
            </w:r>
          </w:p>
        </w:tc>
      </w:tr>
      <w:tr w:rsidR="006E7732" w:rsidTr="00042698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4</w:t>
            </w:r>
          </w:p>
        </w:tc>
        <w:tc>
          <w:tcPr>
            <w:tcW w:w="1141" w:type="dxa"/>
            <w:shd w:val="clear" w:color="auto" w:fill="auto"/>
          </w:tcPr>
          <w:p w:rsidR="006E7732" w:rsidRDefault="006E7732" w:rsidP="006E7732">
            <w:pPr>
              <w:spacing w:beforeLines="60" w:before="144" w:line="276" w:lineRule="auto"/>
            </w:pPr>
            <w:r>
              <w:t>14.3.</w:t>
            </w:r>
          </w:p>
        </w:tc>
        <w:tc>
          <w:tcPr>
            <w:tcW w:w="7006" w:type="dxa"/>
            <w:gridSpan w:val="3"/>
            <w:vAlign w:val="center"/>
          </w:tcPr>
          <w:p w:rsidR="006E7732" w:rsidRDefault="006E7732" w:rsidP="006E7732">
            <w:r>
              <w:t>keramika temného období jako historický pramen, řecké reálie (pohřeb, hostina atd.)</w:t>
            </w:r>
          </w:p>
        </w:tc>
      </w:tr>
      <w:tr w:rsidR="006E7732" w:rsidTr="0051124C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5</w:t>
            </w:r>
          </w:p>
        </w:tc>
        <w:tc>
          <w:tcPr>
            <w:tcW w:w="1141" w:type="dxa"/>
            <w:shd w:val="clear" w:color="auto" w:fill="FFFFFF" w:themeFill="background1"/>
          </w:tcPr>
          <w:p w:rsidR="006E7732" w:rsidRDefault="006E7732" w:rsidP="006E7732">
            <w:pPr>
              <w:spacing w:beforeLines="60" w:before="144" w:line="276" w:lineRule="auto"/>
            </w:pPr>
            <w:r>
              <w:t>21.3.</w:t>
            </w:r>
          </w:p>
        </w:tc>
        <w:tc>
          <w:tcPr>
            <w:tcW w:w="7006" w:type="dxa"/>
            <w:gridSpan w:val="3"/>
            <w:vAlign w:val="center"/>
          </w:tcPr>
          <w:p w:rsidR="006E7732" w:rsidRPr="0073455A" w:rsidRDefault="006E7732" w:rsidP="006E7732">
            <w:pPr>
              <w:rPr>
                <w:i/>
              </w:rPr>
            </w:pPr>
            <w:r w:rsidRPr="00042698">
              <w:rPr>
                <w:iCs/>
              </w:rPr>
              <w:t>Olympie a Olympijské hry</w:t>
            </w:r>
            <w:r>
              <w:rPr>
                <w:i/>
              </w:rPr>
              <w:t xml:space="preserve"> </w:t>
            </w:r>
          </w:p>
        </w:tc>
      </w:tr>
      <w:tr w:rsidR="006E7732" w:rsidTr="0051124C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6</w:t>
            </w:r>
          </w:p>
        </w:tc>
        <w:tc>
          <w:tcPr>
            <w:tcW w:w="1141" w:type="dxa"/>
            <w:shd w:val="clear" w:color="auto" w:fill="FFFFFF" w:themeFill="background1"/>
          </w:tcPr>
          <w:p w:rsidR="006E7732" w:rsidRPr="004D379B" w:rsidRDefault="006E7732" w:rsidP="006E7732">
            <w:pPr>
              <w:spacing w:beforeLines="60" w:before="144" w:line="276" w:lineRule="auto"/>
              <w:rPr>
                <w:b/>
                <w:color w:val="FF0000"/>
              </w:rPr>
            </w:pPr>
            <w:r w:rsidRPr="004D379B">
              <w:rPr>
                <w:b/>
                <w:color w:val="FF0000"/>
              </w:rPr>
              <w:t>28.3.</w:t>
            </w:r>
          </w:p>
        </w:tc>
        <w:tc>
          <w:tcPr>
            <w:tcW w:w="7006" w:type="dxa"/>
            <w:gridSpan w:val="3"/>
            <w:vAlign w:val="center"/>
          </w:tcPr>
          <w:p w:rsidR="006E7732" w:rsidRPr="004D379B" w:rsidRDefault="006E7732" w:rsidP="006E7732">
            <w:pPr>
              <w:rPr>
                <w:color w:val="FF0000"/>
              </w:rPr>
            </w:pPr>
            <w:r w:rsidRPr="004D379B">
              <w:rPr>
                <w:color w:val="FF0000"/>
              </w:rPr>
              <w:t>prezentace referátů 1</w:t>
            </w:r>
          </w:p>
        </w:tc>
      </w:tr>
      <w:tr w:rsidR="006E7732" w:rsidTr="0051124C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7</w:t>
            </w:r>
          </w:p>
        </w:tc>
        <w:tc>
          <w:tcPr>
            <w:tcW w:w="1141" w:type="dxa"/>
            <w:shd w:val="clear" w:color="auto" w:fill="FFFFFF" w:themeFill="background1"/>
          </w:tcPr>
          <w:p w:rsidR="006E7732" w:rsidRDefault="006E7732" w:rsidP="006E7732">
            <w:pPr>
              <w:spacing w:beforeLines="60" w:before="144" w:line="276" w:lineRule="auto"/>
            </w:pPr>
            <w:r>
              <w:t>4.4.</w:t>
            </w:r>
          </w:p>
        </w:tc>
        <w:tc>
          <w:tcPr>
            <w:tcW w:w="7006" w:type="dxa"/>
            <w:gridSpan w:val="3"/>
            <w:vAlign w:val="center"/>
          </w:tcPr>
          <w:p w:rsidR="006E7732" w:rsidRDefault="006E7732" w:rsidP="006E7732">
            <w:r>
              <w:t>topografie Řecka v archaickém období</w:t>
            </w:r>
          </w:p>
        </w:tc>
      </w:tr>
      <w:tr w:rsidR="006E7732" w:rsidTr="0051124C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8</w:t>
            </w:r>
          </w:p>
        </w:tc>
        <w:tc>
          <w:tcPr>
            <w:tcW w:w="1141" w:type="dxa"/>
            <w:shd w:val="clear" w:color="auto" w:fill="FFFFFF" w:themeFill="background1"/>
          </w:tcPr>
          <w:p w:rsidR="006E7732" w:rsidRDefault="006E7732" w:rsidP="006E7732">
            <w:pPr>
              <w:spacing w:beforeLines="60" w:before="144" w:line="276" w:lineRule="auto"/>
            </w:pPr>
            <w:r>
              <w:t>11.4.</w:t>
            </w:r>
          </w:p>
        </w:tc>
        <w:tc>
          <w:tcPr>
            <w:tcW w:w="7006" w:type="dxa"/>
            <w:gridSpan w:val="3"/>
            <w:vAlign w:val="center"/>
          </w:tcPr>
          <w:p w:rsidR="006E7732" w:rsidRDefault="006E7732" w:rsidP="006E7732">
            <w:r>
              <w:t xml:space="preserve">Magna </w:t>
            </w:r>
            <w:proofErr w:type="spellStart"/>
            <w:r>
              <w:t>Grecia</w:t>
            </w:r>
            <w:proofErr w:type="spellEnd"/>
            <w:r>
              <w:t>, „řecký svět“</w:t>
            </w:r>
          </w:p>
        </w:tc>
      </w:tr>
      <w:tr w:rsidR="006E7732" w:rsidTr="00042698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9</w:t>
            </w:r>
          </w:p>
        </w:tc>
        <w:tc>
          <w:tcPr>
            <w:tcW w:w="1141" w:type="dxa"/>
            <w:shd w:val="clear" w:color="auto" w:fill="auto"/>
          </w:tcPr>
          <w:p w:rsidR="006E7732" w:rsidRDefault="006E7732" w:rsidP="006E7732">
            <w:pPr>
              <w:spacing w:beforeLines="60" w:before="144" w:line="276" w:lineRule="auto"/>
            </w:pPr>
            <w:r>
              <w:t>18.4.</w:t>
            </w:r>
          </w:p>
        </w:tc>
        <w:tc>
          <w:tcPr>
            <w:tcW w:w="7006" w:type="dxa"/>
            <w:gridSpan w:val="3"/>
            <w:vAlign w:val="center"/>
          </w:tcPr>
          <w:p w:rsidR="006E7732" w:rsidRDefault="006E7732" w:rsidP="006E7732">
            <w:r>
              <w:t>vývoj řeckých stavebních slohů</w:t>
            </w:r>
          </w:p>
        </w:tc>
      </w:tr>
      <w:tr w:rsidR="006E7732" w:rsidTr="00042698">
        <w:tc>
          <w:tcPr>
            <w:tcW w:w="1141" w:type="dxa"/>
          </w:tcPr>
          <w:p w:rsidR="006E7732" w:rsidRDefault="006E7732" w:rsidP="006E7732">
            <w:pPr>
              <w:spacing w:beforeLines="60" w:before="144"/>
            </w:pPr>
            <w:r>
              <w:t>*</w:t>
            </w:r>
          </w:p>
        </w:tc>
        <w:tc>
          <w:tcPr>
            <w:tcW w:w="1141" w:type="dxa"/>
            <w:shd w:val="clear" w:color="auto" w:fill="auto"/>
          </w:tcPr>
          <w:p w:rsidR="006E7732" w:rsidRPr="004D379B" w:rsidRDefault="006E7732" w:rsidP="006E7732">
            <w:pPr>
              <w:spacing w:beforeLines="60" w:before="144"/>
              <w:rPr>
                <w:i/>
              </w:rPr>
            </w:pPr>
            <w:r w:rsidRPr="004D379B">
              <w:rPr>
                <w:i/>
              </w:rPr>
              <w:t>21.4.</w:t>
            </w:r>
          </w:p>
        </w:tc>
        <w:tc>
          <w:tcPr>
            <w:tcW w:w="7006" w:type="dxa"/>
            <w:gridSpan w:val="3"/>
            <w:vAlign w:val="center"/>
          </w:tcPr>
          <w:p w:rsidR="006E7732" w:rsidRDefault="006E7732" w:rsidP="006E7732">
            <w:r w:rsidRPr="004D379B">
              <w:rPr>
                <w:i/>
                <w:color w:val="FF0000"/>
              </w:rPr>
              <w:t>náhradní hodina</w:t>
            </w:r>
            <w:r>
              <w:t xml:space="preserve"> - dějiny odívání v antickém Řecku</w:t>
            </w:r>
          </w:p>
        </w:tc>
      </w:tr>
      <w:tr w:rsidR="006E7732" w:rsidTr="00CE4763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10</w:t>
            </w:r>
          </w:p>
        </w:tc>
        <w:tc>
          <w:tcPr>
            <w:tcW w:w="1141" w:type="dxa"/>
            <w:shd w:val="clear" w:color="auto" w:fill="F79646" w:themeFill="accent6"/>
          </w:tcPr>
          <w:p w:rsidR="006E7732" w:rsidRDefault="006E7732" w:rsidP="006E7732">
            <w:pPr>
              <w:spacing w:beforeLines="60" w:before="144" w:line="276" w:lineRule="auto"/>
            </w:pPr>
            <w:r>
              <w:t>25.4.</w:t>
            </w:r>
          </w:p>
        </w:tc>
        <w:tc>
          <w:tcPr>
            <w:tcW w:w="7006" w:type="dxa"/>
            <w:gridSpan w:val="3"/>
            <w:vAlign w:val="center"/>
          </w:tcPr>
          <w:p w:rsidR="006E7732" w:rsidRPr="004D379B" w:rsidRDefault="006E7732" w:rsidP="006E7732">
            <w:pPr>
              <w:rPr>
                <w:color w:val="E36C0A" w:themeColor="accent6" w:themeShade="BF"/>
              </w:rPr>
            </w:pPr>
            <w:r w:rsidRPr="004D379B">
              <w:rPr>
                <w:i/>
                <w:color w:val="E36C0A" w:themeColor="accent6" w:themeShade="BF"/>
              </w:rPr>
              <w:t>v tomto týdnu se koná studijní soustředění ÚKS, běžná výuka není</w:t>
            </w:r>
          </w:p>
        </w:tc>
      </w:tr>
      <w:tr w:rsidR="006E7732" w:rsidTr="004D379B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11</w:t>
            </w:r>
          </w:p>
        </w:tc>
        <w:tc>
          <w:tcPr>
            <w:tcW w:w="1141" w:type="dxa"/>
            <w:shd w:val="clear" w:color="auto" w:fill="F79646" w:themeFill="accent6"/>
          </w:tcPr>
          <w:p w:rsidR="006E7732" w:rsidRDefault="006E7732" w:rsidP="006E7732">
            <w:pPr>
              <w:spacing w:beforeLines="60" w:before="144" w:line="276" w:lineRule="auto"/>
            </w:pPr>
            <w:r>
              <w:t>2.5.</w:t>
            </w:r>
          </w:p>
        </w:tc>
        <w:tc>
          <w:tcPr>
            <w:tcW w:w="7006" w:type="dxa"/>
            <w:gridSpan w:val="3"/>
            <w:vAlign w:val="center"/>
          </w:tcPr>
          <w:p w:rsidR="006E7732" w:rsidRPr="004D379B" w:rsidRDefault="006E7732" w:rsidP="006E7732">
            <w:pPr>
              <w:rPr>
                <w:i/>
                <w:color w:val="E36C0A" w:themeColor="accent6" w:themeShade="BF"/>
              </w:rPr>
            </w:pPr>
            <w:r w:rsidRPr="004D379B">
              <w:rPr>
                <w:i/>
                <w:color w:val="E36C0A" w:themeColor="accent6" w:themeShade="BF"/>
              </w:rPr>
              <w:t>nepřítomnost – osobní důvody</w:t>
            </w:r>
          </w:p>
        </w:tc>
      </w:tr>
      <w:tr w:rsidR="006E7732" w:rsidTr="00042698"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12</w:t>
            </w:r>
          </w:p>
        </w:tc>
        <w:tc>
          <w:tcPr>
            <w:tcW w:w="1141" w:type="dxa"/>
            <w:shd w:val="clear" w:color="auto" w:fill="auto"/>
          </w:tcPr>
          <w:p w:rsidR="006E7732" w:rsidRDefault="006E7732" w:rsidP="006E7732">
            <w:pPr>
              <w:spacing w:beforeLines="60" w:before="144" w:line="276" w:lineRule="auto"/>
            </w:pPr>
            <w:r>
              <w:t>9.5.</w:t>
            </w:r>
          </w:p>
        </w:tc>
        <w:tc>
          <w:tcPr>
            <w:tcW w:w="7006" w:type="dxa"/>
            <w:gridSpan w:val="3"/>
            <w:vAlign w:val="center"/>
          </w:tcPr>
          <w:p w:rsidR="006E7732" w:rsidRDefault="006E7732" w:rsidP="006E7732">
            <w:r>
              <w:t>řecké vojenství, významné bitvy a výpravy tohoto období</w:t>
            </w:r>
          </w:p>
        </w:tc>
      </w:tr>
      <w:tr w:rsidR="006E7732" w:rsidTr="0051124C">
        <w:trPr>
          <w:trHeight w:val="306"/>
        </w:trPr>
        <w:tc>
          <w:tcPr>
            <w:tcW w:w="1141" w:type="dxa"/>
          </w:tcPr>
          <w:p w:rsidR="006E7732" w:rsidRDefault="006E7732" w:rsidP="006E7732">
            <w:pPr>
              <w:spacing w:beforeLines="60" w:before="144" w:line="276" w:lineRule="auto"/>
            </w:pPr>
            <w:r>
              <w:t>13</w:t>
            </w:r>
          </w:p>
        </w:tc>
        <w:tc>
          <w:tcPr>
            <w:tcW w:w="1141" w:type="dxa"/>
            <w:shd w:val="clear" w:color="auto" w:fill="FFFFFF" w:themeFill="background1"/>
          </w:tcPr>
          <w:p w:rsidR="006E7732" w:rsidRPr="004D379B" w:rsidRDefault="006E7732" w:rsidP="006E7732">
            <w:pPr>
              <w:spacing w:beforeLines="60" w:before="144" w:line="276" w:lineRule="auto"/>
              <w:rPr>
                <w:b/>
                <w:color w:val="FF0000"/>
              </w:rPr>
            </w:pPr>
            <w:r w:rsidRPr="004D379B">
              <w:rPr>
                <w:b/>
                <w:color w:val="FF0000"/>
              </w:rPr>
              <w:t>16.5.</w:t>
            </w:r>
          </w:p>
        </w:tc>
        <w:tc>
          <w:tcPr>
            <w:tcW w:w="7006" w:type="dxa"/>
            <w:gridSpan w:val="3"/>
            <w:vAlign w:val="center"/>
          </w:tcPr>
          <w:p w:rsidR="006E7732" w:rsidRPr="004D379B" w:rsidRDefault="006E7732" w:rsidP="006E7732">
            <w:pPr>
              <w:rPr>
                <w:color w:val="FF0000"/>
              </w:rPr>
            </w:pPr>
            <w:r w:rsidRPr="004D379B">
              <w:rPr>
                <w:color w:val="FF0000"/>
              </w:rPr>
              <w:t>prezentace referátů 2</w:t>
            </w:r>
          </w:p>
        </w:tc>
      </w:tr>
    </w:tbl>
    <w:p w:rsidR="00952095" w:rsidRDefault="00952095"/>
    <w:sectPr w:rsidR="00952095" w:rsidSect="0095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24C"/>
    <w:rsid w:val="00042698"/>
    <w:rsid w:val="000E3CED"/>
    <w:rsid w:val="001D5459"/>
    <w:rsid w:val="004D379B"/>
    <w:rsid w:val="004F49DE"/>
    <w:rsid w:val="0051124C"/>
    <w:rsid w:val="00694EFE"/>
    <w:rsid w:val="006E7732"/>
    <w:rsid w:val="0073455A"/>
    <w:rsid w:val="00952095"/>
    <w:rsid w:val="00C27C7D"/>
    <w:rsid w:val="00C46EC2"/>
    <w:rsid w:val="00C51331"/>
    <w:rsid w:val="00CE4763"/>
    <w:rsid w:val="00D13F1F"/>
    <w:rsid w:val="00EB0F8F"/>
    <w:rsid w:val="00E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A605A-3605-4391-A013-17BC2B21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1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E4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7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Silvie Šimordová</cp:lastModifiedBy>
  <cp:revision>8</cp:revision>
  <dcterms:created xsi:type="dcterms:W3CDTF">2015-02-09T15:08:00Z</dcterms:created>
  <dcterms:modified xsi:type="dcterms:W3CDTF">2017-02-20T13:09:00Z</dcterms:modified>
</cp:coreProperties>
</file>