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3A" w:rsidRPr="00831F80" w:rsidRDefault="00467C21">
      <w:pPr>
        <w:pStyle w:val="Normln1"/>
        <w:rPr>
          <w:sz w:val="20"/>
          <w:szCs w:val="20"/>
          <w:lang w:val="fr-FR"/>
        </w:rPr>
      </w:pPr>
      <w:bookmarkStart w:id="0" w:name="_GoBack"/>
      <w:bookmarkEnd w:id="0"/>
      <w:r w:rsidRPr="00831F80">
        <w:rPr>
          <w:sz w:val="20"/>
          <w:szCs w:val="20"/>
          <w:lang w:val="fr-FR"/>
        </w:rPr>
        <w:t>Frédérique Houseaux et Chloé Tavan</w:t>
      </w:r>
    </w:p>
    <w:p w:rsidR="0041233A" w:rsidRPr="00831F80" w:rsidRDefault="00467C21">
      <w:pPr>
        <w:pStyle w:val="Normln1"/>
        <w:rPr>
          <w:sz w:val="20"/>
          <w:szCs w:val="20"/>
          <w:lang w:val="fr-FR"/>
        </w:rPr>
      </w:pPr>
      <w:r w:rsidRPr="00831F80">
        <w:rPr>
          <w:sz w:val="20"/>
          <w:szCs w:val="20"/>
          <w:lang w:val="fr-FR"/>
        </w:rPr>
        <w:t>Révue économique, vol. 56, No. 2, Economie et Sociologie:Terrains de confrontation (Mar., 2005), pp. 423-446</w:t>
      </w:r>
      <w:r w:rsidR="00831F80">
        <w:rPr>
          <w:sz w:val="20"/>
          <w:szCs w:val="20"/>
          <w:lang w:val="fr-FR"/>
        </w:rPr>
        <w:t xml:space="preserve"> ; Published by </w:t>
      </w:r>
      <w:r w:rsidRPr="00831F80">
        <w:rPr>
          <w:sz w:val="20"/>
          <w:szCs w:val="20"/>
          <w:lang w:val="fr-FR"/>
        </w:rPr>
        <w:t>Science Po University Press</w:t>
      </w:r>
    </w:p>
    <w:p w:rsidR="0041233A" w:rsidRDefault="0041233A">
      <w:pPr>
        <w:pStyle w:val="Normln1"/>
      </w:pPr>
    </w:p>
    <w:p w:rsidR="0041233A" w:rsidRDefault="00467C21" w:rsidP="00E945CF">
      <w:pPr>
        <w:pStyle w:val="Normln1"/>
        <w:rPr>
          <w:b/>
        </w:rPr>
      </w:pPr>
      <w:r>
        <w:rPr>
          <w:b/>
        </w:rPr>
        <w:t>Jak</w:t>
      </w:r>
      <w:r w:rsidR="00E945CF">
        <w:rPr>
          <w:b/>
        </w:rPr>
        <w:t>á</w:t>
      </w:r>
      <w:r>
        <w:rPr>
          <w:b/>
        </w:rPr>
        <w:t xml:space="preserve"> existuje </w:t>
      </w:r>
      <w:r w:rsidR="00936324">
        <w:rPr>
          <w:b/>
        </w:rPr>
        <w:t xml:space="preserve">v dnešní době </w:t>
      </w:r>
      <w:r>
        <w:rPr>
          <w:b/>
        </w:rPr>
        <w:t>s</w:t>
      </w:r>
      <w:r w:rsidR="00E945CF">
        <w:rPr>
          <w:b/>
        </w:rPr>
        <w:t>ouvislost</w:t>
      </w:r>
      <w:r>
        <w:rPr>
          <w:b/>
        </w:rPr>
        <w:t xml:space="preserve"> mezi zaměstnáním a integrací v přistěhovalecké populaci?</w:t>
      </w:r>
    </w:p>
    <w:p w:rsidR="0041233A" w:rsidRDefault="0041233A">
      <w:pPr>
        <w:pStyle w:val="Normln1"/>
      </w:pPr>
    </w:p>
    <w:p w:rsidR="003D7DD5" w:rsidRDefault="003D7DD5" w:rsidP="003D7DD5">
      <w:pPr>
        <w:pStyle w:val="Normln1"/>
        <w:jc w:val="both"/>
      </w:pPr>
      <w:r>
        <w:t>s. 424-426</w:t>
      </w:r>
    </w:p>
    <w:p w:rsidR="00E945CF" w:rsidRDefault="00E945CF" w:rsidP="003D7DD5">
      <w:pPr>
        <w:pStyle w:val="Normln1"/>
        <w:jc w:val="both"/>
      </w:pPr>
    </w:p>
    <w:p w:rsidR="0041233A" w:rsidRDefault="00E945CF" w:rsidP="003D7DD5">
      <w:pPr>
        <w:pStyle w:val="Normln1"/>
        <w:jc w:val="both"/>
      </w:pPr>
      <w:r>
        <w:t>P</w:t>
      </w:r>
      <w:r w:rsidR="00467C21">
        <w:t>táme-li se na proces integrace imigrantů do francouzské společnosti</w:t>
      </w:r>
      <w:r w:rsidR="003D7DD5">
        <w:t>,</w:t>
      </w:r>
      <w:r w:rsidR="00467C21">
        <w:t xml:space="preserve"> můžeme zákonitě zkoumat, jak </w:t>
      </w:r>
      <w:r w:rsidR="004E73F7">
        <w:t xml:space="preserve">moc </w:t>
      </w:r>
      <w:r w:rsidR="00467C21">
        <w:t>jsou začlenění jedinci v některých případech nuceni vzdát se, vždy nedobrovolně, něčeho ze své původní kultury, aby si osvojili nové prvky specifické pro</w:t>
      </w:r>
      <w:r w:rsidR="00936324">
        <w:t xml:space="preserve"> přijímající zemi. </w:t>
      </w:r>
      <w:r w:rsidR="007F4818">
        <w:t xml:space="preserve">Oproti tomu stejný </w:t>
      </w:r>
      <w:r w:rsidR="00936324">
        <w:t>výzkum v</w:t>
      </w:r>
      <w:r w:rsidR="007D5DEB" w:rsidRPr="00936324">
        <w:t xml:space="preserve"> případě integrace dětí imigrantů </w:t>
      </w:r>
      <w:r w:rsidR="007F4818">
        <w:t>tak evidentního charakteru není</w:t>
      </w:r>
      <w:r w:rsidR="003D7DD5" w:rsidRPr="00936324">
        <w:t>.</w:t>
      </w:r>
      <w:r w:rsidR="003D7DD5">
        <w:t xml:space="preserve"> </w:t>
      </w:r>
      <w:r w:rsidR="00467C21">
        <w:t xml:space="preserve">Tyto děti </w:t>
      </w:r>
      <w:r w:rsidR="004E73F7">
        <w:t xml:space="preserve">totiž </w:t>
      </w:r>
      <w:r w:rsidR="00467C21">
        <w:t>mají s</w:t>
      </w:r>
      <w:r w:rsidR="004E73F7">
        <w:t xml:space="preserve"> těmi </w:t>
      </w:r>
      <w:r w:rsidR="00467C21">
        <w:t xml:space="preserve">ostatními narozenými </w:t>
      </w:r>
      <w:r w:rsidR="00FB4C44">
        <w:t xml:space="preserve">ve Francii </w:t>
      </w:r>
      <w:r w:rsidR="00467C21">
        <w:t xml:space="preserve">společné to, že podstoupily stejný školský systém. </w:t>
      </w:r>
      <w:r>
        <w:t>Jsou tedy h</w:t>
      </w:r>
      <w:r w:rsidR="00467C21">
        <w:t>ned od začátku součástí společnosti, ve které vyrůstaly. Proto se budeme zabývat především tak</w:t>
      </w:r>
      <w:r>
        <w:t>ovou integrací, kterou můžeme u </w:t>
      </w:r>
      <w:r w:rsidR="00467C21">
        <w:t>imigrantů pos</w:t>
      </w:r>
      <w:r>
        <w:t>oudit</w:t>
      </w:r>
      <w:r w:rsidR="00FB4C44">
        <w:t>, i </w:t>
      </w:r>
      <w:r w:rsidR="00467C21">
        <w:t xml:space="preserve">když se </w:t>
      </w:r>
      <w:r>
        <w:t xml:space="preserve">přísně </w:t>
      </w:r>
      <w:r w:rsidR="00467C21">
        <w:t xml:space="preserve">nevymezíme proti posuzování některých vlastností nebo chování </w:t>
      </w:r>
      <w:r w:rsidR="00FB4C44">
        <w:t xml:space="preserve">jejich </w:t>
      </w:r>
      <w:r w:rsidR="004E73F7">
        <w:t>dětí ve Francii již narozených.</w:t>
      </w:r>
    </w:p>
    <w:p w:rsidR="0041233A" w:rsidRDefault="0041233A" w:rsidP="003D7DD5">
      <w:pPr>
        <w:pStyle w:val="Normln1"/>
        <w:jc w:val="both"/>
      </w:pPr>
    </w:p>
    <w:p w:rsidR="0041233A" w:rsidRDefault="00E945CF" w:rsidP="003D7DD5">
      <w:pPr>
        <w:pStyle w:val="Normln1"/>
        <w:jc w:val="both"/>
      </w:pPr>
      <w:r>
        <w:t>Podíl na produktivní sféře života má v</w:t>
      </w:r>
      <w:r w:rsidR="00467C21">
        <w:t>edle školy nebo rodiny pro začleňování do společnosti zásadní vliv, z</w:t>
      </w:r>
      <w:r w:rsidR="000F0D83">
        <w:t xml:space="preserve">ejména pak u imigrantů, z nichž řada </w:t>
      </w:r>
      <w:r w:rsidR="00467C21">
        <w:t>se přistěhoval</w:t>
      </w:r>
      <w:r w:rsidR="000F0D83">
        <w:t>a</w:t>
      </w:r>
      <w:r w:rsidR="00467C21">
        <w:t xml:space="preserve"> až v dospělosti. Trh práce se dlouho prezentoval jako místo přirozené výměny mezi nově příchozími a přijímající společností. Tato jeho podoba však byla koncem období velkého nárůstu imigrace zpochybněna </w:t>
      </w:r>
      <w:r>
        <w:t xml:space="preserve">hned dvakrát, přestože dříve </w:t>
      </w:r>
      <w:r w:rsidR="00D4403D">
        <w:t>se pojmy imigrant a dělník víceméně překrývaly</w:t>
      </w:r>
      <w:r w:rsidR="00D4403D">
        <w:rPr>
          <w:rStyle w:val="Znakapoznpodarou"/>
        </w:rPr>
        <w:footnoteReference w:id="1"/>
      </w:r>
      <w:r w:rsidR="00467C21">
        <w:t>.</w:t>
      </w:r>
    </w:p>
    <w:p w:rsidR="0041233A" w:rsidRDefault="0041233A" w:rsidP="003D7DD5">
      <w:pPr>
        <w:pStyle w:val="Normln1"/>
        <w:jc w:val="both"/>
      </w:pPr>
    </w:p>
    <w:p w:rsidR="0041233A" w:rsidRDefault="00580D0B" w:rsidP="003D7DD5">
      <w:pPr>
        <w:pStyle w:val="Normln1"/>
        <w:jc w:val="both"/>
      </w:pPr>
      <w:r>
        <w:t>Z jedné části to byl</w:t>
      </w:r>
      <w:r w:rsidR="007F4818">
        <w:t xml:space="preserve">o jisté zhoršení </w:t>
      </w:r>
      <w:r>
        <w:t>ekonomického kontextu, kter</w:t>
      </w:r>
      <w:r w:rsidR="007F4818">
        <w:t>é změnilo</w:t>
      </w:r>
      <w:r>
        <w:t xml:space="preserve"> podmínky začlenění imigrantů příchozích v posledních 25 letech</w:t>
      </w:r>
      <w:r w:rsidR="00FB4C44" w:rsidRPr="00FB4C44">
        <w:t xml:space="preserve"> </w:t>
      </w:r>
      <w:r w:rsidR="00FB4C44">
        <w:t>do pracovního trhu</w:t>
      </w:r>
      <w:r>
        <w:t xml:space="preserve">; z části druhé </w:t>
      </w:r>
      <w:r w:rsidR="00467C21">
        <w:t xml:space="preserve">nařízení z roku 1974, která změnila podstatu migračních proudů. Od tohoto data se migranti do Francie </w:t>
      </w:r>
      <w:r w:rsidR="00831F80">
        <w:t>stěhovali</w:t>
      </w:r>
      <w:r w:rsidR="00467C21">
        <w:t xml:space="preserve"> především za slučováním rodin, čemuž se přezdív</w:t>
      </w:r>
      <w:r w:rsidR="00831F80">
        <w:t>alo</w:t>
      </w:r>
      <w:r w:rsidR="00467C21">
        <w:t xml:space="preserve"> feminizace přistěhovalecké populace. Může být trh práce </w:t>
      </w:r>
      <w:r w:rsidR="00831F80">
        <w:t xml:space="preserve">i </w:t>
      </w:r>
      <w:r w:rsidR="00467C21">
        <w:t>po těchto změnách předním místem pro integraci nově příchozích? A jaký je podíl na trhu práce nově příchozích žen? Pomineme-li účast na trhu práce,</w:t>
      </w:r>
      <w:r w:rsidR="003D7DD5">
        <w:t xml:space="preserve"> </w:t>
      </w:r>
      <w:r w:rsidR="008504A9">
        <w:t>je možné</w:t>
      </w:r>
      <w:r w:rsidR="00831F80">
        <w:t xml:space="preserve"> s</w:t>
      </w:r>
      <w:r w:rsidR="003D7DD5">
        <w:t xml:space="preserve"> přihlédnutí</w:t>
      </w:r>
      <w:r w:rsidR="00831F80">
        <w:t>m</w:t>
      </w:r>
      <w:r w:rsidR="003D7DD5">
        <w:t xml:space="preserve"> k ostatním </w:t>
      </w:r>
      <w:r w:rsidR="008504A9">
        <w:t>formám</w:t>
      </w:r>
      <w:r w:rsidR="00467C21">
        <w:t xml:space="preserve"> sociální vazby vzít v úvahu </w:t>
      </w:r>
      <w:r w:rsidR="00831F80">
        <w:t>ještě další</w:t>
      </w:r>
      <w:r w:rsidR="00467C21">
        <w:t xml:space="preserve"> či jiné formy začleňování </w:t>
      </w:r>
      <w:r w:rsidR="008504A9">
        <w:t>imigrantů, nebo alespoň některých z nich</w:t>
      </w:r>
      <w:r w:rsidR="00467C21">
        <w:t>?</w:t>
      </w:r>
    </w:p>
    <w:p w:rsidR="0041233A" w:rsidRDefault="0041233A">
      <w:pPr>
        <w:pStyle w:val="Normln1"/>
      </w:pPr>
    </w:p>
    <w:p w:rsidR="0041233A" w:rsidRDefault="0041233A">
      <w:pPr>
        <w:pStyle w:val="Normln1"/>
      </w:pPr>
    </w:p>
    <w:p w:rsidR="0041233A" w:rsidRPr="00831F80" w:rsidRDefault="00467C21">
      <w:pPr>
        <w:pStyle w:val="Normln1"/>
        <w:rPr>
          <w:sz w:val="20"/>
          <w:szCs w:val="20"/>
          <w:lang w:val="fr-FR"/>
        </w:rPr>
      </w:pPr>
      <w:r w:rsidRPr="008504A9">
        <w:rPr>
          <w:sz w:val="20"/>
          <w:szCs w:val="20"/>
          <w:u w:val="single"/>
          <w:lang w:val="fr-FR"/>
        </w:rPr>
        <w:t>mots clé</w:t>
      </w:r>
      <w:r w:rsidRPr="00831F80">
        <w:rPr>
          <w:sz w:val="20"/>
          <w:szCs w:val="20"/>
          <w:lang w:val="fr-FR"/>
        </w:rPr>
        <w:t xml:space="preserve"> :</w:t>
      </w:r>
      <w:r w:rsidR="00F450F5">
        <w:rPr>
          <w:sz w:val="20"/>
          <w:szCs w:val="20"/>
        </w:rPr>
        <w:t xml:space="preserve"> </w:t>
      </w:r>
      <w:proofErr w:type="spellStart"/>
      <w:r w:rsidR="00767CAD">
        <w:rPr>
          <w:sz w:val="20"/>
          <w:szCs w:val="20"/>
        </w:rPr>
        <w:t>im</w:t>
      </w:r>
      <w:proofErr w:type="spellEnd"/>
      <w:r w:rsidRPr="00831F80">
        <w:rPr>
          <w:sz w:val="20"/>
          <w:szCs w:val="20"/>
          <w:lang w:val="fr-FR"/>
        </w:rPr>
        <w:t>migration</w:t>
      </w:r>
      <w:r w:rsidR="00767CAD">
        <w:rPr>
          <w:sz w:val="20"/>
          <w:szCs w:val="20"/>
          <w:lang w:val="fr-FR"/>
        </w:rPr>
        <w:t>,</w:t>
      </w:r>
      <w:r w:rsidR="00767CAD" w:rsidRPr="00767CAD">
        <w:rPr>
          <w:sz w:val="20"/>
          <w:szCs w:val="20"/>
          <w:lang w:val="fr-FR"/>
        </w:rPr>
        <w:t xml:space="preserve"> société française</w:t>
      </w:r>
      <w:r w:rsidRPr="00831F80">
        <w:rPr>
          <w:sz w:val="20"/>
          <w:szCs w:val="20"/>
          <w:lang w:val="fr-FR"/>
        </w:rPr>
        <w:t xml:space="preserve">, immigré, femmes immigrés, </w:t>
      </w:r>
      <w:r w:rsidR="00767CAD">
        <w:rPr>
          <w:sz w:val="20"/>
          <w:szCs w:val="20"/>
          <w:lang w:val="fr-FR"/>
        </w:rPr>
        <w:t>emploi</w:t>
      </w:r>
      <w:r w:rsidRPr="00831F80">
        <w:rPr>
          <w:sz w:val="20"/>
          <w:szCs w:val="20"/>
          <w:lang w:val="fr-FR"/>
        </w:rPr>
        <w:t>, intégration, insertion,  socialisation, marché du travail</w:t>
      </w:r>
    </w:p>
    <w:p w:rsidR="0041233A" w:rsidRPr="00831F80" w:rsidRDefault="00467C21">
      <w:pPr>
        <w:pStyle w:val="Normln1"/>
        <w:rPr>
          <w:sz w:val="20"/>
          <w:szCs w:val="20"/>
        </w:rPr>
      </w:pPr>
      <w:r w:rsidRPr="008504A9">
        <w:rPr>
          <w:sz w:val="20"/>
          <w:szCs w:val="20"/>
          <w:u w:val="single"/>
        </w:rPr>
        <w:t>klíčová slova</w:t>
      </w:r>
      <w:r w:rsidRPr="00831F80">
        <w:rPr>
          <w:sz w:val="20"/>
          <w:szCs w:val="20"/>
        </w:rPr>
        <w:t xml:space="preserve">: </w:t>
      </w:r>
      <w:r w:rsidR="00831F80" w:rsidRPr="00831F80">
        <w:rPr>
          <w:sz w:val="20"/>
          <w:szCs w:val="20"/>
        </w:rPr>
        <w:t xml:space="preserve">francouzská společnost, </w:t>
      </w:r>
      <w:r w:rsidRPr="00831F80">
        <w:rPr>
          <w:sz w:val="20"/>
          <w:szCs w:val="20"/>
        </w:rPr>
        <w:t xml:space="preserve">migrace, imigrant, imigrantky, </w:t>
      </w:r>
      <w:r w:rsidR="00767CAD">
        <w:rPr>
          <w:sz w:val="20"/>
          <w:szCs w:val="20"/>
        </w:rPr>
        <w:t>zaměstnání</w:t>
      </w:r>
      <w:r w:rsidRPr="00831F80">
        <w:rPr>
          <w:sz w:val="20"/>
          <w:szCs w:val="20"/>
        </w:rPr>
        <w:t>, začlenění, integrace, socializace, trh práce</w:t>
      </w:r>
    </w:p>
    <w:p w:rsidR="0041233A" w:rsidRPr="00831F80" w:rsidRDefault="0041233A">
      <w:pPr>
        <w:pStyle w:val="Normln1"/>
        <w:rPr>
          <w:sz w:val="20"/>
          <w:szCs w:val="20"/>
        </w:rPr>
      </w:pPr>
    </w:p>
    <w:p w:rsidR="0041233A" w:rsidRPr="008504A9" w:rsidRDefault="008504A9">
      <w:pPr>
        <w:pStyle w:val="Normln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synonymie</w:t>
      </w:r>
    </w:p>
    <w:p w:rsidR="0041233A" w:rsidRPr="00831F80" w:rsidRDefault="004E73F7">
      <w:pPr>
        <w:pStyle w:val="Normln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immigré, venu,</w:t>
      </w:r>
      <w:r w:rsidR="00467C21" w:rsidRPr="00831F80">
        <w:rPr>
          <w:sz w:val="20"/>
          <w:szCs w:val="20"/>
          <w:lang w:val="fr-FR"/>
        </w:rPr>
        <w:t xml:space="preserve"> arrivé</w:t>
      </w:r>
    </w:p>
    <w:p w:rsidR="0041233A" w:rsidRPr="00831F80" w:rsidRDefault="00467C21">
      <w:pPr>
        <w:pStyle w:val="Normln1"/>
        <w:rPr>
          <w:sz w:val="20"/>
          <w:szCs w:val="20"/>
          <w:lang w:val="fr-FR"/>
        </w:rPr>
      </w:pPr>
      <w:r w:rsidRPr="00831F80">
        <w:rPr>
          <w:sz w:val="20"/>
          <w:szCs w:val="20"/>
          <w:lang w:val="fr-FR"/>
        </w:rPr>
        <w:t>intégration, insertion</w:t>
      </w:r>
      <w:r w:rsidR="003D7DD5" w:rsidRPr="00831F80">
        <w:rPr>
          <w:sz w:val="20"/>
          <w:szCs w:val="20"/>
          <w:lang w:val="fr-FR"/>
        </w:rPr>
        <w:t>, socialisation</w:t>
      </w:r>
    </w:p>
    <w:p w:rsidR="0041233A" w:rsidRPr="008504A9" w:rsidRDefault="008504A9">
      <w:pPr>
        <w:pStyle w:val="Normln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synonyma</w:t>
      </w:r>
    </w:p>
    <w:p w:rsidR="0041233A" w:rsidRPr="00831F80" w:rsidRDefault="00467C21">
      <w:pPr>
        <w:pStyle w:val="Normln1"/>
        <w:rPr>
          <w:sz w:val="20"/>
          <w:szCs w:val="20"/>
        </w:rPr>
      </w:pPr>
      <w:r w:rsidRPr="00831F80">
        <w:rPr>
          <w:sz w:val="20"/>
          <w:szCs w:val="20"/>
        </w:rPr>
        <w:t>imigrant, přistěhovalec, příchozí</w:t>
      </w:r>
    </w:p>
    <w:p w:rsidR="0041233A" w:rsidRPr="00831F80" w:rsidRDefault="00467C21">
      <w:pPr>
        <w:pStyle w:val="Normln1"/>
        <w:rPr>
          <w:sz w:val="20"/>
          <w:szCs w:val="20"/>
        </w:rPr>
      </w:pPr>
      <w:r w:rsidRPr="00831F80">
        <w:rPr>
          <w:sz w:val="20"/>
          <w:szCs w:val="20"/>
        </w:rPr>
        <w:t>integrace, zapojení, zařazení</w:t>
      </w:r>
      <w:r w:rsidR="004E73F7">
        <w:rPr>
          <w:sz w:val="20"/>
          <w:szCs w:val="20"/>
        </w:rPr>
        <w:t xml:space="preserve">, </w:t>
      </w:r>
      <w:r w:rsidR="003D7DD5" w:rsidRPr="00831F80">
        <w:rPr>
          <w:sz w:val="20"/>
          <w:szCs w:val="20"/>
        </w:rPr>
        <w:t>socializace, začleňování (do společnosti)</w:t>
      </w:r>
    </w:p>
    <w:sectPr w:rsidR="0041233A" w:rsidRPr="00831F80" w:rsidSect="0041233A">
      <w:head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E7" w:rsidRDefault="00C239E7" w:rsidP="0041233A">
      <w:pPr>
        <w:spacing w:line="240" w:lineRule="auto"/>
      </w:pPr>
      <w:r>
        <w:separator/>
      </w:r>
    </w:p>
  </w:endnote>
  <w:endnote w:type="continuationSeparator" w:id="0">
    <w:p w:rsidR="00C239E7" w:rsidRDefault="00C239E7" w:rsidP="0041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E7" w:rsidRDefault="00C239E7" w:rsidP="0041233A">
      <w:pPr>
        <w:spacing w:line="240" w:lineRule="auto"/>
      </w:pPr>
      <w:r>
        <w:separator/>
      </w:r>
    </w:p>
  </w:footnote>
  <w:footnote w:type="continuationSeparator" w:id="0">
    <w:p w:rsidR="00C239E7" w:rsidRDefault="00C239E7" w:rsidP="0041233A">
      <w:pPr>
        <w:spacing w:line="240" w:lineRule="auto"/>
      </w:pPr>
      <w:r>
        <w:continuationSeparator/>
      </w:r>
    </w:p>
  </w:footnote>
  <w:footnote w:id="1">
    <w:p w:rsidR="00D4403D" w:rsidRPr="00D4403D" w:rsidRDefault="00D440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1F80">
        <w:rPr>
          <w:sz w:val="18"/>
          <w:szCs w:val="18"/>
        </w:rPr>
        <w:t>Imigrace tedy re</w:t>
      </w:r>
      <w:r w:rsidR="000F0D83">
        <w:rPr>
          <w:sz w:val="18"/>
          <w:szCs w:val="18"/>
        </w:rPr>
        <w:t>agovala na potřebu pracovních si</w:t>
      </w:r>
      <w:r w:rsidRPr="00831F80">
        <w:rPr>
          <w:sz w:val="18"/>
          <w:szCs w:val="18"/>
        </w:rPr>
        <w:t>l v důsledku rekonstrukce, následně vývoje (</w:t>
      </w:r>
      <w:proofErr w:type="spellStart"/>
      <w:r w:rsidRPr="00831F80">
        <w:rPr>
          <w:sz w:val="18"/>
          <w:szCs w:val="18"/>
        </w:rPr>
        <w:t>Daguet</w:t>
      </w:r>
      <w:proofErr w:type="spellEnd"/>
      <w:r w:rsidRPr="00831F80">
        <w:rPr>
          <w:sz w:val="18"/>
          <w:szCs w:val="18"/>
        </w:rPr>
        <w:t xml:space="preserve">, </w:t>
      </w:r>
      <w:proofErr w:type="spellStart"/>
      <w:r w:rsidRPr="00831F80">
        <w:rPr>
          <w:sz w:val="18"/>
          <w:szCs w:val="18"/>
        </w:rPr>
        <w:t>Thave</w:t>
      </w:r>
      <w:proofErr w:type="spellEnd"/>
      <w:r w:rsidRPr="00831F80">
        <w:rPr>
          <w:sz w:val="18"/>
          <w:szCs w:val="18"/>
        </w:rPr>
        <w:t xml:space="preserve"> </w:t>
      </w:r>
      <w:r w:rsidRPr="00831F80">
        <w:rPr>
          <w:sz w:val="18"/>
          <w:szCs w:val="18"/>
          <w:lang w:val="en-US"/>
        </w:rPr>
        <w:t>[1996]</w:t>
      </w:r>
      <w:r w:rsidRPr="00831F80"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3A" w:rsidRDefault="0041233A">
    <w:pPr>
      <w:pStyle w:val="Normln1"/>
      <w:jc w:val="right"/>
    </w:pPr>
  </w:p>
  <w:p w:rsidR="0041233A" w:rsidRPr="003D7DD5" w:rsidRDefault="00467C21">
    <w:pPr>
      <w:pStyle w:val="Normln1"/>
      <w:jc w:val="right"/>
      <w:rPr>
        <w:sz w:val="20"/>
        <w:szCs w:val="20"/>
      </w:rPr>
    </w:pPr>
    <w:r w:rsidRPr="003D7DD5">
      <w:rPr>
        <w:sz w:val="20"/>
        <w:szCs w:val="20"/>
      </w:rPr>
      <w:t>Kateřina Jabůrková, 411379</w:t>
    </w:r>
  </w:p>
  <w:p w:rsidR="0041233A" w:rsidRDefault="0041233A">
    <w:pPr>
      <w:pStyle w:val="Normln1"/>
    </w:pPr>
  </w:p>
  <w:p w:rsidR="0041233A" w:rsidRDefault="0041233A">
    <w:pPr>
      <w:pStyle w:val="Normln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1233A"/>
    <w:rsid w:val="000E7CC4"/>
    <w:rsid w:val="000F0D83"/>
    <w:rsid w:val="00117E7C"/>
    <w:rsid w:val="00164AC3"/>
    <w:rsid w:val="002C64CD"/>
    <w:rsid w:val="003D7DD5"/>
    <w:rsid w:val="0041233A"/>
    <w:rsid w:val="00467C21"/>
    <w:rsid w:val="004E73F7"/>
    <w:rsid w:val="00580D0B"/>
    <w:rsid w:val="00767CAD"/>
    <w:rsid w:val="007976C2"/>
    <w:rsid w:val="007D5DEB"/>
    <w:rsid w:val="007F4818"/>
    <w:rsid w:val="00831F80"/>
    <w:rsid w:val="008504A9"/>
    <w:rsid w:val="00936324"/>
    <w:rsid w:val="009756F3"/>
    <w:rsid w:val="009D71DE"/>
    <w:rsid w:val="00AF04B5"/>
    <w:rsid w:val="00B00C53"/>
    <w:rsid w:val="00C239E7"/>
    <w:rsid w:val="00C862F8"/>
    <w:rsid w:val="00D4403D"/>
    <w:rsid w:val="00E23F01"/>
    <w:rsid w:val="00E945CF"/>
    <w:rsid w:val="00F450F5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4B5"/>
  </w:style>
  <w:style w:type="paragraph" w:styleId="Nadpis1">
    <w:name w:val="heading 1"/>
    <w:basedOn w:val="Normln1"/>
    <w:next w:val="Normln1"/>
    <w:rsid w:val="0041233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1233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1233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1233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1233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1233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1233A"/>
  </w:style>
  <w:style w:type="table" w:customStyle="1" w:styleId="TableNormal">
    <w:name w:val="Table Normal"/>
    <w:rsid w:val="004123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1233A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41233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3D7D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DD5"/>
  </w:style>
  <w:style w:type="paragraph" w:styleId="Zpat">
    <w:name w:val="footer"/>
    <w:basedOn w:val="Normln"/>
    <w:link w:val="ZpatChar"/>
    <w:uiPriority w:val="99"/>
    <w:semiHidden/>
    <w:unhideWhenUsed/>
    <w:rsid w:val="003D7D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D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03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0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4B5"/>
  </w:style>
  <w:style w:type="paragraph" w:styleId="Nadpis1">
    <w:name w:val="heading 1"/>
    <w:basedOn w:val="Normln1"/>
    <w:next w:val="Normln1"/>
    <w:rsid w:val="0041233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1233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1233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1233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1233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1233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1233A"/>
  </w:style>
  <w:style w:type="table" w:customStyle="1" w:styleId="TableNormal">
    <w:name w:val="Table Normal"/>
    <w:rsid w:val="004123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1233A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41233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3D7D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DD5"/>
  </w:style>
  <w:style w:type="paragraph" w:styleId="Zpat">
    <w:name w:val="footer"/>
    <w:basedOn w:val="Normln"/>
    <w:link w:val="ZpatChar"/>
    <w:uiPriority w:val="99"/>
    <w:semiHidden/>
    <w:unhideWhenUsed/>
    <w:rsid w:val="003D7D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D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03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0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54C0F-4C96-4327-A606-393B84D7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2267</Characters>
  <Application>Microsoft Office Word</Application>
  <DocSecurity>4</DocSecurity>
  <Lines>46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Jan Seidl</cp:lastModifiedBy>
  <cp:revision>2</cp:revision>
  <dcterms:created xsi:type="dcterms:W3CDTF">2017-03-21T13:41:00Z</dcterms:created>
  <dcterms:modified xsi:type="dcterms:W3CDTF">2017-03-21T13:41:00Z</dcterms:modified>
</cp:coreProperties>
</file>