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883" w:rsidRDefault="00156883">
      <w:bookmarkStart w:id="0" w:name="_GoBack"/>
      <w:bookmarkEnd w:id="0"/>
      <w:r>
        <w:rPr>
          <w:noProof/>
          <w:lang w:eastAsia="cs-CZ"/>
        </w:rPr>
        <mc:AlternateContent>
          <mc:Choice Requires="wps">
            <w:drawing>
              <wp:anchor distT="0" distB="0" distL="114300" distR="114300" simplePos="0" relativeHeight="251659264" behindDoc="0" locked="0" layoutInCell="1" allowOverlap="1">
                <wp:simplePos x="0" y="0"/>
                <wp:positionH relativeFrom="margin">
                  <wp:posOffset>1148080</wp:posOffset>
                </wp:positionH>
                <wp:positionV relativeFrom="paragraph">
                  <wp:posOffset>5034280</wp:posOffset>
                </wp:positionV>
                <wp:extent cx="3275965" cy="1333500"/>
                <wp:effectExtent l="0" t="0" r="19685" b="190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1333500"/>
                        </a:xfrm>
                        <a:prstGeom prst="rect">
                          <a:avLst/>
                        </a:prstGeom>
                        <a:solidFill>
                          <a:srgbClr val="FFFFFF"/>
                        </a:solidFill>
                        <a:ln w="9525">
                          <a:solidFill>
                            <a:srgbClr val="000000"/>
                          </a:solidFill>
                          <a:miter lim="800000"/>
                          <a:headEnd/>
                          <a:tailEnd/>
                        </a:ln>
                      </wps:spPr>
                      <wps:txbx>
                        <w:txbxContent>
                          <w:p w:rsidR="00156883" w:rsidRDefault="002464D3" w:rsidP="002464D3">
                            <w:pPr>
                              <w:pStyle w:val="md04txtPOLEukoly"/>
                              <w:rPr>
                                <w:sz w:val="22"/>
                                <w:szCs w:val="22"/>
                              </w:rPr>
                            </w:pPr>
                            <w:r>
                              <w:rPr>
                                <w:sz w:val="22"/>
                                <w:szCs w:val="22"/>
                              </w:rPr>
                              <w:t>J</w:t>
                            </w:r>
                            <w:r w:rsidR="00156883" w:rsidRPr="00156883">
                              <w:rPr>
                                <w:sz w:val="22"/>
                                <w:szCs w:val="22"/>
                              </w:rPr>
                              <w:t>aké principy se odrážejí v bodech Atlantické charty? Znáte nějaké jiné příkla</w:t>
                            </w:r>
                            <w:r>
                              <w:rPr>
                                <w:sz w:val="22"/>
                                <w:szCs w:val="22"/>
                              </w:rPr>
                              <w:t>d podobných válečných programů?</w:t>
                            </w:r>
                          </w:p>
                          <w:p w:rsidR="002464D3" w:rsidRPr="00156883" w:rsidRDefault="002464D3" w:rsidP="002464D3">
                            <w:pPr>
                              <w:pStyle w:val="md04txtPOLEukoly"/>
                              <w:rPr>
                                <w:sz w:val="22"/>
                                <w:szCs w:val="22"/>
                              </w:rPr>
                            </w:pPr>
                          </w:p>
                          <w:p w:rsidR="00156883" w:rsidRPr="00156883" w:rsidRDefault="002464D3" w:rsidP="00156883">
                            <w:pPr>
                              <w:pStyle w:val="md04txtPOLEukoly"/>
                              <w:rPr>
                                <w:sz w:val="22"/>
                                <w:szCs w:val="22"/>
                              </w:rPr>
                            </w:pPr>
                            <w:r>
                              <w:rPr>
                                <w:sz w:val="22"/>
                                <w:szCs w:val="22"/>
                              </w:rPr>
                              <w:t>N</w:t>
                            </w:r>
                            <w:r w:rsidR="00156883" w:rsidRPr="00156883">
                              <w:rPr>
                                <w:sz w:val="22"/>
                                <w:szCs w:val="22"/>
                              </w:rPr>
                              <w:t>akolik jsou tyto principy platné i v dnešní době a zda se odrážejí v nějaké mezinárodní organizaci po druhé světové válce.</w:t>
                            </w:r>
                          </w:p>
                          <w:p w:rsidR="00156883" w:rsidRPr="00156883" w:rsidRDefault="00156883" w:rsidP="00156883">
                            <w:pPr>
                              <w:pStyle w:val="md04txtPOLEukoly"/>
                              <w:rPr>
                                <w:sz w:val="22"/>
                                <w:szCs w:val="22"/>
                              </w:rPr>
                            </w:pPr>
                            <w:r w:rsidRPr="00156883">
                              <w:rPr>
                                <w:sz w:val="22"/>
                                <w:szCs w:val="22"/>
                              </w:rPr>
                              <w:t xml:space="preserve"> </w:t>
                            </w:r>
                          </w:p>
                          <w:p w:rsidR="00156883" w:rsidRPr="00C40D76" w:rsidRDefault="00156883" w:rsidP="001568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90.4pt;margin-top:396.4pt;width:257.9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">
                <v:textbox>
                  <w:txbxContent>
                    <w:p w:rsidR="00156883" w:rsidRDefault="002464D3" w:rsidP="002464D3">
                      <w:pPr>
                        <w:pStyle w:val="md04txtPOLEukoly"/>
                        <w:rPr>
                          <w:sz w:val="22"/>
                          <w:szCs w:val="22"/>
                        </w:rPr>
                      </w:pPr>
                      <w:r>
                        <w:rPr>
                          <w:sz w:val="22"/>
                          <w:szCs w:val="22"/>
                        </w:rPr>
                        <w:t>J</w:t>
                      </w:r>
                      <w:r w:rsidR="00156883" w:rsidRPr="00156883">
                        <w:rPr>
                          <w:sz w:val="22"/>
                          <w:szCs w:val="22"/>
                        </w:rPr>
                        <w:t>aké principy se odrážejí v bodech Atlantické charty? Znáte nějaké jiné příkla</w:t>
                      </w:r>
                      <w:r>
                        <w:rPr>
                          <w:sz w:val="22"/>
                          <w:szCs w:val="22"/>
                        </w:rPr>
                        <w:t>d podobných válečných programů?</w:t>
                      </w:r>
                    </w:p>
                    <w:p w:rsidR="002464D3" w:rsidRPr="00156883" w:rsidRDefault="002464D3" w:rsidP="002464D3">
                      <w:pPr>
                        <w:pStyle w:val="md04txtPOLEukoly"/>
                        <w:rPr>
                          <w:sz w:val="22"/>
                          <w:szCs w:val="22"/>
                        </w:rPr>
                      </w:pPr>
                    </w:p>
                    <w:p w:rsidR="00156883" w:rsidRPr="00156883" w:rsidRDefault="002464D3" w:rsidP="00156883">
                      <w:pPr>
                        <w:pStyle w:val="md04txtPOLEukoly"/>
                        <w:rPr>
                          <w:sz w:val="22"/>
                          <w:szCs w:val="22"/>
                        </w:rPr>
                      </w:pPr>
                      <w:r>
                        <w:rPr>
                          <w:sz w:val="22"/>
                          <w:szCs w:val="22"/>
                        </w:rPr>
                        <w:t>N</w:t>
                      </w:r>
                      <w:r w:rsidR="00156883" w:rsidRPr="00156883">
                        <w:rPr>
                          <w:sz w:val="22"/>
                          <w:szCs w:val="22"/>
                        </w:rPr>
                        <w:t>akolik jsou tyto principy platné i v dnešní době a zda se odrážejí v nějaké mezinárodní organizaci po druhé světové válce.</w:t>
                      </w:r>
                    </w:p>
                    <w:p w:rsidR="00156883" w:rsidRPr="00156883" w:rsidRDefault="00156883" w:rsidP="00156883">
                      <w:pPr>
                        <w:pStyle w:val="md04txtPOLEukoly"/>
                        <w:rPr>
                          <w:sz w:val="22"/>
                          <w:szCs w:val="22"/>
                        </w:rPr>
                      </w:pPr>
                      <w:r w:rsidRPr="00156883">
                        <w:rPr>
                          <w:sz w:val="22"/>
                          <w:szCs w:val="22"/>
                        </w:rPr>
                        <w:t xml:space="preserve"> </w:t>
                      </w:r>
                    </w:p>
                    <w:p w:rsidR="00156883" w:rsidRPr="00C40D76" w:rsidRDefault="00156883" w:rsidP="00156883"/>
                  </w:txbxContent>
                </v:textbox>
                <w10:wrap anchorx="margin"/>
              </v:shape>
            </w:pict>
          </mc:Fallback>
        </mc:AlternateContent>
      </w:r>
      <w:r>
        <w:rPr>
          <w:noProof/>
          <w:lang w:eastAsia="cs-CZ"/>
        </w:rPr>
        <mc:AlternateContent>
          <mc:Choice Requires="wps">
            <w:drawing>
              <wp:anchor distT="0" distB="0" distL="114300" distR="114300" simplePos="0" relativeHeight="251658240" behindDoc="0" locked="1" layoutInCell="0" allowOverlap="0">
                <wp:simplePos x="0" y="0"/>
                <wp:positionH relativeFrom="page">
                  <wp:posOffset>2000250</wp:posOffset>
                </wp:positionH>
                <wp:positionV relativeFrom="page">
                  <wp:posOffset>1047750</wp:posOffset>
                </wp:positionV>
                <wp:extent cx="3676650" cy="4705350"/>
                <wp:effectExtent l="0" t="0" r="19050"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4705350"/>
                        </a:xfrm>
                        <a:prstGeom prst="rect">
                          <a:avLst/>
                        </a:prstGeom>
                        <a:solidFill>
                          <a:srgbClr val="FFFFE1"/>
                        </a:solidFill>
                        <a:ln w="9525">
                          <a:solidFill>
                            <a:srgbClr val="000000"/>
                          </a:solidFill>
                          <a:miter lim="800000"/>
                          <a:headEnd/>
                          <a:tailEnd/>
                        </a:ln>
                      </wps:spPr>
                      <wps:txbx>
                        <w:txbxContent>
                          <w:p w:rsidR="00156883" w:rsidRPr="00156883" w:rsidRDefault="00156883" w:rsidP="00156883">
                            <w:pPr>
                              <w:pStyle w:val="md02popisUKOLUtxt"/>
                              <w:rPr>
                                <w:sz w:val="22"/>
                                <w:szCs w:val="22"/>
                              </w:rPr>
                            </w:pPr>
                            <w:r w:rsidRPr="00156883">
                              <w:rPr>
                                <w:sz w:val="22"/>
                                <w:szCs w:val="22"/>
                              </w:rPr>
                              <w:t>Atla</w:t>
                            </w:r>
                            <w:r>
                              <w:rPr>
                                <w:sz w:val="22"/>
                                <w:szCs w:val="22"/>
                              </w:rPr>
                              <w:t>ntická charta</w:t>
                            </w:r>
                          </w:p>
                          <w:p w:rsidR="00156883" w:rsidRPr="00156883" w:rsidRDefault="00156883" w:rsidP="00156883">
                            <w:pPr>
                              <w:pStyle w:val="md03ukazkaTXT"/>
                              <w:rPr>
                                <w:sz w:val="22"/>
                                <w:szCs w:val="22"/>
                              </w:rPr>
                            </w:pPr>
                            <w:r w:rsidRPr="00156883">
                              <w:rPr>
                                <w:sz w:val="22"/>
                                <w:szCs w:val="22"/>
                              </w:rPr>
                              <w:t xml:space="preserve">(1.) Jejich země neusilují o územní nebo jiné zisky. </w:t>
                            </w:r>
                          </w:p>
                          <w:p w:rsidR="00156883" w:rsidRPr="00156883" w:rsidRDefault="00156883" w:rsidP="00156883">
                            <w:pPr>
                              <w:pStyle w:val="md03ukazkaTXT"/>
                              <w:rPr>
                                <w:sz w:val="22"/>
                                <w:szCs w:val="22"/>
                              </w:rPr>
                            </w:pPr>
                            <w:r w:rsidRPr="00156883">
                              <w:rPr>
                                <w:sz w:val="22"/>
                                <w:szCs w:val="22"/>
                              </w:rPr>
                              <w:t xml:space="preserve">(2.) Nepřejí si žádných územních změn, jež by nebyly v souhlase se svobodně vyjádřeným přáním národů (…). </w:t>
                            </w:r>
                          </w:p>
                          <w:p w:rsidR="00156883" w:rsidRPr="00156883" w:rsidRDefault="00156883" w:rsidP="00156883">
                            <w:pPr>
                              <w:pStyle w:val="md03ukazkaTXT"/>
                              <w:rPr>
                                <w:sz w:val="22"/>
                                <w:szCs w:val="22"/>
                              </w:rPr>
                            </w:pPr>
                            <w:r w:rsidRPr="00156883">
                              <w:rPr>
                                <w:sz w:val="22"/>
                                <w:szCs w:val="22"/>
                              </w:rPr>
                              <w:t xml:space="preserve">(3.) Respektují právo všech národů zvolit si vládní formu, v níž chtějí žít, a přejí si, aby svrchovaná práva a samostatnost vlády byly vráceny těm, kdož jich byli násilím zbaveni. </w:t>
                            </w:r>
                          </w:p>
                          <w:p w:rsidR="00156883" w:rsidRPr="00156883" w:rsidRDefault="00156883" w:rsidP="00156883">
                            <w:pPr>
                              <w:pStyle w:val="md03ukazkaTXT"/>
                              <w:rPr>
                                <w:sz w:val="22"/>
                                <w:szCs w:val="22"/>
                              </w:rPr>
                            </w:pPr>
                            <w:r w:rsidRPr="00156883">
                              <w:rPr>
                                <w:sz w:val="22"/>
                                <w:szCs w:val="22"/>
                              </w:rPr>
                              <w:t xml:space="preserve">(4.) Budou usilovat (…) aby všechny státy (…) měly za rovných podmínek lepší přístup k světovému obchodu a ke světovým zdrojům surovin (…). </w:t>
                            </w:r>
                          </w:p>
                          <w:p w:rsidR="00156883" w:rsidRPr="00156883" w:rsidRDefault="00156883" w:rsidP="00156883">
                            <w:pPr>
                              <w:pStyle w:val="md03ukazkaTXT"/>
                              <w:rPr>
                                <w:sz w:val="22"/>
                                <w:szCs w:val="22"/>
                              </w:rPr>
                            </w:pPr>
                            <w:r w:rsidRPr="00156883">
                              <w:rPr>
                                <w:sz w:val="22"/>
                                <w:szCs w:val="22"/>
                              </w:rPr>
                              <w:t>(5.) Přejí si uskutečnit co nejúplnější hospodářskou spolupráci všech národů tak, aby všem byly zajištěny lepší pracovní podmínky, hospodářský rozvoj a sociální zabezpečení.</w:t>
                            </w:r>
                          </w:p>
                          <w:p w:rsidR="00156883" w:rsidRPr="00156883" w:rsidRDefault="00156883" w:rsidP="00156883">
                            <w:pPr>
                              <w:pStyle w:val="md03ukazkaTXT"/>
                              <w:rPr>
                                <w:sz w:val="22"/>
                                <w:szCs w:val="22"/>
                              </w:rPr>
                            </w:pPr>
                            <w:r w:rsidRPr="00156883">
                              <w:rPr>
                                <w:sz w:val="22"/>
                                <w:szCs w:val="22"/>
                              </w:rPr>
                              <w:t xml:space="preserve">(6.) Věří, že po konečném rozdrcení nacistické tyranie bude nastolen mír, který všem národům poskytne prostředky k bezpečnému životu v jejich hranicích (…) beze strachu a nouze. </w:t>
                            </w:r>
                          </w:p>
                          <w:p w:rsidR="00156883" w:rsidRPr="00156883" w:rsidRDefault="00156883" w:rsidP="00156883">
                            <w:pPr>
                              <w:pStyle w:val="md03ukazkaTXT"/>
                              <w:rPr>
                                <w:sz w:val="22"/>
                                <w:szCs w:val="22"/>
                              </w:rPr>
                            </w:pPr>
                            <w:r w:rsidRPr="00156883">
                              <w:rPr>
                                <w:sz w:val="22"/>
                                <w:szCs w:val="22"/>
                              </w:rPr>
                              <w:t xml:space="preserve">(7.) Takový mír by měl umožnit všem lidem plavit se bez překážky po volných mořích a oceánech. </w:t>
                            </w:r>
                          </w:p>
                          <w:p w:rsidR="00156883" w:rsidRPr="00156883" w:rsidRDefault="00156883" w:rsidP="00156883">
                            <w:pPr>
                              <w:pStyle w:val="md03ukazkaTXT"/>
                              <w:rPr>
                                <w:sz w:val="22"/>
                                <w:szCs w:val="22"/>
                              </w:rPr>
                            </w:pPr>
                            <w:r w:rsidRPr="00156883">
                              <w:rPr>
                                <w:sz w:val="22"/>
                                <w:szCs w:val="22"/>
                              </w:rPr>
                              <w:t>(8.) Věří, že všechny národy světa musí (…) dospět k tomu, že upustí od používání síly. Protože (…) nelze zachovat mír, dokud pozemní, námořní nebo letecké výzbroje (…) budou používat národy, které hrozí (…) útokem (…), jsou přesvědčeni, že dokud nebude zřízena (…) soustava všeobecné bezpečnosti, je nezbytné takové národy odzbrojit. (…)</w:t>
                            </w:r>
                          </w:p>
                          <w:p w:rsidR="00156883" w:rsidRPr="00156883" w:rsidRDefault="00156883" w:rsidP="00156883">
                            <w:pPr>
                              <w:pStyle w:val="md03ukazkaTXT"/>
                              <w:rPr>
                                <w:rStyle w:val="md03ukazkaTXTzdroj"/>
                                <w:sz w:val="22"/>
                                <w:szCs w:val="22"/>
                              </w:rPr>
                            </w:pPr>
                            <w:r w:rsidRPr="00156883">
                              <w:rPr>
                                <w:rStyle w:val="md03ukazkaTXTzdroj"/>
                                <w:sz w:val="22"/>
                                <w:szCs w:val="22"/>
                              </w:rPr>
                              <w:t xml:space="preserve">Světová politika 20. století v dokumentech (1900–1945), </w:t>
                            </w:r>
                            <w:proofErr w:type="spellStart"/>
                            <w:r w:rsidRPr="00156883">
                              <w:rPr>
                                <w:rStyle w:val="md03ukazkaTXTzdroj"/>
                                <w:sz w:val="22"/>
                                <w:szCs w:val="22"/>
                              </w:rPr>
                              <w:t>ed</w:t>
                            </w:r>
                            <w:proofErr w:type="spellEnd"/>
                            <w:r w:rsidRPr="00156883">
                              <w:rPr>
                                <w:rStyle w:val="md03ukazkaTXTzdroj"/>
                                <w:sz w:val="22"/>
                                <w:szCs w:val="22"/>
                              </w:rPr>
                              <w:t>. Zdeněk Veselý, redakčně zkráceno</w:t>
                            </w:r>
                          </w:p>
                        </w:txbxContent>
                      </wps:txbx>
                      <wps:bodyPr rot="0" vert="horz" wrap="square" lIns="54000" tIns="72000" rIns="5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 o:spid="_x0000_s1027" type="#_x0000_t202" style="position:absolute;margin-left:157.5pt;margin-top:82.5pt;width:289.5pt;height:3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" o:allowincell="f" o:allowoverlap="f" fillcolor="#ffffe1">
                <v:textbox inset="1.5mm,2mm,1.5mm,2mm">
                  <w:txbxContent>
                    <w:p w:rsidR="00156883" w:rsidRPr="00156883" w:rsidRDefault="00156883" w:rsidP="00156883">
                      <w:pPr>
                        <w:pStyle w:val="md02popisUKOLUtxt"/>
                        <w:rPr>
                          <w:sz w:val="22"/>
                          <w:szCs w:val="22"/>
                        </w:rPr>
                      </w:pPr>
                      <w:r w:rsidRPr="00156883">
                        <w:rPr>
                          <w:sz w:val="22"/>
                          <w:szCs w:val="22"/>
                        </w:rPr>
                        <w:t>Atla</w:t>
                      </w:r>
                      <w:r>
                        <w:rPr>
                          <w:sz w:val="22"/>
                          <w:szCs w:val="22"/>
                        </w:rPr>
                        <w:t>ntická charta</w:t>
                      </w:r>
                    </w:p>
                    <w:p w:rsidR="00156883" w:rsidRPr="00156883" w:rsidRDefault="00156883" w:rsidP="00156883">
                      <w:pPr>
                        <w:pStyle w:val="md03ukazkaTXT"/>
                        <w:rPr>
                          <w:sz w:val="22"/>
                          <w:szCs w:val="22"/>
                        </w:rPr>
                      </w:pPr>
                      <w:r w:rsidRPr="00156883">
                        <w:rPr>
                          <w:sz w:val="22"/>
                          <w:szCs w:val="22"/>
                        </w:rPr>
                        <w:t xml:space="preserve">(1.) Jejich země neusilují o územní nebo jiné zisky. </w:t>
                      </w:r>
                    </w:p>
                    <w:p w:rsidR="00156883" w:rsidRPr="00156883" w:rsidRDefault="00156883" w:rsidP="00156883">
                      <w:pPr>
                        <w:pStyle w:val="md03ukazkaTXT"/>
                        <w:rPr>
                          <w:sz w:val="22"/>
                          <w:szCs w:val="22"/>
                        </w:rPr>
                      </w:pPr>
                      <w:r w:rsidRPr="00156883">
                        <w:rPr>
                          <w:sz w:val="22"/>
                          <w:szCs w:val="22"/>
                        </w:rPr>
                        <w:t xml:space="preserve">(2.) Nepřejí si žádných územních změn, jež by nebyly v souhlase se svobodně vyjádřeným přáním národů (…). </w:t>
                      </w:r>
                    </w:p>
                    <w:p w:rsidR="00156883" w:rsidRPr="00156883" w:rsidRDefault="00156883" w:rsidP="00156883">
                      <w:pPr>
                        <w:pStyle w:val="md03ukazkaTXT"/>
                        <w:rPr>
                          <w:sz w:val="22"/>
                          <w:szCs w:val="22"/>
                        </w:rPr>
                      </w:pPr>
                      <w:r w:rsidRPr="00156883">
                        <w:rPr>
                          <w:sz w:val="22"/>
                          <w:szCs w:val="22"/>
                        </w:rPr>
                        <w:t xml:space="preserve">(3.) Respektují právo všech národů zvolit si vládní formu, v níž chtějí žít, a přejí si, aby svrchovaná práva a samostatnost vlády byly vráceny těm, kdož jich byli násilím zbaveni. </w:t>
                      </w:r>
                    </w:p>
                    <w:p w:rsidR="00156883" w:rsidRPr="00156883" w:rsidRDefault="00156883" w:rsidP="00156883">
                      <w:pPr>
                        <w:pStyle w:val="md03ukazkaTXT"/>
                        <w:rPr>
                          <w:sz w:val="22"/>
                          <w:szCs w:val="22"/>
                        </w:rPr>
                      </w:pPr>
                      <w:r w:rsidRPr="00156883">
                        <w:rPr>
                          <w:sz w:val="22"/>
                          <w:szCs w:val="22"/>
                        </w:rPr>
                        <w:t xml:space="preserve">(4.) Budou usilovat (…) aby všechny státy (…) měly za rovných podmínek lepší přístup k světovému obchodu a ke světovým zdrojům surovin (…). </w:t>
                      </w:r>
                    </w:p>
                    <w:p w:rsidR="00156883" w:rsidRPr="00156883" w:rsidRDefault="00156883" w:rsidP="00156883">
                      <w:pPr>
                        <w:pStyle w:val="md03ukazkaTXT"/>
                        <w:rPr>
                          <w:sz w:val="22"/>
                          <w:szCs w:val="22"/>
                        </w:rPr>
                      </w:pPr>
                      <w:r w:rsidRPr="00156883">
                        <w:rPr>
                          <w:sz w:val="22"/>
                          <w:szCs w:val="22"/>
                        </w:rPr>
                        <w:t>(5.) Přejí si uskutečnit co nejúplnější hospodářskou spolupráci všech národů tak, aby všem byly zajištěny lepší pracovní podmínky, hospodářský rozvoj a sociální zabezpečení.</w:t>
                      </w:r>
                    </w:p>
                    <w:p w:rsidR="00156883" w:rsidRPr="00156883" w:rsidRDefault="00156883" w:rsidP="00156883">
                      <w:pPr>
                        <w:pStyle w:val="md03ukazkaTXT"/>
                        <w:rPr>
                          <w:sz w:val="22"/>
                          <w:szCs w:val="22"/>
                        </w:rPr>
                      </w:pPr>
                      <w:r w:rsidRPr="00156883">
                        <w:rPr>
                          <w:sz w:val="22"/>
                          <w:szCs w:val="22"/>
                        </w:rPr>
                        <w:t xml:space="preserve">(6.) Věří, že po konečném rozdrcení nacistické tyranie bude nastolen mír, který všem národům poskytne prostředky k bezpečnému životu v jejich hranicích (…) beze strachu a nouze. </w:t>
                      </w:r>
                    </w:p>
                    <w:p w:rsidR="00156883" w:rsidRPr="00156883" w:rsidRDefault="00156883" w:rsidP="00156883">
                      <w:pPr>
                        <w:pStyle w:val="md03ukazkaTXT"/>
                        <w:rPr>
                          <w:sz w:val="22"/>
                          <w:szCs w:val="22"/>
                        </w:rPr>
                      </w:pPr>
                      <w:r w:rsidRPr="00156883">
                        <w:rPr>
                          <w:sz w:val="22"/>
                          <w:szCs w:val="22"/>
                        </w:rPr>
                        <w:t xml:space="preserve">(7.) Takový mír by měl umožnit všem lidem plavit se bez překážky po volných mořích a oceánech. </w:t>
                      </w:r>
                    </w:p>
                    <w:p w:rsidR="00156883" w:rsidRPr="00156883" w:rsidRDefault="00156883" w:rsidP="00156883">
                      <w:pPr>
                        <w:pStyle w:val="md03ukazkaTXT"/>
                        <w:rPr>
                          <w:sz w:val="22"/>
                          <w:szCs w:val="22"/>
                        </w:rPr>
                      </w:pPr>
                      <w:r w:rsidRPr="00156883">
                        <w:rPr>
                          <w:sz w:val="22"/>
                          <w:szCs w:val="22"/>
                        </w:rPr>
                        <w:t>(8.) Věří, že všechny národy světa musí (…) dospět k tomu, že upustí od používání síly. Protože (…) nelze zachovat mír, dokud pozemní, námořní nebo letecké výzbroje (…) budou používat národy, které hrozí (…) útokem (…), jsou přesvědčeni, že dokud nebude zřízena (…) soustava všeobecné bezpečnosti, je nezbytné takové národy odzbrojit. (…)</w:t>
                      </w:r>
                    </w:p>
                    <w:p w:rsidR="00156883" w:rsidRPr="00156883" w:rsidRDefault="00156883" w:rsidP="00156883">
                      <w:pPr>
                        <w:pStyle w:val="md03ukazkaTXT"/>
                        <w:rPr>
                          <w:rStyle w:val="md03ukazkaTXTzdroj"/>
                          <w:sz w:val="22"/>
                          <w:szCs w:val="22"/>
                        </w:rPr>
                      </w:pPr>
                      <w:r w:rsidRPr="00156883">
                        <w:rPr>
                          <w:rStyle w:val="md03ukazkaTXTzdroj"/>
                          <w:sz w:val="22"/>
                          <w:szCs w:val="22"/>
                        </w:rPr>
                        <w:t xml:space="preserve">Světová politika 20. století v dokumentech (1900–1945), </w:t>
                      </w:r>
                      <w:proofErr w:type="spellStart"/>
                      <w:r w:rsidRPr="00156883">
                        <w:rPr>
                          <w:rStyle w:val="md03ukazkaTXTzdroj"/>
                          <w:sz w:val="22"/>
                          <w:szCs w:val="22"/>
                        </w:rPr>
                        <w:t>ed</w:t>
                      </w:r>
                      <w:proofErr w:type="spellEnd"/>
                      <w:r w:rsidRPr="00156883">
                        <w:rPr>
                          <w:rStyle w:val="md03ukazkaTXTzdroj"/>
                          <w:sz w:val="22"/>
                          <w:szCs w:val="22"/>
                        </w:rPr>
                        <w:t>. Zdeněk Veselý, redakčně zkráceno</w:t>
                      </w:r>
                    </w:p>
                  </w:txbxContent>
                </v:textbox>
                <w10:wrap anchorx="page" anchory="page"/>
                <w10:anchorlock/>
              </v:shape>
            </w:pict>
          </mc:Fallback>
        </mc:AlternateContent>
      </w:r>
    </w:p>
    <w:sectPr w:rsidR="001568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Myriad Pro Cond">
    <w:altName w:val="Arial"/>
    <w:panose1 w:val="00000000000000000000"/>
    <w:charset w:val="00"/>
    <w:family w:val="swiss"/>
    <w:notTrueType/>
    <w:pitch w:val="variable"/>
    <w:sig w:usb0="00000001"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E0625"/>
    <w:multiLevelType w:val="hybridMultilevel"/>
    <w:tmpl w:val="AFE2F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8BF128E"/>
    <w:multiLevelType w:val="hybridMultilevel"/>
    <w:tmpl w:val="0EF2C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83"/>
    <w:rsid w:val="00156883"/>
    <w:rsid w:val="002464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A4E3"/>
  <w15:chartTrackingRefBased/>
  <w15:docId w15:val="{44243DED-C4AD-435B-BFF2-DAA7FDF5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d03ukazkaTXT">
    <w:name w:val="md 03 ukazkaTXT"/>
    <w:basedOn w:val="Normln"/>
    <w:uiPriority w:val="99"/>
    <w:rsid w:val="00156883"/>
    <w:pPr>
      <w:autoSpaceDE w:val="0"/>
      <w:autoSpaceDN w:val="0"/>
      <w:adjustRightInd w:val="0"/>
      <w:spacing w:after="0" w:line="240" w:lineRule="auto"/>
      <w:textAlignment w:val="center"/>
    </w:pPr>
    <w:rPr>
      <w:rFonts w:ascii="Times" w:eastAsia="Calibri" w:hAnsi="Times" w:cs="Minion Pro"/>
      <w:color w:val="000000"/>
      <w:sz w:val="19"/>
      <w:szCs w:val="19"/>
      <w:lang w:eastAsia="cs-CZ"/>
    </w:rPr>
  </w:style>
  <w:style w:type="paragraph" w:customStyle="1" w:styleId="md02popisUKOLUtxt">
    <w:name w:val="md 02 popisUKOLU_txt"/>
    <w:basedOn w:val="Normln"/>
    <w:uiPriority w:val="99"/>
    <w:rsid w:val="00156883"/>
    <w:pPr>
      <w:suppressAutoHyphens/>
      <w:autoSpaceDE w:val="0"/>
      <w:autoSpaceDN w:val="0"/>
      <w:adjustRightInd w:val="0"/>
      <w:spacing w:after="0" w:line="240" w:lineRule="auto"/>
      <w:textAlignment w:val="center"/>
    </w:pPr>
    <w:rPr>
      <w:rFonts w:ascii="Calibri" w:eastAsia="Calibri" w:hAnsi="Calibri" w:cs="Calibri"/>
      <w:color w:val="0070C0"/>
      <w:sz w:val="19"/>
      <w:szCs w:val="19"/>
      <w:lang w:eastAsia="cs-CZ"/>
    </w:rPr>
  </w:style>
  <w:style w:type="character" w:customStyle="1" w:styleId="md03ukazkaTXTzdroj">
    <w:name w:val="md 03 ukazkaTXT_zdroj"/>
    <w:uiPriority w:val="99"/>
    <w:rsid w:val="00156883"/>
    <w:rPr>
      <w:rFonts w:ascii="Times" w:hAnsi="Times"/>
      <w:i/>
      <w:iCs/>
      <w:color w:val="000000"/>
    </w:rPr>
  </w:style>
  <w:style w:type="paragraph" w:customStyle="1" w:styleId="md04txtPOLEukoly">
    <w:name w:val="md 04 txtPOLE_ukoly"/>
    <w:basedOn w:val="Normln"/>
    <w:uiPriority w:val="99"/>
    <w:rsid w:val="00156883"/>
    <w:pPr>
      <w:autoSpaceDE w:val="0"/>
      <w:autoSpaceDN w:val="0"/>
      <w:adjustRightInd w:val="0"/>
      <w:spacing w:after="0" w:line="240" w:lineRule="auto"/>
      <w:ind w:left="142" w:hanging="142"/>
      <w:textAlignment w:val="center"/>
    </w:pPr>
    <w:rPr>
      <w:rFonts w:ascii="Times" w:eastAsia="Calibri" w:hAnsi="Times" w:cs="Myriad Pro Cond"/>
      <w:color w:val="000000"/>
      <w:sz w:val="18"/>
      <w:szCs w:val="19"/>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Němec</dc:creator>
  <cp:keywords/>
  <dc:description/>
  <cp:lastModifiedBy>Jiří Němec</cp:lastModifiedBy>
  <cp:revision>2</cp:revision>
  <dcterms:created xsi:type="dcterms:W3CDTF">2017-03-08T13:06:00Z</dcterms:created>
  <dcterms:modified xsi:type="dcterms:W3CDTF">2017-03-15T12:42:00Z</dcterms:modified>
</cp:coreProperties>
</file>