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622" w:rsidRPr="004C359F" w:rsidRDefault="004A4622" w:rsidP="004A4622">
      <w:pPr>
        <w:pStyle w:val="Normlnweb"/>
        <w:spacing w:before="240" w:beforeAutospacing="0" w:after="240" w:afterAutospacing="0" w:line="336" w:lineRule="atLeast"/>
        <w:ind w:left="480" w:right="480"/>
        <w:jc w:val="both"/>
        <w:rPr>
          <w:rFonts w:ascii="Book Antiqua" w:hAnsi="Book Antiqua"/>
          <w:color w:val="333333"/>
        </w:rPr>
      </w:pPr>
      <w:r w:rsidRPr="004C359F">
        <w:rPr>
          <w:rFonts w:ascii="Book Antiqua" w:hAnsi="Book Antiqua"/>
          <w:color w:val="333333"/>
        </w:rPr>
        <w:t>LIBER VII</w:t>
      </w:r>
    </w:p>
    <w:p w:rsidR="004A4622" w:rsidRPr="004C359F" w:rsidRDefault="004A4622" w:rsidP="004A4622">
      <w:pPr>
        <w:pStyle w:val="Normlnweb"/>
        <w:spacing w:before="240" w:beforeAutospacing="0" w:after="240" w:afterAutospacing="0" w:line="336" w:lineRule="atLeast"/>
        <w:ind w:left="480" w:right="480"/>
        <w:jc w:val="both"/>
        <w:rPr>
          <w:rFonts w:ascii="Book Antiqua" w:hAnsi="Book Antiqua"/>
          <w:color w:val="333333"/>
        </w:rPr>
      </w:pPr>
      <w:r w:rsidRPr="004C359F">
        <w:rPr>
          <w:rFonts w:ascii="Book Antiqua" w:hAnsi="Book Antiqua"/>
          <w:color w:val="333333"/>
        </w:rPr>
        <w:t>[VI] Dicit ergo idem Varro adhuc de naturali theologia praeloquens deum se arbitrari esse animam mundi, quem Graeci uocant *ko/smon, et hunc ipsum mundum esse deum; sed sicut hominem sapientem, cum sit ex corpore et animo, tamen ab animo dici sapientem, ita mundum deum dici ab animo, cum sit ex animo et corpore. Hic uidetur quoquo modo unum confiteri Deum; sed ut plures etiam introducat, adiungit mundum diuidi in duas partes, caelum et terram; et caelum bifariam, in aethera et aera; terram uero in aquam et humum; e quibus summum esse aethera, secundum aera, tertiam aquam, infimam terram; quas omnes partes quattuor animarum esse</w:t>
      </w:r>
      <w:r w:rsidRPr="004C359F">
        <w:rPr>
          <w:rStyle w:val="apple-converted-space"/>
          <w:rFonts w:ascii="Book Antiqua" w:hAnsi="Book Antiqua"/>
          <w:color w:val="333333"/>
        </w:rPr>
        <w:t> </w:t>
      </w:r>
      <w:r w:rsidRPr="004C359F">
        <w:rPr>
          <w:rFonts w:ascii="Book Antiqua" w:hAnsi="Book Antiqua"/>
          <w:color w:val="333333"/>
        </w:rPr>
        <w:t>plenas, in aethere et aere inmortalium, in aqua et terra mortalium. Ab summo autem circuitu caeli ad circulum lunae aetherias animas esse astra ac stellas, eos caelestes deos non modo intellegi esse, sed etiam uideri; inter lunae uero gyrum et nimborum ac uentorum cacumina aerias esse animas, sed eas animo, non oculis uideri et uocari heroas et lares et genios. Haec est uidelicet breuiter in ista praelocutione proposita theologia naturalis, quae non huic tantum, sed multis philosophis placuit; de qua tunc diligentius disserendum est, cum de ciuili, quantum ad deos selectos adtinet, opitulante Deo uero quod restat impleuero.</w:t>
      </w:r>
    </w:p>
    <w:p w:rsidR="004A4622" w:rsidRPr="004C359F" w:rsidRDefault="004A4622" w:rsidP="004A4622">
      <w:pPr>
        <w:pStyle w:val="Normlnweb"/>
        <w:spacing w:before="240" w:beforeAutospacing="0" w:after="240" w:afterAutospacing="0" w:line="336" w:lineRule="atLeast"/>
        <w:ind w:left="480" w:right="480"/>
        <w:jc w:val="both"/>
        <w:rPr>
          <w:rFonts w:ascii="Book Antiqua" w:hAnsi="Book Antiqua"/>
          <w:color w:val="333333"/>
        </w:rPr>
      </w:pPr>
      <w:r w:rsidRPr="004C359F">
        <w:rPr>
          <w:rFonts w:ascii="Book Antiqua" w:hAnsi="Book Antiqua"/>
          <w:color w:val="333333"/>
        </w:rPr>
        <w:t>[VII] Ianus igitur, a quo sumpsit exordium, quaero quisnam sit.</w:t>
      </w:r>
      <w:r w:rsidRPr="004C359F">
        <w:rPr>
          <w:rStyle w:val="apple-converted-space"/>
          <w:rFonts w:ascii="Book Antiqua" w:hAnsi="Book Antiqua"/>
          <w:color w:val="333333"/>
        </w:rPr>
        <w:t> </w:t>
      </w:r>
      <w:r w:rsidRPr="004C359F">
        <w:rPr>
          <w:rFonts w:ascii="Book Antiqua" w:hAnsi="Book Antiqua"/>
          <w:color w:val="333333"/>
        </w:rPr>
        <w:t>Respondetur: Mundus est. Breuis haec plane est atque aperta responsio. Cur ergo ad eum dicuntur rerum initia pertinere, fines uero ad alterum, quem Terminum uocant? Nam propter initia et fines duobus istis diis duos menses perhibent dedicatos praeter illos decem, quibus usque ad Decembrem caput est Martius, Ianuarium Iano, Februarium Termino. Ideo Terminalia eodem mense Februario celebrari dicunt, cum fit sacrum purgatorium, quod uocant Februm, unde mensis nomen accepit. Numquid ergo ad mundum, qui Ianus est, initia rerum pertinent et fines non pertinent, ut alter illis deus</w:t>
      </w:r>
      <w:r w:rsidRPr="004C359F">
        <w:rPr>
          <w:rStyle w:val="apple-converted-space"/>
          <w:rFonts w:ascii="Book Antiqua" w:hAnsi="Book Antiqua"/>
          <w:color w:val="333333"/>
        </w:rPr>
        <w:t> </w:t>
      </w:r>
      <w:r w:rsidRPr="004C359F">
        <w:rPr>
          <w:rFonts w:ascii="Book Antiqua" w:hAnsi="Book Antiqua"/>
          <w:color w:val="333333"/>
        </w:rPr>
        <w:t>praeficeretur?</w:t>
      </w:r>
      <w:r w:rsidRPr="004C359F">
        <w:rPr>
          <w:rStyle w:val="apple-converted-space"/>
          <w:rFonts w:ascii="Book Antiqua" w:hAnsi="Book Antiqua"/>
          <w:color w:val="333333"/>
        </w:rPr>
        <w:t> </w:t>
      </w:r>
      <w:r w:rsidRPr="004C359F">
        <w:rPr>
          <w:rFonts w:ascii="Book Antiqua" w:hAnsi="Book Antiqua"/>
          <w:color w:val="333333"/>
        </w:rPr>
        <w:t>Nonne omnia, quae in hoc mundo fieri dicunt, in hoc etiam mundo terminari fatentur? Quae est ista uanitas, in</w:t>
      </w:r>
      <w:r w:rsidRPr="004C359F">
        <w:rPr>
          <w:rStyle w:val="apple-converted-space"/>
          <w:rFonts w:ascii="Book Antiqua" w:hAnsi="Book Antiqua"/>
          <w:color w:val="333333"/>
        </w:rPr>
        <w:t> </w:t>
      </w:r>
      <w:r w:rsidRPr="004C359F">
        <w:rPr>
          <w:rFonts w:ascii="Book Antiqua" w:hAnsi="Book Antiqua"/>
          <w:color w:val="333333"/>
        </w:rPr>
        <w:t>opere</w:t>
      </w:r>
      <w:r w:rsidRPr="004C359F">
        <w:rPr>
          <w:rStyle w:val="apple-converted-space"/>
          <w:rFonts w:ascii="Book Antiqua" w:hAnsi="Book Antiqua"/>
          <w:color w:val="333333"/>
        </w:rPr>
        <w:t> </w:t>
      </w:r>
      <w:r w:rsidRPr="004C359F">
        <w:rPr>
          <w:rFonts w:ascii="Book Antiqua" w:hAnsi="Book Antiqua"/>
          <w:color w:val="333333"/>
        </w:rPr>
        <w:t>illi dare potestatem dimidiam, in simulacro faciem duplam? Nonne istum bifrontem multo elegantius</w:t>
      </w:r>
      <w:r w:rsidRPr="004C359F">
        <w:rPr>
          <w:rStyle w:val="apple-converted-space"/>
          <w:rFonts w:ascii="Book Antiqua" w:hAnsi="Book Antiqua"/>
          <w:color w:val="333333"/>
        </w:rPr>
        <w:t> </w:t>
      </w:r>
      <w:r w:rsidRPr="004C359F">
        <w:rPr>
          <w:rFonts w:ascii="Book Antiqua" w:hAnsi="Book Antiqua"/>
          <w:color w:val="333333"/>
        </w:rPr>
        <w:t>interpretarentur, si eundem et Ianum et Terminum dicerent atque initiis unam faciem, finibus alteram darent? quoniam qui</w:t>
      </w:r>
      <w:r w:rsidRPr="004C359F">
        <w:rPr>
          <w:rStyle w:val="apple-converted-space"/>
          <w:rFonts w:ascii="Book Antiqua" w:hAnsi="Book Antiqua"/>
          <w:color w:val="333333"/>
        </w:rPr>
        <w:t> </w:t>
      </w:r>
      <w:r w:rsidRPr="004C359F">
        <w:rPr>
          <w:rFonts w:ascii="Book Antiqua" w:hAnsi="Book Antiqua"/>
          <w:color w:val="333333"/>
        </w:rPr>
        <w:t>operatur</w:t>
      </w:r>
      <w:r w:rsidRPr="004C359F">
        <w:rPr>
          <w:rStyle w:val="apple-converted-space"/>
          <w:rFonts w:ascii="Book Antiqua" w:hAnsi="Book Antiqua"/>
          <w:color w:val="333333"/>
        </w:rPr>
        <w:t> </w:t>
      </w:r>
      <w:r w:rsidRPr="004C359F">
        <w:rPr>
          <w:rFonts w:ascii="Book Antiqua" w:hAnsi="Book Antiqua"/>
          <w:color w:val="333333"/>
        </w:rPr>
        <w:t>utrumque debet intendere; in omni enim motu actionis suae qui non respicit initium non prospicit finem. Vnde</w:t>
      </w:r>
      <w:r w:rsidRPr="004C359F">
        <w:rPr>
          <w:rStyle w:val="apple-converted-space"/>
          <w:rFonts w:ascii="Book Antiqua" w:hAnsi="Book Antiqua"/>
          <w:color w:val="333333"/>
        </w:rPr>
        <w:t> </w:t>
      </w:r>
      <w:r w:rsidRPr="004C359F">
        <w:rPr>
          <w:rFonts w:ascii="Book Antiqua" w:hAnsi="Book Antiqua"/>
          <w:color w:val="333333"/>
        </w:rPr>
        <w:t>necesse</w:t>
      </w:r>
      <w:r w:rsidRPr="004C359F">
        <w:rPr>
          <w:rStyle w:val="apple-converted-space"/>
          <w:rFonts w:ascii="Book Antiqua" w:hAnsi="Book Antiqua"/>
          <w:color w:val="333333"/>
        </w:rPr>
        <w:t> </w:t>
      </w:r>
      <w:r w:rsidRPr="004C359F">
        <w:rPr>
          <w:rFonts w:ascii="Book Antiqua" w:hAnsi="Book Antiqua"/>
          <w:color w:val="333333"/>
        </w:rPr>
        <w:t xml:space="preserve">est a memoria respiciente prospiciens conectatur intentio; nam cui exciderit quod coeperit, quo modo finiat non inueniet. Quod si uitam beatam in hoc mundo inchoari putarent, extra mundum perfici, et ideo Iano, id est mundo, solam initiorum tribuerent potestatem: profecto ei praeponerent Terminum eumque ab diis </w:t>
      </w:r>
      <w:r w:rsidRPr="004C359F">
        <w:rPr>
          <w:rFonts w:ascii="Book Antiqua" w:hAnsi="Book Antiqua"/>
          <w:color w:val="333333"/>
        </w:rPr>
        <w:lastRenderedPageBreak/>
        <w:t>selectis non alienarent. Quamquam etiam nunc cum in istis duobus diis initia rerum temporalium finesque tractantur, Termino dari debuit</w:t>
      </w:r>
      <w:r w:rsidRPr="004C359F">
        <w:rPr>
          <w:rStyle w:val="apple-converted-space"/>
          <w:rFonts w:ascii="Book Antiqua" w:hAnsi="Book Antiqua"/>
          <w:color w:val="333333"/>
        </w:rPr>
        <w:t> </w:t>
      </w:r>
      <w:r w:rsidRPr="004C359F">
        <w:rPr>
          <w:rFonts w:ascii="Book Antiqua" w:hAnsi="Book Antiqua"/>
          <w:color w:val="333333"/>
        </w:rPr>
        <w:t>plus</w:t>
      </w:r>
      <w:r w:rsidRPr="004C359F">
        <w:rPr>
          <w:rStyle w:val="apple-converted-space"/>
          <w:rFonts w:ascii="Book Antiqua" w:hAnsi="Book Antiqua"/>
          <w:color w:val="333333"/>
        </w:rPr>
        <w:t> </w:t>
      </w:r>
      <w:r w:rsidRPr="004C359F">
        <w:rPr>
          <w:rFonts w:ascii="Book Antiqua" w:hAnsi="Book Antiqua"/>
          <w:color w:val="333333"/>
        </w:rPr>
        <w:t>honoris. Maior enim laetitia est, cum res quaeque perficitur; sollicitudinis autem plena sunt coepta, donec perducantur ad finem, quem qui aliquid incipit maxime adpetit intendit, expectat exoptat, nec de re inchoata, nisi terminetur, exultat.</w:t>
      </w:r>
    </w:p>
    <w:p w:rsidR="004A4622" w:rsidRDefault="004A4622" w:rsidP="004A4622">
      <w:pPr>
        <w:pStyle w:val="Normlnweb"/>
        <w:spacing w:before="240" w:beforeAutospacing="0" w:after="240" w:afterAutospacing="0" w:line="336" w:lineRule="atLeast"/>
        <w:ind w:left="480" w:right="480"/>
        <w:jc w:val="both"/>
        <w:rPr>
          <w:rFonts w:ascii="Book Antiqua" w:hAnsi="Book Antiqua"/>
          <w:color w:val="333333"/>
        </w:rPr>
      </w:pPr>
      <w:r w:rsidRPr="004C359F">
        <w:rPr>
          <w:rFonts w:ascii="Book Antiqua" w:hAnsi="Book Antiqua"/>
          <w:color w:val="333333"/>
        </w:rPr>
        <w:t>[VIII] Sed iam bifrontis simulacri</w:t>
      </w:r>
      <w:r w:rsidRPr="004C359F">
        <w:rPr>
          <w:rStyle w:val="apple-converted-space"/>
          <w:rFonts w:ascii="Book Antiqua" w:hAnsi="Book Antiqua"/>
          <w:color w:val="333333"/>
        </w:rPr>
        <w:t> </w:t>
      </w:r>
      <w:r w:rsidRPr="004C359F">
        <w:rPr>
          <w:rFonts w:ascii="Book Antiqua" w:hAnsi="Book Antiqua"/>
          <w:color w:val="333333"/>
        </w:rPr>
        <w:t>interpretatio</w:t>
      </w:r>
      <w:r w:rsidRPr="004C359F">
        <w:rPr>
          <w:rStyle w:val="apple-converted-space"/>
          <w:rFonts w:ascii="Book Antiqua" w:hAnsi="Book Antiqua"/>
          <w:color w:val="333333"/>
        </w:rPr>
        <w:t> </w:t>
      </w:r>
      <w:r w:rsidRPr="004C359F">
        <w:rPr>
          <w:rFonts w:ascii="Book Antiqua" w:hAnsi="Book Antiqua"/>
          <w:color w:val="333333"/>
        </w:rPr>
        <w:t>proferatur. Duas eum facies ante et retro habere dicunt, quod hiatus noster, cum os aperimus, mundo similis uideatur; unde et palatum Graeci *ou)rano\n appellant, et nonnulli, inquit, poetae Latini caelum uocauerunt palatum, a quo hiatu oris et foras esse aditum ad dentes uersus et introrsus ad fauces. Ecce quo perductus est mundus propter palati nostri uocabulum uel Graecum uel poeticum. Quid autem hoc ad animam, quid ad uitam aeternam? Propter solas saliuas colatur hic deus, quibus partim gluttiendis partim spuendis sub caelo palati utraque panditur ianua. Quid est porro absurdius, quam in ipso mundo non inuenire duas ianuas ex aduerso sitas, per quas uel admittat ad se aliquid intro uel emittat a se foras, et de nostro ore et gutture, quorum similitudinem mundus non habet, uelle mundi simulacrum componere in Iano propter</w:t>
      </w:r>
      <w:r w:rsidRPr="004C359F">
        <w:rPr>
          <w:rStyle w:val="apple-converted-space"/>
          <w:rFonts w:ascii="Book Antiqua" w:hAnsi="Book Antiqua"/>
          <w:color w:val="333333"/>
        </w:rPr>
        <w:t> </w:t>
      </w:r>
      <w:r w:rsidRPr="004C359F">
        <w:rPr>
          <w:rFonts w:ascii="Book Antiqua" w:hAnsi="Book Antiqua"/>
          <w:color w:val="333333"/>
        </w:rPr>
        <w:t>solum</w:t>
      </w:r>
      <w:r w:rsidRPr="004C359F">
        <w:rPr>
          <w:rStyle w:val="apple-converted-space"/>
          <w:rFonts w:ascii="Book Antiqua" w:hAnsi="Book Antiqua"/>
          <w:color w:val="333333"/>
        </w:rPr>
        <w:t> </w:t>
      </w:r>
      <w:r w:rsidRPr="004C359F">
        <w:rPr>
          <w:rFonts w:ascii="Book Antiqua" w:hAnsi="Book Antiqua"/>
          <w:color w:val="333333"/>
        </w:rPr>
        <w:t>palatum, cuius similitudinem Ianus non habet? Cum uero eum faciunt quadrifrontem et Ianum geminum appellant, ad quattuor mundi partes hoc interpretantur, quasi aliquid spectet mundus foras sicut per omnes facies Ianus. Deinde si Ianus est mundus et mundus quattuor partibus constat, falsum est simulacrum Iani bifrontis; aut si propterea uerum est, quia etiam nomine Orientis et Occidentis totus solet mundus intellegi, numquid, cum duas partes alias nominamus</w:t>
      </w:r>
      <w:r w:rsidRPr="004C359F">
        <w:rPr>
          <w:rStyle w:val="apple-converted-space"/>
          <w:rFonts w:ascii="Book Antiqua" w:hAnsi="Book Antiqua"/>
          <w:color w:val="333333"/>
        </w:rPr>
        <w:t> </w:t>
      </w:r>
      <w:r w:rsidRPr="004C359F">
        <w:rPr>
          <w:rFonts w:ascii="Book Antiqua" w:hAnsi="Book Antiqua"/>
          <w:color w:val="333333"/>
        </w:rPr>
        <w:t>Septentrionis</w:t>
      </w:r>
      <w:r w:rsidRPr="004C359F">
        <w:rPr>
          <w:rStyle w:val="apple-converted-space"/>
          <w:rFonts w:ascii="Book Antiqua" w:hAnsi="Book Antiqua"/>
          <w:color w:val="333333"/>
        </w:rPr>
        <w:t> </w:t>
      </w:r>
      <w:r w:rsidRPr="004C359F">
        <w:rPr>
          <w:rFonts w:ascii="Book Antiqua" w:hAnsi="Book Antiqua"/>
          <w:color w:val="333333"/>
        </w:rPr>
        <w:t>et Austri, sicut illi quadrifrontem dicunt geminum Ianum, ita quisquam geminum dicturus est mundum? Non habent omnino unde quattuor ianuas, quae intrantibus et exeuntibus pateant, interpretentur ad mundi similitudinem, sicut de bifronti quod dicerent saltem in ore hominis inuenerunt, nisi Neptunus forte subueniat et porrigat piscem, cui praeter hiatum oris et gutturis etiam dextra et sinistra fauces patent. Et tamen hanc uanitatem per tot ianuas nulla effugit anima, nisi quae audit ueritatem dicentem: Ego sum ianua.</w:t>
      </w:r>
      <w:r w:rsidR="004C359F">
        <w:rPr>
          <w:rFonts w:ascii="Book Antiqua" w:hAnsi="Book Antiqua"/>
          <w:color w:val="333333"/>
        </w:rPr>
        <w:t xml:space="preserve"> </w:t>
      </w:r>
    </w:p>
    <w:p w:rsidR="004C359F" w:rsidRPr="004C359F" w:rsidRDefault="004C359F" w:rsidP="004C359F">
      <w:pPr>
        <w:pStyle w:val="Normlnweb"/>
        <w:spacing w:before="240" w:after="240" w:line="336" w:lineRule="atLeast"/>
        <w:ind w:left="480" w:right="480"/>
        <w:rPr>
          <w:rFonts w:ascii="Book Antiqua" w:hAnsi="Book Antiqua"/>
          <w:color w:val="333333"/>
        </w:rPr>
      </w:pPr>
      <w:r w:rsidRPr="004C359F">
        <w:rPr>
          <w:rFonts w:ascii="Book Antiqua" w:hAnsi="Book Antiqua"/>
          <w:color w:val="333333"/>
        </w:rPr>
        <w:t xml:space="preserve">[IX] Iouem autem, qui etiam Iuppiter dicitur, quem uelint intellegi, exponant. "Deus est, inquiunt, habens potestatem causarum, quibus aliquid fit in mundo." Hoc quam magnum sit, nobilissimus Vergilii uersus ille testatur: Felix qui potuit rerum cognoscere causas. Sed cur ei praeponitur Ianus? hoc nobis uir ille acutissimus doctissimusque respondeat. "Quoniam penes Ianum, inquit, sunt prima, penes Iouem summa. Merito ergo rex omnium Iuppiter habetur. Prima enim uincuntur a summis, quia, licet prima praecedant tempore, summa superant dignitate." Sed recte hoc diceretur, si factorum prima discernerentur et summa; sicut initium facti est </w:t>
      </w:r>
      <w:r w:rsidRPr="004C359F">
        <w:rPr>
          <w:rFonts w:ascii="Book Antiqua" w:hAnsi="Book Antiqua"/>
          <w:color w:val="333333"/>
        </w:rPr>
        <w:lastRenderedPageBreak/>
        <w:t>proficisci, summum peruenire; initium facti inceptio discendi, summum perceptio doctrinae; ac sic in omnibus prima sunt initia summique sunt fines. Sed iam hoc negotium inter Ianum Terminumque discussum est. Causae autem, quae dantur Ioui, efficientia sunt, non effecta; neque ullo modo fieri potest, ut uel tempore praeueniantur a factis initiisue factorum. Semper enim prior est res quae facit, quam illa quae fit. Quapropter si ad Ianum pertinent initia factorum, non ideo priora sunt efficientibus causis, quas Ioui tribuunt. Sicut enim nihil fit, ita nihil inchoatur ut fiat, quod non faciens causa praecesserit. Hunc sane deum, penes quem sunt omnes causae factarum omnium naturarum naturaliumque rerum, si Iouem populi appellant et tantis contumeliis tamque scelestis criminationibus colunt, taetriore sacrilegio sese obstringunt, quam si prorsus nullum putarent deum. Vnde satius esset eis alium aliquem Iouis nomine nuncupare, dignum turpibus et flagitiosis honoribus, supposito uano figmento quod potius blasphemarent (sicut Saturno dicitur suppositus lapis, quem pro filio deuoraret), quam istum deum dicere et tonantem et adulterantem, et totum mundum regentem et per tot stupra diffluentem, et naturarum omnium naturaliumque rerum causas summas habentem et suas causas bonas non habentem.</w:t>
      </w:r>
    </w:p>
    <w:p w:rsidR="004C359F" w:rsidRPr="004C359F" w:rsidRDefault="004C359F" w:rsidP="004C359F">
      <w:pPr>
        <w:pStyle w:val="Normlnweb"/>
        <w:spacing w:before="240" w:after="240" w:line="336" w:lineRule="atLeast"/>
        <w:ind w:left="480" w:right="480"/>
        <w:rPr>
          <w:rFonts w:ascii="Book Antiqua" w:hAnsi="Book Antiqua"/>
          <w:color w:val="333333"/>
        </w:rPr>
      </w:pPr>
      <w:r w:rsidRPr="004C359F">
        <w:rPr>
          <w:rFonts w:ascii="Book Antiqua" w:hAnsi="Book Antiqua"/>
          <w:color w:val="333333"/>
        </w:rPr>
        <w:t xml:space="preserve">Deinde quaero, quem iam locum inter deos huic Ioui tribuant, si Ianus est mundus. Deos enim ueros animam mundi ac partes eius iste definiuit; ac per hoc, quidquid hoc non est, non est utique secundum istos uerus deus. Num igitur ita dicturi sunt Iouem animam mundi, ut Ianus sit corpus eius, id est iste uisibilis mundus? Hoc si dicunt, non erit quem ad modum Ianum deum dicant, quoniam mundi corpus non est deus uel secundum ipsos, sed anima mundi ac partes eius. Vnde apertissime idem dicit deum se arbitrari esse animam mundi et hunc ipsum mundum esse deum; sed sicut hominem sapientem, cum sit ex animo et corpore, tamen ex animo dici sapientem, ita mundum deum dici ab animo, cum sit ex animo et corpore. Solum itaque mundi corpus non est deus, sed aut sola anima eius aut simul corpus et animus, ita tamen ut non sit a corpore, sed ab animo deus. Si ergo Ianus est mundus et deus est Ianus, numquid Iouem, ut deus esse possit, aliquam partem Iani esse dicturi sunt? Magis enim Ioui uniuersum solent tribuere; unde est: Iouis omnia plena. Ergo et Iouem, ut deus sit et maxime rex deorum, non alium possunt existimare quam mundum, ut diis ceteris secundum istos suis partibus regnet. In hanc sententiam etiam quosdam uersus Valerii Sorani exponit idem Varro in eo libro, quem seorsum ab istis de cultu deorum scripsit; qui uersus hi sunt: Iuppiter omnipotens regum rerumque deumque Progenitor genetrixque deum, deus unus et omnes. Exponuntur autem in eodem libro ita: cum marem existimarent qui semen </w:t>
      </w:r>
      <w:r w:rsidRPr="004C359F">
        <w:rPr>
          <w:rFonts w:ascii="Book Antiqua" w:hAnsi="Book Antiqua"/>
          <w:color w:val="333333"/>
        </w:rPr>
        <w:lastRenderedPageBreak/>
        <w:t>emitteret, feminam quae acciperet, Iouemque esse mundum et eum omnia semina ex se emittere et in se recipere: "cum causa, inquit, scripsit Soranus Iuppiter progenitor genetrixque; nec minus cum causa unum et omnia idem esse; mundus enim unus, et in eo uno omnia sunt."</w:t>
      </w:r>
    </w:p>
    <w:p w:rsidR="004C359F" w:rsidRPr="004C359F" w:rsidRDefault="004C359F" w:rsidP="004C359F">
      <w:pPr>
        <w:pStyle w:val="Normlnweb"/>
        <w:spacing w:before="240" w:beforeAutospacing="0" w:after="240" w:afterAutospacing="0" w:line="336" w:lineRule="atLeast"/>
        <w:ind w:left="480" w:right="480"/>
        <w:jc w:val="both"/>
        <w:rPr>
          <w:rFonts w:ascii="Book Antiqua" w:hAnsi="Book Antiqua"/>
          <w:color w:val="333333"/>
        </w:rPr>
      </w:pPr>
      <w:r w:rsidRPr="004C359F">
        <w:rPr>
          <w:rFonts w:ascii="Book Antiqua" w:hAnsi="Book Antiqua"/>
          <w:color w:val="333333"/>
        </w:rPr>
        <w:t>[X] Cum ergo et Ianus mundus sit et Iuppiter mundus sit unusque sit mundus, quare duo dii sunt Ianus et Iuppiter? Quare seorsus habent templa seorsus aras, diuersa sacra dissimilia simulacra? Si propterea, quod alia uis est primordiorum, alia causarum, et illa Iani, illa Iouis nomen accepit: numquid si unus homo in diuersis rebus duas habeat potestates aut duas artes, quia singularum diuersa uis est, ideo duo iudices aut duo dicuntur artifices? Sic ergo et unus Deus cum ipse habeat potestatem primordiorum, ipse causarum, num propterea illum duos deos esse necesse est putari, quia primordia causaeque res duae sunt? Quod si hoc iustum putant, etiam ipsum Iouem tot deos esse dicant, quotquot ei cognomina propter multas potestates dederunt, quoniam res omnes¡</w:t>
      </w:r>
      <w:bookmarkStart w:id="0" w:name="_GoBack"/>
      <w:bookmarkEnd w:id="0"/>
      <w:r w:rsidRPr="004C359F">
        <w:rPr>
          <w:rFonts w:ascii="Book Antiqua" w:hAnsi="Book Antiqua"/>
          <w:color w:val="333333"/>
        </w:rPr>
        <w:t xml:space="preserve"> ex quibus illa cognomina sunt adhibita, multae atque diuersae sunt, ex quibus pauca commemoro.</w:t>
      </w:r>
    </w:p>
    <w:p w:rsidR="004A4622" w:rsidRPr="004C359F" w:rsidRDefault="004A4622" w:rsidP="004A4622">
      <w:pPr>
        <w:pStyle w:val="Normlnweb"/>
        <w:spacing w:before="240" w:beforeAutospacing="0" w:after="240" w:afterAutospacing="0" w:line="336" w:lineRule="atLeast"/>
        <w:ind w:left="480" w:right="480"/>
        <w:jc w:val="both"/>
        <w:rPr>
          <w:rFonts w:ascii="Book Antiqua" w:hAnsi="Book Antiqua"/>
          <w:color w:val="333333"/>
        </w:rPr>
      </w:pPr>
    </w:p>
    <w:p w:rsidR="008E4C77" w:rsidRPr="004C359F" w:rsidRDefault="008E4C77">
      <w:pPr>
        <w:rPr>
          <w:sz w:val="24"/>
          <w:szCs w:val="24"/>
        </w:rPr>
      </w:pPr>
    </w:p>
    <w:sectPr w:rsidR="008E4C77" w:rsidRPr="004C359F" w:rsidSect="004C359F">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1A"/>
    <w:rsid w:val="004A4622"/>
    <w:rsid w:val="004C359F"/>
    <w:rsid w:val="0082161A"/>
    <w:rsid w:val="008E4C77"/>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FAC85-491A-422D-B6F6-661B31BD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A4622"/>
    <w:pPr>
      <w:spacing w:before="100" w:beforeAutospacing="1" w:after="100" w:afterAutospacing="1" w:line="240" w:lineRule="auto"/>
    </w:pPr>
    <w:rPr>
      <w:rFonts w:ascii="Times New Roman" w:eastAsia="Times New Roman" w:hAnsi="Times New Roman" w:cs="Times New Roman"/>
      <w:sz w:val="24"/>
      <w:szCs w:val="24"/>
      <w:lang w:eastAsia="cs-CZ" w:bidi="he-IL"/>
    </w:rPr>
  </w:style>
  <w:style w:type="character" w:customStyle="1" w:styleId="apple-converted-space">
    <w:name w:val="apple-converted-space"/>
    <w:basedOn w:val="Standardnpsmoodstavce"/>
    <w:rsid w:val="004A4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525248">
      <w:bodyDiv w:val="1"/>
      <w:marLeft w:val="0"/>
      <w:marRight w:val="0"/>
      <w:marTop w:val="0"/>
      <w:marBottom w:val="0"/>
      <w:divBdr>
        <w:top w:val="none" w:sz="0" w:space="0" w:color="auto"/>
        <w:left w:val="none" w:sz="0" w:space="0" w:color="auto"/>
        <w:bottom w:val="none" w:sz="0" w:space="0" w:color="auto"/>
        <w:right w:val="none" w:sz="0" w:space="0" w:color="auto"/>
      </w:divBdr>
    </w:div>
    <w:div w:id="20706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1386</Words>
  <Characters>8183</Characters>
  <Application>Microsoft Office Word</Application>
  <DocSecurity>0</DocSecurity>
  <Lines>68</Lines>
  <Paragraphs>19</Paragraphs>
  <ScaleCrop>false</ScaleCrop>
  <Company/>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Lukšová</dc:creator>
  <cp:keywords/>
  <dc:description/>
  <cp:lastModifiedBy>Zuzana Lukšová</cp:lastModifiedBy>
  <cp:revision>3</cp:revision>
  <dcterms:created xsi:type="dcterms:W3CDTF">2017-04-03T10:30:00Z</dcterms:created>
  <dcterms:modified xsi:type="dcterms:W3CDTF">2017-04-03T10:34:00Z</dcterms:modified>
</cp:coreProperties>
</file>