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BC" w:rsidRPr="00891CC7" w:rsidRDefault="00891CC7" w:rsidP="00EB7F7C">
      <w:pPr>
        <w:pStyle w:val="Nadpis1"/>
      </w:pPr>
      <w:proofErr w:type="spellStart"/>
      <w:r w:rsidRPr="00891CC7">
        <w:t>Apuleius</w:t>
      </w:r>
      <w:proofErr w:type="spellEnd"/>
      <w:r w:rsidR="00EB7F7C">
        <w:t>:</w:t>
      </w:r>
      <w:r w:rsidRPr="00891CC7">
        <w:t xml:space="preserve"> </w:t>
      </w:r>
      <w:proofErr w:type="spellStart"/>
      <w:r w:rsidRPr="00891CC7">
        <w:t>Apologia</w:t>
      </w:r>
      <w:proofErr w:type="spellEnd"/>
    </w:p>
    <w:p w:rsidR="00EB7F7C" w:rsidRDefault="00EB7F7C">
      <w:pPr>
        <w:rPr>
          <w:rFonts w:cstheme="minorHAnsi"/>
          <w:b/>
          <w:bCs/>
        </w:rPr>
      </w:pPr>
    </w:p>
    <w:p w:rsidR="00891CC7" w:rsidRPr="00891CC7" w:rsidRDefault="00891CC7">
      <w:pPr>
        <w:rPr>
          <w:rFonts w:cstheme="minorHAnsi"/>
          <w:b/>
          <w:bCs/>
        </w:rPr>
      </w:pPr>
      <w:r w:rsidRPr="00891CC7">
        <w:rPr>
          <w:rFonts w:cstheme="minorHAnsi"/>
          <w:b/>
          <w:bCs/>
        </w:rPr>
        <w:t>Kdo je to mág?</w:t>
      </w:r>
    </w:p>
    <w:p w:rsidR="00891CC7" w:rsidRPr="00891CC7" w:rsidRDefault="00EB7F7C" w:rsidP="00891CC7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25</w:t>
      </w:r>
      <w:bookmarkStart w:id="0" w:name="_GoBack"/>
      <w:bookmarkEnd w:id="0"/>
      <w:r w:rsidRPr="00891CC7">
        <w:rPr>
          <w:rFonts w:asciiTheme="minorHAnsi" w:hAnsiTheme="minorHAnsi" w:cstheme="minorHAnsi"/>
          <w:color w:val="333333"/>
          <w:sz w:val="22"/>
          <w:szCs w:val="22"/>
        </w:rPr>
        <w:t>]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="00891CC7"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891CC7"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(5)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Aggredior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ipsum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crimen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magiae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ingenti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tumultu ad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inuidiam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mei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accensum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frustrata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expectatione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omnium per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nescio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quas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anilis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fabulas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defraglauit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="00891CC7"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(6)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Ecquandone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uidisti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Maxime,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flammam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stipula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exortam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claro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crepitu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largo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fulgore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cito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incremento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sed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materia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leui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caduco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incendio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nullis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reliquiis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="00891CC7"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(7)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Em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tibi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illa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accusatio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iurgiis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inita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uerbis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aucta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argumentis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defecta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nullis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post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sententiam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tuam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reliquiis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calumniae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permansura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="00891CC7"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(8)</w:t>
      </w:r>
      <w:r w:rsidR="00891CC7"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Quae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quidem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omnis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Aemiliano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fuit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isto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uno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destinata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magum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esse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et ideo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mihi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libet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quaerere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ab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eruditissimis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eius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aduocatis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quid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sit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magus</w:t>
      </w:r>
      <w:proofErr w:type="spellEnd"/>
      <w:r w:rsidR="00891CC7"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91CC7" w:rsidRPr="00891CC7" w:rsidRDefault="00891CC7" w:rsidP="00EB7F7C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(9)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si,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i/>
          <w:iCs/>
          <w:color w:val="333333"/>
          <w:sz w:val="22"/>
          <w:szCs w:val="22"/>
        </w:rPr>
        <w:t>e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go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apud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plurimos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lego,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Persarum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lingua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qui nostra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sacerdos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ta</w:t>
      </w:r>
      <w:r w:rsidRPr="00891CC7">
        <w:rPr>
          <w:rFonts w:asciiTheme="minorHAnsi" w:hAnsiTheme="minorHAnsi" w:cstheme="minorHAnsi"/>
          <w:i/>
          <w:iCs/>
          <w:color w:val="333333"/>
          <w:sz w:val="22"/>
          <w:szCs w:val="22"/>
        </w:rPr>
        <w:t>nd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891CC7">
        <w:rPr>
          <w:rFonts w:asciiTheme="minorHAnsi" w:hAnsiTheme="minorHAnsi" w:cstheme="minorHAnsi"/>
          <w:i/>
          <w:iCs/>
          <w:color w:val="333333"/>
          <w:sz w:val="22"/>
          <w:szCs w:val="22"/>
        </w:rPr>
        <w:t>m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crimen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sacerdotem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rite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nosse</w:t>
      </w:r>
      <w:proofErr w:type="spellEnd"/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atque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atque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callere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leges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cerimoniarum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sacrorum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ius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religionum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(10)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Plato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interpretatur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commemorat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quibusnam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disciplinis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puerum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regno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adulescentem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Persae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imbuant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_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uerba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ipsa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diuini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uiri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memini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tu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mecum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Maxime,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recognosce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EB7F7C">
        <w:rPr>
          <w:rFonts w:asciiTheme="minorHAnsi" w:hAnsiTheme="minorHAnsi" w:cstheme="minorHAnsi"/>
          <w:color w:val="333333"/>
          <w:sz w:val="22"/>
          <w:szCs w:val="22"/>
        </w:rPr>
        <w:tab/>
        <w:t>--------------------------</w:t>
      </w:r>
    </w:p>
    <w:p w:rsidR="00891CC7" w:rsidRPr="00891CC7" w:rsidRDefault="00891CC7" w:rsidP="00EB7F7C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>[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26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>]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(1)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Auditisne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temere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artem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dis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immortalibus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acceptam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colendi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uenerandi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pergnaram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scilicet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diuini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scientem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(2)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inde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Zoroastre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Oromaze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auctoribus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nobilem,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caelitum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antistitam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(3)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quippe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qui inter prima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regalia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docetur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ulli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temere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inter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Persas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concessum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haud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regnare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(4)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Idem Plato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sermocinatione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de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Zalmoxi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Thraci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generis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eiusdem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EB7F7C">
        <w:rPr>
          <w:rFonts w:asciiTheme="minorHAnsi" w:hAnsiTheme="minorHAnsi" w:cstheme="minorHAnsi"/>
          <w:color w:val="333333"/>
          <w:sz w:val="22"/>
          <w:szCs w:val="22"/>
        </w:rPr>
        <w:t>rtis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EB7F7C">
        <w:rPr>
          <w:rFonts w:asciiTheme="minorHAnsi" w:hAnsiTheme="minorHAnsi" w:cstheme="minorHAnsi"/>
          <w:color w:val="333333"/>
          <w:sz w:val="22"/>
          <w:szCs w:val="22"/>
        </w:rPr>
        <w:t>uiro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EB7F7C">
        <w:rPr>
          <w:rFonts w:asciiTheme="minorHAnsi" w:hAnsiTheme="minorHAnsi" w:cstheme="minorHAnsi"/>
          <w:color w:val="333333"/>
          <w:sz w:val="22"/>
          <w:szCs w:val="22"/>
        </w:rPr>
        <w:t>ita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EB7F7C">
        <w:rPr>
          <w:rFonts w:asciiTheme="minorHAnsi" w:hAnsiTheme="minorHAnsi" w:cstheme="minorHAnsi"/>
          <w:color w:val="333333"/>
          <w:sz w:val="22"/>
          <w:szCs w:val="22"/>
        </w:rPr>
        <w:t>scriptum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EB7F7C">
        <w:rPr>
          <w:rFonts w:asciiTheme="minorHAnsi" w:hAnsiTheme="minorHAnsi" w:cstheme="minorHAnsi"/>
          <w:color w:val="333333"/>
          <w:sz w:val="22"/>
          <w:szCs w:val="22"/>
        </w:rPr>
        <w:t>reliquit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B7F7C">
        <w:rPr>
          <w:rFonts w:asciiTheme="minorHAnsi" w:hAnsiTheme="minorHAnsi" w:cstheme="minorHAnsi"/>
          <w:color w:val="333333"/>
          <w:sz w:val="22"/>
          <w:szCs w:val="22"/>
        </w:rPr>
        <w:tab/>
        <w:t>----------------------</w:t>
      </w:r>
    </w:p>
    <w:p w:rsidR="00891CC7" w:rsidRPr="00891CC7" w:rsidRDefault="00891CC7" w:rsidP="00891CC7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(5)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mihi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nosse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liceat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Zalmoxi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bona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uerba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Zoroastri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sacerdotia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?</w:t>
      </w:r>
    </w:p>
    <w:p w:rsidR="00891CC7" w:rsidRDefault="00891CC7" w:rsidP="00891CC7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(6)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Sin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uero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more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uulgari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isti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proprie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existimant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communione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loquendi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immortalibus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omnia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incredibili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[a]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quadam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cantaminum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polleat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oppido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miror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timuerint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tantum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fatentur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(7)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tam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occulta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diuina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potentia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caueri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potest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itidem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cetera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(8)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Sicarium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qui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iudicium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uocat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comitatus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;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uenenarium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scrupulosius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cibatur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;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furem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arguit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sua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custodit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(9)</w:t>
      </w:r>
      <w:r w:rsidRPr="00891CC7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 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Enimuero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isti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dicunt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discrimen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capitis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deducit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comitibus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scrupulis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custodibus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perniciem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caecam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ineuitabilem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prohibeat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Nullis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scilicet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Et ideo id genus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crimen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eius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credit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91CC7" w:rsidRPr="00891CC7" w:rsidRDefault="00891CC7" w:rsidP="00891CC7">
      <w:pPr>
        <w:pStyle w:val="Normlnweb"/>
        <w:spacing w:before="240" w:beforeAutospacing="0" w:after="240" w:afterAutospacing="0" w:line="336" w:lineRule="atLeast"/>
        <w:ind w:right="48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Obvinění z koupě podezřelých ryb</w:t>
      </w:r>
    </w:p>
    <w:p w:rsidR="00891CC7" w:rsidRPr="00891CC7" w:rsidRDefault="00891CC7" w:rsidP="00891CC7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[29] (1)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Nunc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institui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proficiscar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omnia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Aemiliani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huiusce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deliramenta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orsus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ab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suspicionem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quasi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ualidissimum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principio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dici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animaduertisti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nonnulla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genera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per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quosdam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piscatores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pretio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quaesisse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(2)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Vtrum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igitur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horum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suspectandam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ualet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(3)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Quodne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piscatores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mihi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quaesierunt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Scilicet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ergo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phrygionibus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aut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lastRenderedPageBreak/>
        <w:t>fabris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negotium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istud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dandum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fuisse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atque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opera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cuiusque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permutanda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calumniis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uestris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uitare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faber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mihi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euerreret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piscator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mutuo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lignum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dedolaret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(4)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ex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intellexistis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maleficio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pisciculos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pretio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quaerebantur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Credo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conuiuio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gratis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quaesissem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(5)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igitur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etiam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ex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aliis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plerisque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arguitis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saepe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numero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uinum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holus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pomum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panem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pretio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mutaui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(6)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pacto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cuppedinariis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omnibus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famem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decernis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ab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illis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obsonare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audebit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statuitur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omnia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edulia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depenso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para&lt;n&gt;tur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cenae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desiderari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?</w:t>
      </w:r>
    </w:p>
    <w:p w:rsidR="00891CC7" w:rsidRPr="00891CC7" w:rsidRDefault="00891CC7" w:rsidP="00891CC7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(7)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nihil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remanet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suspicionis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piscatoribus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mercede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inuitatis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solent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capiundum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tamen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nullos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testimonium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produxere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quippe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nulli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fuerunt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), (8)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ipso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pretio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uenalis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cuius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tamen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quantitatem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nullam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taxauere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ne,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mediocre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pretium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dixissent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contemneretur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plurimum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crederetur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) _ (9) si in his,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dico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nulla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suspicio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respondeat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mihi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Aemilianus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quo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proximo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signo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accusationem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inductus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91CC7" w:rsidRPr="00891CC7" w:rsidRDefault="00891CC7" w:rsidP="00891CC7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>[30] (1) '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,'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inquit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, '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.'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Nolo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negare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Sed,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oro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Equidem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arbitror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lepores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quaererem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apros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uel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altilia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(2)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An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soli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habent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aliquit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occultum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aliis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cognitum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Hoc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profecto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; sin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nescis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confitearis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necesse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accusare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nescis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(3) Tam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rudis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esse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omnium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litterarum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omnium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denique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uulgi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fabularum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ne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fingere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quidem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possitis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ista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uerisimiliter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(4)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Quid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competit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amoris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ardorem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accendendum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brutus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frigidus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aut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omnino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res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pelago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quaesita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Nisi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forte hoc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mendacium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induxit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quod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Venus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dicitur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pelago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exorta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91CC7" w:rsidRPr="00891CC7" w:rsidRDefault="00891CC7" w:rsidP="00891CC7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(5) Audi sis,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Tannoni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Pudens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multa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nescieris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qui de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argumentum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recepisti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(6) At si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Virgilium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legisses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profecto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scisses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alia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hanc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solere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(7)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Ille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enim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quantum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enumerat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uittas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mollis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uerbenas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pinguis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tura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mascula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licia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discolora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;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praeterea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laurum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fragilem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limum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durabilem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ceram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liquabilem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minus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opere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serio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scripsit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:rsidR="00891CC7" w:rsidRPr="00891CC7" w:rsidRDefault="00891CC7" w:rsidP="00EB7F7C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>(8) '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Falcibus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messae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lunam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quaeruntur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aenis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//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pubentes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herbae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nigri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cum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lacte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ueneni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//</w:t>
      </w:r>
    </w:p>
    <w:p w:rsidR="00891CC7" w:rsidRPr="00891CC7" w:rsidRDefault="00891CC7" w:rsidP="00EB7F7C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Quaeritur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nascentis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equi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de fronte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reuulsus</w:t>
      </w:r>
      <w:proofErr w:type="spellEnd"/>
      <w:r w:rsidR="00EB7F7C">
        <w:rPr>
          <w:rFonts w:asciiTheme="minorHAnsi" w:hAnsiTheme="minorHAnsi" w:cstheme="minorHAnsi"/>
          <w:color w:val="333333"/>
          <w:sz w:val="22"/>
          <w:szCs w:val="22"/>
        </w:rPr>
        <w:t xml:space="preserve"> //</w:t>
      </w: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matri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praereptus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amor.'</w:t>
      </w:r>
    </w:p>
    <w:p w:rsidR="00891CC7" w:rsidRPr="00891CC7" w:rsidRDefault="00891CC7" w:rsidP="00891CC7">
      <w:pPr>
        <w:pStyle w:val="Normlnweb"/>
        <w:spacing w:before="240" w:after="240" w:line="336" w:lineRule="atLeast"/>
        <w:ind w:right="480"/>
        <w:rPr>
          <w:rFonts w:asciiTheme="minorHAnsi" w:hAnsiTheme="minorHAnsi" w:cstheme="minorHAnsi"/>
          <w:color w:val="333333"/>
          <w:sz w:val="22"/>
          <w:szCs w:val="22"/>
        </w:rPr>
      </w:pPr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(9) At tu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piscium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insimulator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longe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diuersa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instrumenta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magis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attribuis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non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frontibus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teneris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detergenda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dorsis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squalentibus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excidenda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fundo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reuellenda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profundo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extrahenda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nec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falcibus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metenda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sed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hamis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inuncanda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. (10)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Postremo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maleficio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ille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uenenum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nominat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tu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pulmentum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ille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herbas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surculos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tu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squamas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et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ossa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ille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pratum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decerpit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, tu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fluctum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891CC7">
        <w:rPr>
          <w:rFonts w:asciiTheme="minorHAnsi" w:hAnsiTheme="minorHAnsi" w:cstheme="minorHAnsi"/>
          <w:color w:val="333333"/>
          <w:sz w:val="22"/>
          <w:szCs w:val="22"/>
        </w:rPr>
        <w:t>scrutaris</w:t>
      </w:r>
      <w:proofErr w:type="spellEnd"/>
      <w:r w:rsidRPr="00891CC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sectPr w:rsidR="00891CC7" w:rsidRPr="0089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C7"/>
    <w:rsid w:val="00891CC7"/>
    <w:rsid w:val="009514BC"/>
    <w:rsid w:val="00E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E9E5-AEC0-4BD1-92E7-BCB1F334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apple-converted-space">
    <w:name w:val="apple-converted-space"/>
    <w:basedOn w:val="Standardnpsmoodstavce"/>
    <w:rsid w:val="00891CC7"/>
  </w:style>
  <w:style w:type="character" w:customStyle="1" w:styleId="Nadpis1Char">
    <w:name w:val="Nadpis 1 Char"/>
    <w:basedOn w:val="Standardnpsmoodstavce"/>
    <w:link w:val="Nadpis1"/>
    <w:uiPriority w:val="9"/>
    <w:rsid w:val="00EB7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2017-04-17T13:12:00Z</dcterms:created>
  <dcterms:modified xsi:type="dcterms:W3CDTF">2017-04-17T13:35:00Z</dcterms:modified>
</cp:coreProperties>
</file>