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F10" w:rsidRPr="00E23C94" w:rsidRDefault="00E23C94" w:rsidP="00E23C94">
      <w:pPr>
        <w:pStyle w:val="2"/>
        <w:jc w:val="center"/>
        <w:rPr>
          <w:sz w:val="44"/>
          <w:szCs w:val="44"/>
          <w:lang w:val="ru-RU"/>
        </w:rPr>
      </w:pPr>
      <w:bookmarkStart w:id="0" w:name="_GoBack"/>
      <w:bookmarkEnd w:id="0"/>
      <w:r w:rsidRPr="00E23C94">
        <w:rPr>
          <w:sz w:val="44"/>
          <w:szCs w:val="44"/>
          <w:lang w:val="ru-RU"/>
        </w:rPr>
        <w:t>Республика Хакасия</w:t>
      </w:r>
      <w:r>
        <w:rPr>
          <w:sz w:val="44"/>
          <w:szCs w:val="44"/>
          <w:lang w:val="ru-RU"/>
        </w:rPr>
        <w:br/>
      </w:r>
    </w:p>
    <w:p w:rsidR="00E23C94" w:rsidRDefault="00E23C94" w:rsidP="00E23C9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60720" cy="3167380"/>
            <wp:effectExtent l="19050" t="0" r="0" b="0"/>
            <wp:docPr id="1" name="Obrázek 0" descr="1024px-Map_of_Russia_-_Khakass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Map_of_Russia_-_Khakassia.svg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C94" w:rsidRDefault="00E23C94" w:rsidP="00E23C9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Восточно-Сибирский экономический район</w:t>
      </w:r>
      <w:r w:rsidR="003A5DF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Сибирский федеральный округ</w:t>
      </w:r>
    </w:p>
    <w:p w:rsidR="00E23C94" w:rsidRPr="003A5DF7" w:rsidRDefault="00E23C94" w:rsidP="00E23C94">
      <w:pPr>
        <w:rPr>
          <w:rFonts w:ascii="Times New Roman" w:hAnsi="Times New Roman" w:cs="Times New Roman"/>
          <w:b/>
          <w:sz w:val="24"/>
          <w:szCs w:val="24"/>
        </w:rPr>
      </w:pPr>
      <w:r w:rsidRPr="003A5DF7">
        <w:rPr>
          <w:rFonts w:ascii="Times New Roman" w:hAnsi="Times New Roman" w:cs="Times New Roman"/>
          <w:b/>
          <w:sz w:val="24"/>
          <w:szCs w:val="24"/>
          <w:lang w:val="ru-RU"/>
        </w:rPr>
        <w:t>Основная информация</w:t>
      </w:r>
      <w:r w:rsidRPr="003A5DF7">
        <w:rPr>
          <w:rFonts w:ascii="Times New Roman" w:hAnsi="Times New Roman" w:cs="Times New Roman"/>
          <w:b/>
          <w:sz w:val="24"/>
          <w:szCs w:val="24"/>
        </w:rPr>
        <w:t>:</w:t>
      </w:r>
    </w:p>
    <w:p w:rsidR="00E23C94" w:rsidRPr="00E23C94" w:rsidRDefault="00E23C94" w:rsidP="00E23C9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Столица – Абакан</w:t>
      </w:r>
    </w:p>
    <w:p w:rsidR="00E23C94" w:rsidRPr="00E23C94" w:rsidRDefault="00E23C94" w:rsidP="00E23C9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Население - Столица – Абакан</w:t>
      </w:r>
    </w:p>
    <w:p w:rsidR="00E23C94" w:rsidRPr="00E23C94" w:rsidRDefault="00E23C94" w:rsidP="00E23C9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Население – </w:t>
      </w:r>
      <w:r>
        <w:rPr>
          <w:rFonts w:ascii="Times New Roman" w:hAnsi="Times New Roman" w:cs="Times New Roman"/>
          <w:sz w:val="24"/>
          <w:szCs w:val="24"/>
        </w:rPr>
        <w:t xml:space="preserve">537 668 </w:t>
      </w:r>
      <w:r>
        <w:rPr>
          <w:rFonts w:ascii="Times New Roman" w:hAnsi="Times New Roman" w:cs="Times New Roman"/>
          <w:sz w:val="24"/>
          <w:szCs w:val="24"/>
          <w:lang w:val="ru-RU"/>
        </w:rPr>
        <w:t>человек</w:t>
      </w:r>
    </w:p>
    <w:p w:rsidR="00E23C94" w:rsidRPr="00E23C94" w:rsidRDefault="00E23C94" w:rsidP="00E23C9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Площадь – </w:t>
      </w:r>
      <w:r>
        <w:rPr>
          <w:rFonts w:ascii="Times New Roman" w:hAnsi="Times New Roman" w:cs="Times New Roman"/>
          <w:sz w:val="24"/>
          <w:szCs w:val="24"/>
        </w:rPr>
        <w:t xml:space="preserve">61 569 </w:t>
      </w:r>
      <w:r>
        <w:rPr>
          <w:rFonts w:ascii="Times New Roman" w:hAnsi="Times New Roman" w:cs="Times New Roman"/>
          <w:sz w:val="24"/>
          <w:szCs w:val="24"/>
          <w:lang w:val="ru-RU"/>
        </w:rPr>
        <w:t>квадратных километров (</w:t>
      </w:r>
      <w:r>
        <w:rPr>
          <w:rFonts w:ascii="Times New Roman" w:hAnsi="Times New Roman" w:cs="Times New Roman"/>
          <w:sz w:val="24"/>
          <w:szCs w:val="24"/>
        </w:rPr>
        <w:t xml:space="preserve">0.36% </w:t>
      </w:r>
      <w:r>
        <w:rPr>
          <w:rFonts w:ascii="Times New Roman" w:hAnsi="Times New Roman" w:cs="Times New Roman"/>
          <w:sz w:val="24"/>
          <w:szCs w:val="24"/>
          <w:lang w:val="ru-RU"/>
        </w:rPr>
        <w:t>территории России)</w:t>
      </w:r>
    </w:p>
    <w:p w:rsidR="00E23C94" w:rsidRPr="00C27458" w:rsidRDefault="00E23C94" w:rsidP="00C2745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Госсударственные языки – русский, хакасский, в некоторых частях тоже немецкий, украински</w:t>
      </w:r>
      <w:r w:rsidR="00C27458">
        <w:rPr>
          <w:rFonts w:ascii="Times New Roman" w:hAnsi="Times New Roman" w:cs="Times New Roman"/>
          <w:sz w:val="24"/>
          <w:szCs w:val="24"/>
          <w:lang w:val="ru-RU"/>
        </w:rPr>
        <w:t>й</w:t>
      </w:r>
    </w:p>
    <w:p w:rsidR="003A5DF7" w:rsidRDefault="003A5DF7" w:rsidP="003A5DF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A5DF7">
        <w:rPr>
          <w:rFonts w:ascii="Times New Roman" w:hAnsi="Times New Roman" w:cs="Times New Roman"/>
          <w:b/>
          <w:sz w:val="24"/>
          <w:szCs w:val="24"/>
          <w:lang w:val="ru-RU"/>
        </w:rPr>
        <w:t>Флаг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Республики Хакасия, написанный Фибонаццим</w:t>
      </w:r>
    </w:p>
    <w:p w:rsidR="003A5DF7" w:rsidRDefault="003A5DF7" w:rsidP="003A5DF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71900" cy="1885950"/>
            <wp:effectExtent l="114300" t="76200" r="76200" b="76200"/>
            <wp:docPr id="2" name="Obrázek 1" descr="1024px-Flag_of_Khakass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Flag_of_Khakassia.sv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5DF7" w:rsidRDefault="003A5DF7" w:rsidP="003A5DF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Герб </w:t>
      </w:r>
      <w:r>
        <w:rPr>
          <w:rFonts w:ascii="Times New Roman" w:hAnsi="Times New Roman" w:cs="Times New Roman"/>
          <w:sz w:val="24"/>
          <w:szCs w:val="24"/>
          <w:lang w:val="ru-RU"/>
        </w:rPr>
        <w:t>Хакасии</w:t>
      </w:r>
    </w:p>
    <w:p w:rsidR="003A5DF7" w:rsidRDefault="003A5DF7" w:rsidP="003A5DF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62200" cy="2362200"/>
            <wp:effectExtent l="19050" t="0" r="0" b="0"/>
            <wp:docPr id="3" name="Obrázek 2" descr="600px-Coat_of_arms_of_Khakass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px-Coat_of_arms_of_Khakassia.svg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61790B" w:rsidRDefault="003A5DF7" w:rsidP="003A5DF7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Административное деление </w:t>
      </w:r>
      <w:r>
        <w:rPr>
          <w:rFonts w:ascii="Times New Roman" w:hAnsi="Times New Roman" w:cs="Times New Roman"/>
          <w:sz w:val="24"/>
          <w:szCs w:val="24"/>
          <w:lang w:val="ru-RU"/>
        </w:rPr>
        <w:t>Хакасии</w:t>
      </w:r>
      <w:r w:rsidR="0061790B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61790B">
        <w:rPr>
          <w:rFonts w:ascii="Times New Roman" w:hAnsi="Times New Roman" w:cs="Times New Roman"/>
          <w:i/>
          <w:sz w:val="24"/>
          <w:szCs w:val="24"/>
          <w:lang w:val="ru-RU"/>
        </w:rPr>
        <w:t>Миниципальные районы</w:t>
      </w:r>
    </w:p>
    <w:p w:rsidR="003A5DF7" w:rsidRDefault="003A5DF7" w:rsidP="003A5DF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38350" cy="3440012"/>
            <wp:effectExtent l="19050" t="0" r="0" b="0"/>
            <wp:docPr id="4" name="Obrázek 3" descr="Khakassia_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kassia_N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44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3A5DF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Алтайский район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>административный центр – Белый Яр</w:t>
      </w:r>
    </w:p>
    <w:p w:rsidR="003A5DF7" w:rsidRDefault="003A5DF7" w:rsidP="003A5DF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Аскизский район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>административный центр – Аскиз</w:t>
      </w:r>
    </w:p>
    <w:p w:rsidR="003A5DF7" w:rsidRDefault="003A5DF7" w:rsidP="003A5DF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Бейский район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>административный центр – Бея</w:t>
      </w:r>
    </w:p>
    <w:p w:rsidR="003A5DF7" w:rsidRDefault="003A5DF7" w:rsidP="003A5DF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Боградский район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>административный центр – Боград</w:t>
      </w:r>
    </w:p>
    <w:p w:rsidR="003A5DF7" w:rsidRDefault="0061790B" w:rsidP="003A5DF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Орджоникидзевский район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>административный центр – Копьёво</w:t>
      </w:r>
    </w:p>
    <w:p w:rsidR="0061790B" w:rsidRDefault="0061790B" w:rsidP="003A5DF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Таштыпский район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>административный центр – Таштып</w:t>
      </w:r>
    </w:p>
    <w:p w:rsidR="0061790B" w:rsidRDefault="0061790B" w:rsidP="003A5DF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Усть-Абаканский район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>административный центр – Усть-Абакан</w:t>
      </w:r>
    </w:p>
    <w:p w:rsidR="0061790B" w:rsidRDefault="0061790B" w:rsidP="003A5DF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Ширинский Район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>административный центр – Шира</w:t>
      </w:r>
    </w:p>
    <w:p w:rsidR="0061790B" w:rsidRDefault="0061790B" w:rsidP="0061790B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Административное делени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Хакасии –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Городские округа</w:t>
      </w:r>
    </w:p>
    <w:p w:rsidR="0061790B" w:rsidRDefault="0061790B" w:rsidP="0061790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Город Абаза</w:t>
      </w:r>
    </w:p>
    <w:p w:rsidR="0061790B" w:rsidRDefault="0061790B" w:rsidP="0061790B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Герб -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6349" cy="520635"/>
            <wp:effectExtent l="19050" t="0" r="0" b="0"/>
            <wp:docPr id="5" name="Obrázek 4" descr="Coat_of_Arms_of_Abaza_(Khakass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Abaza_(Khakassia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349" cy="5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49C">
        <w:rPr>
          <w:rFonts w:ascii="Times New Roman" w:hAnsi="Times New Roman" w:cs="Times New Roman"/>
          <w:sz w:val="24"/>
          <w:szCs w:val="24"/>
          <w:lang w:val="ru-RU"/>
        </w:rPr>
        <w:t xml:space="preserve">  без флага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61790B" w:rsidRDefault="0061790B" w:rsidP="0061790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Город Абакан</w:t>
      </w:r>
    </w:p>
    <w:p w:rsidR="0061790B" w:rsidRDefault="0061790B" w:rsidP="0061790B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Герб -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6349" cy="596825"/>
            <wp:effectExtent l="19050" t="0" r="0" b="0"/>
            <wp:docPr id="6" name="Obrázek 5" descr="Coat_of_Arms_of_Abakan_(Khakass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Abakan_(Khakassia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349" cy="5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Флаг -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33450" cy="622300"/>
            <wp:effectExtent l="19050" t="0" r="0" b="0"/>
            <wp:docPr id="7" name="Obrázek 6" descr="60px-Flag_of_Abakan_(Khakass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px-Flag_of_Abakan_(Khakassia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61790B" w:rsidRDefault="0061790B" w:rsidP="0061790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Город Саяногорск</w:t>
      </w:r>
    </w:p>
    <w:p w:rsidR="0061790B" w:rsidRPr="0061790B" w:rsidRDefault="0061790B" w:rsidP="0061790B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Герб -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9575" cy="627162"/>
            <wp:effectExtent l="19050" t="0" r="9525" b="0"/>
            <wp:docPr id="8" name="Obrázek 7" descr="32px-Sayanogorsk_gerb_FRL-KEANE-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px-Sayanogorsk_gerb_FRL-KEANE-RUSSI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924" cy="62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Флаг -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23925" cy="615950"/>
            <wp:effectExtent l="19050" t="0" r="9525" b="0"/>
            <wp:docPr id="9" name="Obrázek 8" descr="60px-Flag_of_Sayanogorsk_(Khakass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px-Flag_of_Sayanogorsk_(Khakassia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61790B" w:rsidRDefault="0061790B" w:rsidP="0061790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Город Сорск</w:t>
      </w:r>
    </w:p>
    <w:p w:rsidR="0061790B" w:rsidRDefault="0061790B" w:rsidP="0061790B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Герб -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14216" cy="504825"/>
            <wp:effectExtent l="19050" t="0" r="4884" b="0"/>
            <wp:docPr id="10" name="Obrázek 9" descr="Coat_of_Arms_of_Sorsk_(Khakass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Sorsk_(Khakassia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260" cy="5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Флаг -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23925" cy="615950"/>
            <wp:effectExtent l="19050" t="0" r="9525" b="0"/>
            <wp:docPr id="12" name="Obrázek 11" descr="60px-Flag_of_Sorsk_(Khakass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px-Flag_of_Sorsk_(Khakassia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61790B" w:rsidRDefault="003D449C" w:rsidP="0061790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Город Черногорск</w:t>
      </w:r>
    </w:p>
    <w:p w:rsidR="003D449C" w:rsidRPr="0061790B" w:rsidRDefault="003D449C" w:rsidP="003D449C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Герб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95300" cy="619125"/>
            <wp:effectExtent l="19050" t="0" r="0" b="0"/>
            <wp:docPr id="13" name="Obrázek 12" descr="32px-Coat_of_Arms_of_Chernogorsk_(Khakass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px-Coat_of_Arms_of_Chernogorsk_(Khakassia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Флад -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28688" cy="619125"/>
            <wp:effectExtent l="19050" t="0" r="4762" b="0"/>
            <wp:docPr id="14" name="Obrázek 13" descr="60px-Flag_of_Chernogorsk_(Khakass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px-Flag_of_Chernogorsk_(Khakassia)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90B" w:rsidRDefault="0061790B" w:rsidP="003D44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Этот деление принято в </w:t>
      </w:r>
      <w:r>
        <w:rPr>
          <w:rFonts w:ascii="Times New Roman" w:hAnsi="Times New Roman" w:cs="Times New Roman"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реализации федерального закона</w:t>
      </w:r>
      <w:r w:rsidR="003D449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D449C" w:rsidRDefault="003D449C" w:rsidP="003D449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Население </w:t>
      </w:r>
      <w:r>
        <w:rPr>
          <w:rFonts w:ascii="Times New Roman" w:hAnsi="Times New Roman" w:cs="Times New Roman"/>
          <w:sz w:val="24"/>
          <w:szCs w:val="24"/>
          <w:lang w:val="ru-RU"/>
        </w:rPr>
        <w:t>Республики Хакасия</w:t>
      </w:r>
    </w:p>
    <w:tbl>
      <w:tblPr>
        <w:tblStyle w:val="a7"/>
        <w:tblW w:w="9569" w:type="dxa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7"/>
        <w:gridCol w:w="1367"/>
      </w:tblGrid>
      <w:tr w:rsidR="00C27458" w:rsidTr="00C27458">
        <w:trPr>
          <w:trHeight w:val="286"/>
        </w:trPr>
        <w:tc>
          <w:tcPr>
            <w:tcW w:w="1367" w:type="dxa"/>
          </w:tcPr>
          <w:p w:rsid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1939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C27458" w:rsidTr="00C27458">
        <w:trPr>
          <w:trHeight w:val="286"/>
        </w:trPr>
        <w:tc>
          <w:tcPr>
            <w:tcW w:w="1367" w:type="dxa"/>
          </w:tcPr>
          <w:p w:rsid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75,3%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76,5%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78,4%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79,4%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80,3%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81,7%</w:t>
            </w:r>
          </w:p>
        </w:tc>
      </w:tr>
      <w:tr w:rsidR="00C27458" w:rsidTr="00C27458">
        <w:trPr>
          <w:trHeight w:val="286"/>
        </w:trPr>
        <w:tc>
          <w:tcPr>
            <w:tcW w:w="1367" w:type="dxa"/>
          </w:tcPr>
          <w:p w:rsid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Хакасы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12,1%</w:t>
            </w:r>
          </w:p>
        </w:tc>
      </w:tr>
      <w:tr w:rsidR="00C27458" w:rsidTr="00C27458">
        <w:trPr>
          <w:trHeight w:val="286"/>
        </w:trPr>
        <w:tc>
          <w:tcPr>
            <w:tcW w:w="1367" w:type="dxa"/>
          </w:tcPr>
          <w:p w:rsid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Немцы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1,1%</w:t>
            </w:r>
          </w:p>
        </w:tc>
      </w:tr>
      <w:tr w:rsidR="00C27458" w:rsidTr="00C27458">
        <w:trPr>
          <w:trHeight w:val="302"/>
        </w:trPr>
        <w:tc>
          <w:tcPr>
            <w:tcW w:w="1367" w:type="dxa"/>
          </w:tcPr>
          <w:p w:rsid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Украинцы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1,0%</w:t>
            </w:r>
          </w:p>
        </w:tc>
      </w:tr>
      <w:tr w:rsidR="00C27458" w:rsidTr="00C27458">
        <w:trPr>
          <w:trHeight w:val="302"/>
        </w:trPr>
        <w:tc>
          <w:tcPr>
            <w:tcW w:w="1367" w:type="dxa"/>
          </w:tcPr>
          <w:p w:rsid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Татары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0,7%</w:t>
            </w:r>
          </w:p>
        </w:tc>
        <w:tc>
          <w:tcPr>
            <w:tcW w:w="1367" w:type="dxa"/>
          </w:tcPr>
          <w:p w:rsidR="00C27458" w:rsidRPr="00C27458" w:rsidRDefault="00C27458" w:rsidP="00C27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0,6%</w:t>
            </w:r>
          </w:p>
        </w:tc>
      </w:tr>
    </w:tbl>
    <w:p w:rsidR="003D449C" w:rsidRDefault="00C27458" w:rsidP="003D449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Географическая информация </w:t>
      </w:r>
      <w:r>
        <w:rPr>
          <w:rFonts w:ascii="Times New Roman" w:hAnsi="Times New Roman" w:cs="Times New Roman"/>
          <w:sz w:val="24"/>
          <w:szCs w:val="24"/>
          <w:lang w:val="ru-RU"/>
        </w:rPr>
        <w:t>Республики Хакасия</w:t>
      </w:r>
    </w:p>
    <w:p w:rsidR="00C27458" w:rsidRDefault="00C27458" w:rsidP="00C2745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F1E26">
        <w:rPr>
          <w:rFonts w:ascii="Times New Roman" w:hAnsi="Times New Roman" w:cs="Times New Roman"/>
          <w:i/>
          <w:sz w:val="24"/>
          <w:szCs w:val="24"/>
          <w:lang w:val="ru-RU"/>
        </w:rPr>
        <w:t>Границы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Кемеровская область, Республика Тыва, Республика Алтай</w:t>
      </w:r>
    </w:p>
    <w:p w:rsidR="008F1E26" w:rsidRPr="008F1E26" w:rsidRDefault="008F1E26" w:rsidP="00C27458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F1E2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 xml:space="preserve">Местоположение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- </w:t>
      </w:r>
      <w:r w:rsidRPr="008F1E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Южная Сибирь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: </w:t>
      </w:r>
      <w:r w:rsidRPr="008F1E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Субъект Российской Федерации, в составе Сибирского федерального округа и Восточно-Сибирского экономического района</w:t>
      </w:r>
    </w:p>
    <w:p w:rsidR="00C27458" w:rsidRDefault="00C27458" w:rsidP="00C2745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F1E26">
        <w:rPr>
          <w:rFonts w:ascii="Times New Roman" w:hAnsi="Times New Roman" w:cs="Times New Roman"/>
          <w:i/>
          <w:sz w:val="24"/>
          <w:szCs w:val="24"/>
          <w:lang w:val="ru-RU"/>
        </w:rPr>
        <w:t>Пресные озёра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Иткуль, Чёрные, Фыркал, Ошколь, Бугаево</w:t>
      </w:r>
    </w:p>
    <w:p w:rsidR="00C27458" w:rsidRDefault="00C27458" w:rsidP="00C2745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F1E26">
        <w:rPr>
          <w:rFonts w:ascii="Times New Roman" w:hAnsi="Times New Roman" w:cs="Times New Roman"/>
          <w:i/>
          <w:sz w:val="24"/>
          <w:szCs w:val="24"/>
          <w:lang w:val="ru-RU"/>
        </w:rPr>
        <w:t>Солёные озёра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Белё, Шира, Тус, Джирим, Власьево, Горькое, Улуг-Коль, Усколь. Алтайское, группа Матаракских – Красненькия – Утичьих озёр</w:t>
      </w:r>
    </w:p>
    <w:p w:rsidR="00C27458" w:rsidRDefault="00C27458" w:rsidP="00C2745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F1E26">
        <w:rPr>
          <w:rFonts w:ascii="Times New Roman" w:hAnsi="Times New Roman" w:cs="Times New Roman"/>
          <w:i/>
          <w:sz w:val="24"/>
          <w:szCs w:val="24"/>
          <w:lang w:val="ru-RU"/>
        </w:rPr>
        <w:t>Реки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B21BE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B21BE">
        <w:rPr>
          <w:rFonts w:ascii="Times New Roman" w:hAnsi="Times New Roman" w:cs="Times New Roman"/>
          <w:sz w:val="24"/>
          <w:szCs w:val="24"/>
          <w:lang w:val="ru-RU"/>
        </w:rPr>
        <w:t>Енисей, Абакан и его притоки (Она, Джабаш, Большой и Малый Арбат, Матур), все реки Обского стока (</w:t>
      </w:r>
      <w:r w:rsidR="00CB21BE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3C64C5" w:rsidRPr="00CB21BE">
        <w:rPr>
          <w:rFonts w:ascii="Times New Roman" w:hAnsi="Times New Roman" w:cs="Times New Roman"/>
          <w:sz w:val="24"/>
          <w:szCs w:val="24"/>
        </w:rPr>
        <w:fldChar w:fldCharType="begin"/>
      </w:r>
      <w:r w:rsidR="00CB21BE" w:rsidRPr="00CB21BE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"https://ru.wikipedia.org/wiki/%D0%91%D0%B5%D0%BB%D1%8B%D0%B9_%D0%98%D1%8E%D1%81" \o "Белый Июс" </w:instrText>
      </w:r>
      <w:r w:rsidR="003C64C5" w:rsidRPr="00CB21BE">
        <w:rPr>
          <w:rFonts w:ascii="Times New Roman" w:hAnsi="Times New Roman" w:cs="Times New Roman"/>
          <w:sz w:val="24"/>
          <w:szCs w:val="24"/>
        </w:rPr>
        <w:fldChar w:fldCharType="separate"/>
      </w:r>
      <w:r w:rsidR="00CB21BE" w:rsidRPr="00CB21B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Белый</w:t>
      </w:r>
      <w:r w:rsidR="003C64C5" w:rsidRPr="00CB21BE">
        <w:rPr>
          <w:rFonts w:ascii="Times New Roman" w:hAnsi="Times New Roman" w:cs="Times New Roman"/>
          <w:sz w:val="24"/>
          <w:szCs w:val="24"/>
        </w:rPr>
        <w:fldChar w:fldCharType="end"/>
      </w:r>
      <w:r w:rsidR="00CB21BE" w:rsidRPr="00CB21B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B21BE" w:rsidRPr="00CB21BE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B21BE" w:rsidRPr="00CB21B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8" w:tooltip="Чёрный Июс" w:history="1">
        <w:r w:rsidR="00CB21BE" w:rsidRPr="00CB21B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Чёрный Июсы</w:t>
        </w:r>
      </w:hyperlink>
      <w:r w:rsidR="00CB21BE" w:rsidRPr="00CB21B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B21BE" w:rsidRPr="00CB21B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9" w:tooltip="Сарала" w:history="1">
        <w:r w:rsidR="00CB21BE" w:rsidRPr="00CB21B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Сарала</w:t>
        </w:r>
      </w:hyperlink>
      <w:r w:rsidR="00CB21BE" w:rsidRPr="00CB21B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B21BE" w:rsidRPr="00CB21B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0" w:tooltip="Юзик" w:history="1">
        <w:r w:rsidR="00CB21BE" w:rsidRPr="00CB21B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Юзик</w:t>
        </w:r>
      </w:hyperlink>
      <w:r w:rsidR="00CB21BE" w:rsidRPr="00CB21BE">
        <w:rPr>
          <w:rFonts w:ascii="Times New Roman" w:hAnsi="Times New Roman" w:cs="Times New Roman"/>
          <w:sz w:val="24"/>
          <w:szCs w:val="24"/>
          <w:shd w:val="clear" w:color="auto" w:fill="FFFFFF"/>
        </w:rPr>
        <w:t>, верхняя</w:t>
      </w:r>
      <w:r w:rsidR="00CB21BE" w:rsidRPr="00CB21B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1" w:tooltip="Томь (приток Оби)" w:history="1">
        <w:r w:rsidR="00CB21BE" w:rsidRPr="00CB21B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Томь</w:t>
        </w:r>
      </w:hyperlink>
      <w:r w:rsidR="00CB21BE" w:rsidRPr="00CB21B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B21BE" w:rsidRPr="00CB21BE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CB21BE" w:rsidRPr="00CB21B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2" w:tooltip="Приток" w:history="1">
        <w:r w:rsidR="00CB21BE" w:rsidRPr="00CB21B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притоками</w:t>
        </w:r>
      </w:hyperlink>
      <w:r w:rsidR="00CB21BE" w:rsidRPr="00CB21B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3" w:tooltip="Теренсуг" w:history="1">
        <w:r w:rsidR="00CB21BE" w:rsidRPr="00CB21B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Теренсуг</w:t>
        </w:r>
      </w:hyperlink>
      <w:r w:rsidR="00CB21BE" w:rsidRPr="00CB21B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B21BE" w:rsidRPr="00CB21B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4" w:tooltip="Тузуксу" w:history="1">
        <w:r w:rsidR="00CB21BE" w:rsidRPr="00CB21B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Тузуксу</w:t>
        </w:r>
      </w:hyperlink>
      <w:r w:rsidR="00CB21BE" w:rsidRPr="00CB21B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B21BE" w:rsidRPr="00CB21B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5" w:tooltip="Балыксу" w:history="1">
        <w:r w:rsidR="00CB21BE" w:rsidRPr="00CB21B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Балыксу</w:t>
        </w:r>
      </w:hyperlink>
      <w:r w:rsidR="00CB21BE" w:rsidRPr="00CB21B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B21BE" w:rsidRPr="00CB21B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6" w:history="1">
        <w:r w:rsidR="00CB21BE" w:rsidRPr="00CB21B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Казыр</w:t>
        </w:r>
      </w:hyperlink>
      <w:r w:rsidR="00CB21BE" w:rsidRPr="00CB21B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B21BE" w:rsidRPr="00CB21B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7" w:tooltip="Печище (река)" w:history="1">
        <w:r w:rsidR="00CB21BE" w:rsidRPr="00CB21B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Печище</w:t>
        </w:r>
      </w:hyperlink>
      <w:r w:rsidR="00CB21BE">
        <w:rPr>
          <w:rFonts w:ascii="Times New Roman" w:hAnsi="Times New Roman" w:cs="Times New Roman"/>
          <w:sz w:val="24"/>
          <w:szCs w:val="24"/>
          <w:lang w:val="ru-RU"/>
        </w:rPr>
        <w:t xml:space="preserve"> )</w:t>
      </w:r>
    </w:p>
    <w:p w:rsidR="00CB21BE" w:rsidRDefault="00CB21BE" w:rsidP="00C2745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F1E26">
        <w:rPr>
          <w:rFonts w:ascii="Times New Roman" w:hAnsi="Times New Roman" w:cs="Times New Roman"/>
          <w:i/>
          <w:sz w:val="24"/>
          <w:szCs w:val="24"/>
          <w:lang w:val="ru-RU"/>
        </w:rPr>
        <w:t>Пещеры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Археологическая п., Архимедов провал, Базандаевская п., Бородинская п., Ефремкинский карстовый участок, Кашмурская п....)</w:t>
      </w:r>
    </w:p>
    <w:p w:rsidR="008F1E26" w:rsidRPr="008F1E26" w:rsidRDefault="008F1E26" w:rsidP="008F1E26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38600" cy="5750966"/>
            <wp:effectExtent l="19050" t="0" r="0" b="0"/>
            <wp:docPr id="19" name="Obrázek 18" descr="xakas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kasiya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75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1BE" w:rsidRDefault="00CB21BE" w:rsidP="00CB21B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СМИ – средство массовой коммуникации </w:t>
      </w:r>
      <w:r>
        <w:rPr>
          <w:rFonts w:ascii="Times New Roman" w:hAnsi="Times New Roman" w:cs="Times New Roman"/>
          <w:sz w:val="24"/>
          <w:szCs w:val="24"/>
          <w:lang w:val="ru-RU"/>
        </w:rPr>
        <w:t>в Хакасии</w:t>
      </w:r>
    </w:p>
    <w:p w:rsidR="008F1E26" w:rsidRPr="008F1E26" w:rsidRDefault="008F1E26" w:rsidP="008F1E26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8F1E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Республиканская газета </w:t>
      </w:r>
      <w:r w:rsidR="009B52F6">
        <w:fldChar w:fldCharType="begin"/>
      </w:r>
      <w:r w:rsidR="009B52F6">
        <w:instrText xml:space="preserve"> HYPERLINK "https://ru.wikipedia.org/wiki/%D0%A5%D0%B0%D0%B1%D0%B0%D1%80_(%D0%B3%D0%B0%D0%B7%D0%B5%D1%82%D0%B0)" \o "Хабар (газета)" </w:instrText>
      </w:r>
      <w:r w:rsidR="009B52F6">
        <w:fldChar w:fldCharType="separate"/>
      </w:r>
      <w:r w:rsidRPr="008F1E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Хабар</w:t>
      </w:r>
      <w:r w:rsidR="009B52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fldChar w:fldCharType="end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(на хакасском языке)</w:t>
      </w:r>
    </w:p>
    <w:p w:rsidR="008F1E26" w:rsidRPr="008F1E26" w:rsidRDefault="008F1E26" w:rsidP="008F1E26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8F1E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Республиканская газета </w:t>
      </w:r>
      <w:r w:rsidR="009B52F6">
        <w:fldChar w:fldCharType="begin"/>
      </w:r>
      <w:r w:rsidR="009B52F6">
        <w:instrText xml:space="preserve"> HYPERLINK "https://ru.wikipedia.org/wiki/%D0</w:instrText>
      </w:r>
      <w:r w:rsidR="009B52F6">
        <w:instrText xml:space="preserve">%A5%D0%B0%D0%BA%D0%B0%D1%81%D0%B8%D1%8F_(%D0%B3%D0%B0%D0%B7%D0%B5%D1%82%D0%B0)" \o "Хакасия (газета)" </w:instrText>
      </w:r>
      <w:r w:rsidR="009B52F6">
        <w:fldChar w:fldCharType="separate"/>
      </w:r>
      <w:r w:rsidRPr="008F1E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Хакасия</w:t>
      </w:r>
      <w:r w:rsidR="009B52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fldChar w:fldCharType="end"/>
      </w:r>
    </w:p>
    <w:p w:rsidR="008F1E26" w:rsidRPr="008F1E26" w:rsidRDefault="008F1E26" w:rsidP="008F1E26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8F1E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Еженедельная газета </w:t>
      </w:r>
      <w:r w:rsidR="009B52F6">
        <w:fldChar w:fldCharType="begin"/>
      </w:r>
      <w:r w:rsidR="009B52F6">
        <w:instrText xml:space="preserve"> HYPERLINK "https://ru.wikipedia.org/w/index.php?title=%D0%9F%D1%80%D0%B0%D0%B2%D0%B4%D0%B0_%D0%A5%D0%B0%D0%BA%D0%B0%D1%81%</w:instrText>
      </w:r>
      <w:r w:rsidR="009B52F6">
        <w:instrText xml:space="preserve">D0%B8%D0%B8&amp;action=edit&amp;redlink=1" \o "Правда Хакасии (страница отсутствует)" </w:instrText>
      </w:r>
      <w:r w:rsidR="009B52F6">
        <w:fldChar w:fldCharType="separate"/>
      </w:r>
      <w:r w:rsidRPr="008F1E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Правда Хакасии</w:t>
      </w:r>
      <w:r w:rsidR="009B52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fldChar w:fldCharType="end"/>
      </w:r>
      <w:r w:rsidRPr="008F1E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(орган Хакасского РО </w:t>
      </w:r>
      <w:r w:rsidR="009B52F6">
        <w:fldChar w:fldCharType="begin"/>
      </w:r>
      <w:r w:rsidR="009B52F6">
        <w:instrText xml:space="preserve"> HYPERLINK "https://ru.wikipedia.org/wiki/%D0%9A%D0%9F%D0%A0%D0%A4" \o "КПРФ" </w:instrText>
      </w:r>
      <w:r w:rsidR="009B52F6">
        <w:fldChar w:fldCharType="separate"/>
      </w:r>
      <w:r w:rsidRPr="008F1E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КПРФ</w:t>
      </w:r>
      <w:r w:rsidR="009B52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fldChar w:fldCharType="end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)</w:t>
      </w:r>
    </w:p>
    <w:p w:rsidR="008F1E26" w:rsidRPr="008F1E26" w:rsidRDefault="008F1E26" w:rsidP="008F1E26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Еженедельная газета Шанс</w:t>
      </w:r>
    </w:p>
    <w:p w:rsidR="008F1E26" w:rsidRPr="008F1E26" w:rsidRDefault="008F1E26" w:rsidP="008F1E26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Еженедельная газета Пятница</w:t>
      </w:r>
    </w:p>
    <w:p w:rsidR="008F1E26" w:rsidRPr="008F1E26" w:rsidRDefault="008F1E26" w:rsidP="008F1E26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8F1E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Инф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ормационное агентство Хакасия</w:t>
      </w:r>
    </w:p>
    <w:p w:rsidR="008F1E26" w:rsidRPr="008F1E26" w:rsidRDefault="008F1E26" w:rsidP="008F1E26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Интернет-журнал Новый Фокус</w:t>
      </w:r>
    </w:p>
    <w:p w:rsidR="008F1E26" w:rsidRPr="008F1E26" w:rsidRDefault="008F1E26" w:rsidP="008F1E26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Агентство деловой информации</w:t>
      </w:r>
    </w:p>
    <w:p w:rsidR="008F1E26" w:rsidRPr="008F1E26" w:rsidRDefault="008F1E26" w:rsidP="008F1E26">
      <w:p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</w:p>
    <w:p w:rsidR="00CB21BE" w:rsidRDefault="008F1E26" w:rsidP="008F1E26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95750" cy="2389187"/>
            <wp:effectExtent l="19050" t="0" r="0" b="0"/>
            <wp:docPr id="18" name="Obrázek 17" descr="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1518" cy="23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E26" w:rsidRPr="008F1E26" w:rsidRDefault="008F1E26" w:rsidP="008F1E26">
      <w:pPr>
        <w:shd w:val="clear" w:color="auto" w:fill="FFFFFF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Экономика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Республики Хакасия</w:t>
      </w:r>
    </w:p>
    <w:p w:rsidR="008F1E26" w:rsidRPr="008F1E26" w:rsidRDefault="008F1E26" w:rsidP="008F1E26">
      <w:pPr>
        <w:shd w:val="clear" w:color="auto" w:fill="FFFFFF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F1E2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Полезные ископаемые:</w:t>
      </w:r>
      <w:r w:rsidRPr="008F1E2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8F1E26">
        <w:rPr>
          <w:rFonts w:ascii="Times New Roman" w:hAnsi="Times New Roman" w:cs="Times New Roman"/>
          <w:color w:val="000000" w:themeColor="text1"/>
          <w:sz w:val="24"/>
          <w:szCs w:val="24"/>
        </w:rPr>
        <w:t>каменный уголь, железная руда, руды цветные и редких металлов (медь, молибден, свинец, цинк, золото), гипс,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нефрит, асбест, мрамор, гранит</w:t>
      </w:r>
      <w:r w:rsidRPr="008F1E2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F1E2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Промышленность:</w:t>
      </w:r>
      <w:r w:rsidRPr="008F1E2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8F1E26">
        <w:rPr>
          <w:rFonts w:ascii="Times New Roman" w:hAnsi="Times New Roman" w:cs="Times New Roman"/>
          <w:color w:val="000000" w:themeColor="text1"/>
          <w:sz w:val="24"/>
          <w:szCs w:val="24"/>
        </w:rPr>
        <w:t>цветная металлургия, машиностроение, горнодобывающая, легкая, деревообрабатывающая, пищевая</w:t>
      </w:r>
      <w:r w:rsidRPr="008F1E2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8F1E2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Сельское хозяйство:</w:t>
      </w:r>
      <w:r w:rsidRPr="008F1E2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8F1E26">
        <w:rPr>
          <w:rFonts w:ascii="Times New Roman" w:hAnsi="Times New Roman" w:cs="Times New Roman"/>
          <w:color w:val="000000" w:themeColor="text1"/>
          <w:sz w:val="24"/>
          <w:szCs w:val="24"/>
        </w:rPr>
        <w:t>растениеводство (зерновые — кукуруза, пшеница, ячмень, овес, просо; картофель и овощи), животноводство (мясомоло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чное, овцеводство, коневодство)</w:t>
      </w:r>
      <w:r w:rsidRPr="008F1E2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F1E2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Сфера услуг:</w:t>
      </w:r>
      <w:r w:rsidRPr="008F1E2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8F1E26">
        <w:rPr>
          <w:rFonts w:ascii="Times New Roman" w:hAnsi="Times New Roman" w:cs="Times New Roman"/>
          <w:color w:val="000000" w:themeColor="text1"/>
          <w:sz w:val="24"/>
          <w:szCs w:val="24"/>
        </w:rPr>
        <w:t>туризм (в т. ч. бальне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ологические курорты), транспорт</w:t>
      </w:r>
    </w:p>
    <w:p w:rsidR="00C16176" w:rsidRDefault="00C16176" w:rsidP="008F1E26">
      <w:pPr>
        <w:rPr>
          <w:rFonts w:ascii="Times New Roman" w:hAnsi="Times New Roman" w:cs="Times New Roman"/>
          <w:color w:val="000000" w:themeColor="text1"/>
          <w:spacing w:val="15"/>
          <w:sz w:val="20"/>
          <w:szCs w:val="20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14650" cy="1944708"/>
            <wp:effectExtent l="19050" t="0" r="0" b="0"/>
            <wp:docPr id="24" name="Obrázek 23" descr="i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11044" cy="194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15"/>
          <w:sz w:val="20"/>
          <w:szCs w:val="20"/>
          <w:shd w:val="clear" w:color="auto" w:fill="FFFFFF"/>
          <w:lang w:val="ru-RU"/>
        </w:rPr>
        <w:t>Б</w:t>
      </w:r>
      <w:r>
        <w:rPr>
          <w:rFonts w:ascii="Times New Roman" w:hAnsi="Times New Roman" w:cs="Times New Roman"/>
          <w:color w:val="000000" w:themeColor="text1"/>
          <w:spacing w:val="15"/>
          <w:sz w:val="20"/>
          <w:szCs w:val="20"/>
          <w:shd w:val="clear" w:color="auto" w:fill="FFFFFF"/>
        </w:rPr>
        <w:t xml:space="preserve">ереговой водосброс </w:t>
      </w:r>
      <w:r>
        <w:rPr>
          <w:rFonts w:ascii="Times New Roman" w:hAnsi="Times New Roman" w:cs="Times New Roman"/>
          <w:color w:val="000000" w:themeColor="text1"/>
          <w:spacing w:val="15"/>
          <w:sz w:val="20"/>
          <w:szCs w:val="20"/>
          <w:shd w:val="clear" w:color="auto" w:fill="FFFFFF"/>
          <w:lang w:val="ru-RU"/>
        </w:rPr>
        <w:t>С</w:t>
      </w:r>
      <w:r>
        <w:rPr>
          <w:rFonts w:ascii="Times New Roman" w:hAnsi="Times New Roman" w:cs="Times New Roman"/>
          <w:color w:val="000000" w:themeColor="text1"/>
          <w:spacing w:val="15"/>
          <w:sz w:val="20"/>
          <w:szCs w:val="20"/>
          <w:shd w:val="clear" w:color="auto" w:fill="FFFFFF"/>
        </w:rPr>
        <w:t>аяно-</w:t>
      </w:r>
      <w:r>
        <w:rPr>
          <w:rFonts w:ascii="Times New Roman" w:hAnsi="Times New Roman" w:cs="Times New Roman"/>
          <w:color w:val="000000" w:themeColor="text1"/>
          <w:spacing w:val="15"/>
          <w:sz w:val="20"/>
          <w:szCs w:val="20"/>
          <w:shd w:val="clear" w:color="auto" w:fill="FFFFFF"/>
          <w:lang w:val="ru-RU"/>
        </w:rPr>
        <w:t>Ш</w:t>
      </w:r>
      <w:r w:rsidRPr="00C16176">
        <w:rPr>
          <w:rFonts w:ascii="Times New Roman" w:hAnsi="Times New Roman" w:cs="Times New Roman"/>
          <w:color w:val="000000" w:themeColor="text1"/>
          <w:spacing w:val="15"/>
          <w:sz w:val="20"/>
          <w:szCs w:val="20"/>
          <w:shd w:val="clear" w:color="auto" w:fill="FFFFFF"/>
        </w:rPr>
        <w:t>ушенской гэс</w:t>
      </w:r>
    </w:p>
    <w:p w:rsidR="008A208C" w:rsidRPr="008A208C" w:rsidRDefault="008A208C" w:rsidP="008F1E26">
      <w:pPr>
        <w:rPr>
          <w:rFonts w:ascii="Times New Roman" w:hAnsi="Times New Roman" w:cs="Times New Roman"/>
          <w:b/>
          <w:color w:val="000000" w:themeColor="text1"/>
          <w:spacing w:val="15"/>
          <w:sz w:val="24"/>
          <w:szCs w:val="24"/>
          <w:shd w:val="clear" w:color="auto" w:fill="FFFFFF"/>
          <w:lang w:val="ru-RU"/>
        </w:rPr>
      </w:pPr>
      <w:r w:rsidRPr="008A208C">
        <w:rPr>
          <w:rFonts w:ascii="Times New Roman" w:hAnsi="Times New Roman" w:cs="Times New Roman"/>
          <w:b/>
          <w:color w:val="000000" w:themeColor="text1"/>
          <w:spacing w:val="15"/>
          <w:sz w:val="24"/>
          <w:szCs w:val="24"/>
          <w:shd w:val="clear" w:color="auto" w:fill="FFFFFF"/>
          <w:lang w:val="ru-RU"/>
        </w:rPr>
        <w:lastRenderedPageBreak/>
        <w:t>Достопримечательности!</w:t>
      </w:r>
    </w:p>
    <w:p w:rsidR="008A208C" w:rsidRPr="008A208C" w:rsidRDefault="008A208C" w:rsidP="008A208C">
      <w:pPr>
        <w:rPr>
          <w:rFonts w:ascii="Times New Roman" w:hAnsi="Times New Roman" w:cs="Times New Roman"/>
          <w:color w:val="000000" w:themeColor="text1"/>
          <w:spacing w:val="15"/>
          <w:sz w:val="24"/>
          <w:szCs w:val="24"/>
          <w:shd w:val="clear" w:color="auto" w:fill="FFFFFF"/>
          <w:lang w:val="ru-RU"/>
        </w:rPr>
      </w:pPr>
      <w:r w:rsidRPr="008A208C">
        <w:rPr>
          <w:rFonts w:ascii="Times New Roman" w:hAnsi="Times New Roman" w:cs="Times New Roman"/>
          <w:i/>
          <w:color w:val="000000" w:themeColor="text1"/>
          <w:spacing w:val="15"/>
          <w:sz w:val="24"/>
          <w:szCs w:val="24"/>
          <w:shd w:val="clear" w:color="auto" w:fill="FFFFFF"/>
          <w:lang w:val="ru-RU"/>
        </w:rPr>
        <w:t xml:space="preserve">Большой Салбыкский курган – </w:t>
      </w:r>
      <w:r w:rsidRPr="008A208C">
        <w:rPr>
          <w:rFonts w:ascii="Times New Roman" w:hAnsi="Times New Roman" w:cs="Times New Roman"/>
          <w:color w:val="000000" w:themeColor="text1"/>
          <w:spacing w:val="15"/>
          <w:sz w:val="24"/>
          <w:szCs w:val="24"/>
          <w:shd w:val="clear" w:color="auto" w:fill="FFFFFF"/>
          <w:lang w:val="ru-RU"/>
        </w:rPr>
        <w:t>является крупнейшим археологическим памятником Хакасии в Камызякской степи.</w:t>
      </w:r>
    </w:p>
    <w:p w:rsidR="008A208C" w:rsidRDefault="008A208C" w:rsidP="008F1E26">
      <w:pPr>
        <w:rPr>
          <w:rFonts w:ascii="Times New Roman" w:hAnsi="Times New Roman" w:cs="Times New Roman"/>
          <w:b/>
          <w:color w:val="000000" w:themeColor="text1"/>
          <w:spacing w:val="15"/>
          <w:sz w:val="20"/>
          <w:szCs w:val="20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noProof/>
          <w:color w:val="000000" w:themeColor="text1"/>
          <w:spacing w:val="15"/>
          <w:sz w:val="20"/>
          <w:szCs w:val="20"/>
          <w:shd w:val="clear" w:color="auto" w:fill="FFFFFF"/>
          <w:lang w:val="ru-RU" w:eastAsia="ru-RU"/>
        </w:rPr>
        <w:drawing>
          <wp:inline distT="0" distB="0" distL="0" distR="0">
            <wp:extent cx="4162425" cy="3121819"/>
            <wp:effectExtent l="19050" t="0" r="9525" b="0"/>
            <wp:docPr id="11" name="Obrázek 10" descr="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12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8C" w:rsidRDefault="008A208C" w:rsidP="008F1E26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  <w:t xml:space="preserve">Боярская </w:t>
      </w:r>
      <w:proofErr w:type="spellStart"/>
      <w: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  <w:t>писаница</w:t>
      </w:r>
      <w:proofErr w:type="spellEnd"/>
      <w: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  <w:t xml:space="preserve"> - </w:t>
      </w:r>
      <w:r w:rsidRPr="008A208C">
        <w:rPr>
          <w:rFonts w:ascii="Times New Roman" w:hAnsi="Times New Roman" w:cs="Times New Roman"/>
          <w:sz w:val="24"/>
          <w:szCs w:val="24"/>
          <w:shd w:val="clear" w:color="auto" w:fill="FFFFFF"/>
        </w:rPr>
        <w:t>Боярская писаница находится на юго-западе хребта Бояры, что на левобережье Енисея, в Боградском район</w:t>
      </w:r>
      <w:r w:rsidRPr="008A208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е.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8A208C">
        <w:rPr>
          <w:rFonts w:ascii="Times New Roman" w:hAnsi="Times New Roman" w:cs="Times New Roman"/>
          <w:sz w:val="24"/>
          <w:szCs w:val="24"/>
          <w:shd w:val="clear" w:color="auto" w:fill="FFFFFF"/>
        </w:rPr>
        <w:t>Смысл и техника изображений обеих писаниц едины, появились группы петроглифов практически одновременно, потому эта особенность скорее логичная, нежели странна.</w:t>
      </w:r>
    </w:p>
    <w:p w:rsidR="008A208C" w:rsidRDefault="008A208C" w:rsidP="008F1E26">
      <w:pP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noProof/>
          <w:color w:val="000000" w:themeColor="text1"/>
          <w:spacing w:val="15"/>
          <w:sz w:val="20"/>
          <w:szCs w:val="20"/>
          <w:shd w:val="clear" w:color="auto" w:fill="FFFFFF"/>
          <w:lang w:val="ru-RU" w:eastAsia="ru-RU"/>
        </w:rPr>
        <w:drawing>
          <wp:inline distT="0" distB="0" distL="0" distR="0">
            <wp:extent cx="4086225" cy="3066019"/>
            <wp:effectExtent l="19050" t="0" r="9525" b="0"/>
            <wp:docPr id="15" name="Obrázek 14" descr="д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а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84875" cy="306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8C" w:rsidRDefault="008A208C" w:rsidP="008F1E26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  <w:t xml:space="preserve">Гора </w:t>
      </w:r>
      <w:proofErr w:type="spellStart"/>
      <w: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  <w:t>Куня</w:t>
      </w:r>
      <w:proofErr w:type="spellEnd"/>
      <w: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  <w:t xml:space="preserve"> (и тоже называемая Горой Солнца) - </w:t>
      </w:r>
      <w:r w:rsidRPr="001D769D">
        <w:rPr>
          <w:rFonts w:ascii="Times New Roman" w:hAnsi="Times New Roman" w:cs="Times New Roman"/>
          <w:sz w:val="24"/>
          <w:szCs w:val="24"/>
          <w:shd w:val="clear" w:color="auto" w:fill="FFFFFF"/>
        </w:rPr>
        <w:t>Гора Куня находится на левом берегу Красноярского водохранилища, неподалеку от поселка Усть-Абакан.</w:t>
      </w:r>
    </w:p>
    <w:p w:rsidR="001D769D" w:rsidRDefault="001D769D" w:rsidP="008F1E26">
      <w:pP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noProof/>
          <w:color w:val="000000" w:themeColor="text1"/>
          <w:spacing w:val="15"/>
          <w:sz w:val="20"/>
          <w:szCs w:val="20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4524375" cy="2544962"/>
            <wp:effectExtent l="19050" t="0" r="9525" b="0"/>
            <wp:docPr id="16" name="Obrázek 15" descr="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27036" cy="254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9D" w:rsidRDefault="001D769D" w:rsidP="008F1E26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  <w:t xml:space="preserve">Крепость Чебаки - </w:t>
      </w:r>
      <w:r w:rsidRPr="001D769D">
        <w:rPr>
          <w:rFonts w:ascii="Times New Roman" w:hAnsi="Times New Roman" w:cs="Times New Roman"/>
          <w:sz w:val="24"/>
          <w:szCs w:val="24"/>
          <w:shd w:val="clear" w:color="auto" w:fill="FFFFFF"/>
        </w:rPr>
        <w:t>В 1989 году и в 1995 году на крепости производились раскопки, позволяющие говорить о том, что настоящий памятник</w:t>
      </w:r>
      <w:r w:rsidRPr="001D769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D769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является уникальным архитектурно-фортификационным сооружением</w:t>
      </w:r>
      <w:r w:rsidRPr="001D769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D769D">
        <w:rPr>
          <w:rFonts w:ascii="Times New Roman" w:hAnsi="Times New Roman" w:cs="Times New Roman"/>
          <w:sz w:val="24"/>
          <w:szCs w:val="24"/>
          <w:shd w:val="clear" w:color="auto" w:fill="FFFFFF"/>
        </w:rPr>
        <w:t>эпохи бронзы</w:t>
      </w:r>
      <w:r w:rsidRPr="001D769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</w:t>
      </w:r>
      <w:r w:rsidRPr="001D769D">
        <w:rPr>
          <w:rFonts w:ascii="Times New Roman" w:hAnsi="Times New Roman" w:cs="Times New Roman"/>
          <w:sz w:val="24"/>
          <w:szCs w:val="24"/>
          <w:shd w:val="clear" w:color="auto" w:fill="FFFFFF"/>
        </w:rPr>
        <w:t>Крепость Чебаки расположена на берегу р.Черный Июс, на горе Све-Тах</w:t>
      </w:r>
      <w:r w:rsidRPr="001D769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</w:p>
    <w:p w:rsidR="001D769D" w:rsidRDefault="001D769D" w:rsidP="008F1E26">
      <w:pP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noProof/>
          <w:color w:val="000000" w:themeColor="text1"/>
          <w:spacing w:val="15"/>
          <w:sz w:val="20"/>
          <w:szCs w:val="20"/>
          <w:shd w:val="clear" w:color="auto" w:fill="FFFFFF"/>
          <w:lang w:val="ru-RU" w:eastAsia="ru-RU"/>
        </w:rPr>
        <w:drawing>
          <wp:inline distT="0" distB="0" distL="0" distR="0">
            <wp:extent cx="4114800" cy="3086100"/>
            <wp:effectExtent l="19050" t="0" r="0" b="0"/>
            <wp:docPr id="17" name="Obrázek 16" descr="чети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ири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9D" w:rsidRPr="001D769D" w:rsidRDefault="001D769D" w:rsidP="008F1E26">
      <w:pP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  <w:t xml:space="preserve">Менгиры - </w:t>
      </w:r>
      <w:r w:rsidRPr="001D769D">
        <w:rPr>
          <w:rFonts w:ascii="Times New Roman" w:hAnsi="Times New Roman" w:cs="Times New Roman"/>
          <w:sz w:val="24"/>
          <w:szCs w:val="24"/>
          <w:shd w:val="clear" w:color="auto" w:fill="FFFFFF"/>
        </w:rPr>
        <w:t>Менгиры находятся на территории Аскизского района Хакасии</w:t>
      </w:r>
      <w:r w:rsidRPr="001D769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 </w:t>
      </w:r>
      <w:r w:rsidRPr="001D769D">
        <w:rPr>
          <w:rFonts w:ascii="Times New Roman" w:hAnsi="Times New Roman" w:cs="Times New Roman"/>
          <w:sz w:val="24"/>
          <w:szCs w:val="24"/>
          <w:shd w:val="clear" w:color="auto" w:fill="FFFFFF"/>
        </w:rPr>
        <w:t>В качестве памятников археологии менгиры открыли в 18 веке.</w:t>
      </w:r>
    </w:p>
    <w:p w:rsidR="001D769D" w:rsidRDefault="001D769D">
      <w:pP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noProof/>
          <w:color w:val="000000" w:themeColor="text1"/>
          <w:spacing w:val="15"/>
          <w:sz w:val="20"/>
          <w:szCs w:val="20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2114550" cy="2928651"/>
            <wp:effectExtent l="19050" t="0" r="0" b="0"/>
            <wp:docPr id="20" name="Obrázek 19" descr="п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ять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18043" cy="29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9D" w:rsidRDefault="001D769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000000" w:themeColor="text1"/>
          <w:spacing w:val="15"/>
          <w:sz w:val="20"/>
          <w:szCs w:val="20"/>
          <w:shd w:val="clear" w:color="auto" w:fill="FFFFFF"/>
          <w:lang w:val="ru-RU"/>
        </w:rPr>
        <w:t xml:space="preserve">Казановка - </w:t>
      </w:r>
      <w:r w:rsidRPr="001D769D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музей-заповедник, расположенный в пределах Аскизского района</w:t>
      </w:r>
      <w:r w:rsidRPr="001D769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</w:t>
      </w:r>
      <w:r w:rsidRPr="001D769D">
        <w:rPr>
          <w:rFonts w:ascii="Times New Roman" w:hAnsi="Times New Roman" w:cs="Times New Roman"/>
          <w:sz w:val="24"/>
          <w:szCs w:val="24"/>
          <w:shd w:val="clear" w:color="auto" w:fill="FFFFFF"/>
        </w:rPr>
        <w:t>В музее объединены различные виды природного и культурного наследий: ландшафты, богатство археологического фонда, образчики хакасской народной жизни</w:t>
      </w:r>
      <w:r w:rsidRPr="001D769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</w:p>
    <w:p w:rsidR="00625114" w:rsidRDefault="00625114">
      <w:pPr>
        <w:rPr>
          <w:rFonts w:ascii="Times New Roman" w:hAnsi="Times New Roman" w:cs="Times New Roman"/>
          <w:i/>
          <w:noProof/>
          <w:spacing w:val="15"/>
          <w:sz w:val="24"/>
          <w:szCs w:val="24"/>
          <w:shd w:val="clear" w:color="auto" w:fill="FFFFFF"/>
          <w:lang w:val="ru-RU" w:eastAsia="cs-CZ"/>
        </w:rPr>
      </w:pPr>
    </w:p>
    <w:p w:rsidR="001D769D" w:rsidRDefault="00625114">
      <w:pPr>
        <w:rPr>
          <w:rFonts w:ascii="Times New Roman" w:hAnsi="Times New Roman" w:cs="Times New Roman"/>
          <w:i/>
          <w:spacing w:val="15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noProof/>
          <w:spacing w:val="15"/>
          <w:sz w:val="24"/>
          <w:szCs w:val="24"/>
          <w:shd w:val="clear" w:color="auto" w:fill="FFFFFF"/>
          <w:lang w:val="ru-RU" w:eastAsia="ru-RU"/>
        </w:rPr>
        <w:drawing>
          <wp:inline distT="0" distB="0" distL="0" distR="0">
            <wp:extent cx="5191125" cy="3452167"/>
            <wp:effectExtent l="19050" t="0" r="9525" b="0"/>
            <wp:docPr id="21" name="Obrázek 20" descr="ш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сть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3708" cy="3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14" w:rsidRDefault="00625114">
      <w:pPr>
        <w:rPr>
          <w:rFonts w:ascii="Times New Roman" w:hAnsi="Times New Roman" w:cs="Times New Roman"/>
          <w:b/>
          <w:spacing w:val="15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pacing w:val="15"/>
          <w:sz w:val="24"/>
          <w:szCs w:val="24"/>
          <w:shd w:val="clear" w:color="auto" w:fill="FFFFFF"/>
          <w:lang w:val="ru-RU"/>
        </w:rPr>
        <w:t>Источники для проекта!</w:t>
      </w:r>
    </w:p>
    <w:p w:rsidR="00625114" w:rsidRPr="00625114" w:rsidRDefault="009B52F6">
      <w:pPr>
        <w:rPr>
          <w:rFonts w:ascii="Times New Roman" w:hAnsi="Times New Roman" w:cs="Times New Roman"/>
          <w:b/>
          <w:spacing w:val="15"/>
          <w:sz w:val="24"/>
          <w:szCs w:val="24"/>
          <w:shd w:val="clear" w:color="auto" w:fill="FFFFFF"/>
          <w:lang w:val="ru-RU"/>
        </w:rPr>
      </w:pPr>
      <w:hyperlink r:id="rId37" w:history="1">
        <w:r w:rsidR="00625114" w:rsidRPr="00161228">
          <w:rPr>
            <w:rStyle w:val="a6"/>
            <w:rFonts w:ascii="Times New Roman" w:hAnsi="Times New Roman" w:cs="Times New Roman"/>
            <w:b/>
            <w:spacing w:val="15"/>
            <w:sz w:val="24"/>
            <w:szCs w:val="24"/>
            <w:shd w:val="clear" w:color="auto" w:fill="FFFFFF"/>
            <w:lang w:val="ru-RU"/>
          </w:rPr>
          <w:t>http://turizm.ngs.ru</w:t>
        </w:r>
      </w:hyperlink>
      <w:r w:rsidR="00625114">
        <w:rPr>
          <w:rFonts w:ascii="Times New Roman" w:hAnsi="Times New Roman" w:cs="Times New Roman"/>
          <w:b/>
          <w:spacing w:val="15"/>
          <w:sz w:val="24"/>
          <w:szCs w:val="24"/>
          <w:shd w:val="clear" w:color="auto" w:fill="FFFFFF"/>
          <w:lang w:val="ru-RU"/>
        </w:rPr>
        <w:br/>
        <w:t>гугл картинки</w:t>
      </w:r>
      <w:r w:rsidR="00625114">
        <w:rPr>
          <w:rFonts w:ascii="Times New Roman" w:hAnsi="Times New Roman" w:cs="Times New Roman"/>
          <w:b/>
          <w:spacing w:val="15"/>
          <w:sz w:val="24"/>
          <w:szCs w:val="24"/>
          <w:shd w:val="clear" w:color="auto" w:fill="FFFFFF"/>
          <w:lang w:val="ru-RU"/>
        </w:rPr>
        <w:br/>
      </w:r>
      <w:hyperlink r:id="rId38" w:history="1">
        <w:r w:rsidR="00625114" w:rsidRPr="00161228">
          <w:rPr>
            <w:rStyle w:val="a6"/>
            <w:rFonts w:ascii="Times New Roman" w:hAnsi="Times New Roman" w:cs="Times New Roman"/>
            <w:b/>
            <w:spacing w:val="15"/>
            <w:sz w:val="24"/>
            <w:szCs w:val="24"/>
            <w:shd w:val="clear" w:color="auto" w:fill="FFFFFF"/>
            <w:lang w:val="ru-RU"/>
          </w:rPr>
          <w:t>http://worldgeo.ru</w:t>
        </w:r>
      </w:hyperlink>
      <w:r w:rsidR="00625114">
        <w:rPr>
          <w:rFonts w:ascii="Times New Roman" w:hAnsi="Times New Roman" w:cs="Times New Roman"/>
          <w:b/>
          <w:spacing w:val="15"/>
          <w:sz w:val="24"/>
          <w:szCs w:val="24"/>
          <w:shd w:val="clear" w:color="auto" w:fill="FFFFFF"/>
          <w:lang w:val="ru-RU"/>
        </w:rPr>
        <w:br/>
      </w:r>
      <w:r w:rsidR="00625114" w:rsidRPr="00625114">
        <w:rPr>
          <w:rFonts w:ascii="Times New Roman" w:hAnsi="Times New Roman" w:cs="Times New Roman"/>
          <w:b/>
          <w:spacing w:val="15"/>
          <w:sz w:val="24"/>
          <w:szCs w:val="24"/>
          <w:shd w:val="clear" w:color="auto" w:fill="FFFFFF"/>
          <w:lang w:val="ru-RU"/>
        </w:rPr>
        <w:t>http://www.hakasiyarsp.ru</w:t>
      </w:r>
    </w:p>
    <w:sectPr w:rsidR="00625114" w:rsidRPr="00625114" w:rsidSect="00693F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71EC2"/>
    <w:multiLevelType w:val="multilevel"/>
    <w:tmpl w:val="5D82A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96E690B"/>
    <w:multiLevelType w:val="hybridMultilevel"/>
    <w:tmpl w:val="45D421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423126"/>
    <w:multiLevelType w:val="hybridMultilevel"/>
    <w:tmpl w:val="665EA7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928C9"/>
    <w:multiLevelType w:val="hybridMultilevel"/>
    <w:tmpl w:val="BFA0E7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4800CC"/>
    <w:multiLevelType w:val="hybridMultilevel"/>
    <w:tmpl w:val="93906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F503E"/>
    <w:multiLevelType w:val="hybridMultilevel"/>
    <w:tmpl w:val="435467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5A20F4"/>
    <w:multiLevelType w:val="hybridMultilevel"/>
    <w:tmpl w:val="DBA040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6F535F"/>
    <w:multiLevelType w:val="hybridMultilevel"/>
    <w:tmpl w:val="6A722B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94"/>
    <w:rsid w:val="001D769D"/>
    <w:rsid w:val="003A5DF7"/>
    <w:rsid w:val="003C64C5"/>
    <w:rsid w:val="003D449C"/>
    <w:rsid w:val="00562A68"/>
    <w:rsid w:val="0061790B"/>
    <w:rsid w:val="00625114"/>
    <w:rsid w:val="00693F10"/>
    <w:rsid w:val="008A208C"/>
    <w:rsid w:val="008F1E26"/>
    <w:rsid w:val="009B52F6"/>
    <w:rsid w:val="00C16176"/>
    <w:rsid w:val="00C27458"/>
    <w:rsid w:val="00C7437F"/>
    <w:rsid w:val="00CB21BE"/>
    <w:rsid w:val="00E2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387E7B-C8CD-470D-A25A-AC161A77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F10"/>
  </w:style>
  <w:style w:type="paragraph" w:styleId="2">
    <w:name w:val="heading 2"/>
    <w:basedOn w:val="a"/>
    <w:next w:val="a"/>
    <w:link w:val="20"/>
    <w:uiPriority w:val="9"/>
    <w:unhideWhenUsed/>
    <w:qFormat/>
    <w:rsid w:val="00E23C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1E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3C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23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C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3C9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D449C"/>
    <w:rPr>
      <w:color w:val="0000FF"/>
      <w:u w:val="single"/>
    </w:rPr>
  </w:style>
  <w:style w:type="table" w:styleId="a7">
    <w:name w:val="Table Grid"/>
    <w:basedOn w:val="a1"/>
    <w:uiPriority w:val="59"/>
    <w:rsid w:val="00C274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CB21BE"/>
  </w:style>
  <w:style w:type="character" w:customStyle="1" w:styleId="30">
    <w:name w:val="Заголовок 3 Знак"/>
    <w:basedOn w:val="a0"/>
    <w:link w:val="3"/>
    <w:uiPriority w:val="9"/>
    <w:semiHidden/>
    <w:rsid w:val="008F1E2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ru.wikipedia.org/wiki/%D0%A7%D1%91%D1%80%D0%BD%D1%8B%D0%B9_%D0%98%D1%8E%D1%81" TargetMode="External"/><Relationship Id="rId26" Type="http://schemas.openxmlformats.org/officeDocument/2006/relationships/hyperlink" Target="https://ru.wikipedia.org/wiki/%D0%9A%D0%B0%D0%B7%D1%8B%D1%80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ru.wikipedia.org/wiki/%D0%A2%D0%BE%D0%BC%D1%8C_(%D0%BF%D1%80%D0%B8%D1%82%D0%BE%D0%BA_%D0%9E%D0%B1%D0%B8)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s://ru.wikipedia.org/wiki/%D0%91%D0%B0%D0%BB%D1%8B%D0%BA%D1%81%D1%83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://worldgeo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ru.wikipedia.org/wiki/%D0%AE%D0%B7%D0%B8%D0%BA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ru.wikipedia.org/wiki/%D0%A2%D1%83%D0%B7%D1%83%D0%BA%D1%81%D1%83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://turizm.ngs.ru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ru.wikipedia.org/wiki/%D0%A2%D0%B5%D1%80%D0%B5%D0%BD%D1%81%D1%83%D0%B3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hyperlink" Target="https://ru.wikipedia.org/wiki/%D0%A1%D0%B0%D1%80%D0%B0%D0%BB%D0%B0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ru.wikipedia.org/wiki/%D0%9F%D1%80%D0%B8%D1%82%D0%BE%D0%BA" TargetMode="External"/><Relationship Id="rId27" Type="http://schemas.openxmlformats.org/officeDocument/2006/relationships/hyperlink" Target="https://ru.wikipedia.org/wiki/%D0%9F%D0%B5%D1%87%D0%B8%D1%89%D0%B5_(%D1%80%D0%B5%D0%BA%D0%B0)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928</Words>
  <Characters>5291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Terezz</dc:creator>
  <cp:lastModifiedBy>RePack by Diakov</cp:lastModifiedBy>
  <cp:revision>2</cp:revision>
  <dcterms:created xsi:type="dcterms:W3CDTF">2017-05-08T07:38:00Z</dcterms:created>
  <dcterms:modified xsi:type="dcterms:W3CDTF">2017-05-08T07:38:00Z</dcterms:modified>
</cp:coreProperties>
</file>