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5C" w:rsidRDefault="00405E40" w:rsidP="00405E40">
      <w:pPr>
        <w:jc w:val="center"/>
        <w:rPr>
          <w:b/>
          <w:i/>
          <w:sz w:val="28"/>
          <w:lang w:val="ru-RU"/>
        </w:rPr>
      </w:pPr>
      <w:bookmarkStart w:id="0" w:name="_GoBack"/>
      <w:bookmarkEnd w:id="0"/>
      <w:r w:rsidRPr="00405E40">
        <w:rPr>
          <w:b/>
          <w:i/>
          <w:sz w:val="28"/>
          <w:lang w:val="ru-RU"/>
        </w:rPr>
        <w:t>КАЛИНИНГРАДСКАЯ ОБЛАСТЬ</w:t>
      </w:r>
    </w:p>
    <w:p w:rsidR="00405E40" w:rsidRDefault="00405E40" w:rsidP="009A522B">
      <w:pPr>
        <w:spacing w:after="0" w:line="240" w:lineRule="auto"/>
        <w:rPr>
          <w:sz w:val="24"/>
          <w:lang w:val="ru-RU"/>
        </w:rPr>
      </w:pPr>
      <w:r>
        <w:rPr>
          <w:i/>
          <w:sz w:val="24"/>
          <w:lang w:val="ru-RU"/>
        </w:rPr>
        <w:t>Административный центр</w:t>
      </w:r>
      <w:r>
        <w:rPr>
          <w:i/>
          <w:sz w:val="24"/>
        </w:rPr>
        <w:t>:</w:t>
      </w:r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>Калининград</w:t>
      </w:r>
    </w:p>
    <w:p w:rsidR="00405E40" w:rsidRDefault="00405E40" w:rsidP="009A522B">
      <w:pPr>
        <w:spacing w:after="0" w:line="240" w:lineRule="auto"/>
        <w:rPr>
          <w:sz w:val="24"/>
          <w:lang w:val="ru-RU"/>
        </w:rPr>
      </w:pPr>
      <w:r w:rsidRPr="002D15BB">
        <w:rPr>
          <w:i/>
          <w:sz w:val="24"/>
          <w:lang w:val="ru-RU"/>
        </w:rPr>
        <w:t xml:space="preserve">Площадь: </w:t>
      </w:r>
      <w:r>
        <w:rPr>
          <w:sz w:val="24"/>
          <w:lang w:val="ru-RU"/>
        </w:rPr>
        <w:t>больше 15 тысяч км</w:t>
      </w:r>
      <w:r w:rsidRPr="00405E40"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>, включая заливы</w:t>
      </w:r>
    </w:p>
    <w:p w:rsidR="00405E40" w:rsidRDefault="00405E40" w:rsidP="009A522B">
      <w:pPr>
        <w:spacing w:after="0" w:line="240" w:lineRule="auto"/>
        <w:rPr>
          <w:sz w:val="24"/>
          <w:lang w:val="ru-RU"/>
        </w:rPr>
      </w:pPr>
      <w:r w:rsidRPr="002D15BB">
        <w:rPr>
          <w:i/>
          <w:sz w:val="24"/>
          <w:lang w:val="ru-RU"/>
        </w:rPr>
        <w:t>Количество жителей:</w:t>
      </w:r>
      <w:r>
        <w:rPr>
          <w:sz w:val="24"/>
          <w:lang w:val="ru-RU"/>
        </w:rPr>
        <w:t xml:space="preserve"> больше 980 000 человек (по данным 2017 г.)</w:t>
      </w:r>
    </w:p>
    <w:p w:rsidR="00405E40" w:rsidRDefault="00405E40" w:rsidP="009A522B">
      <w:pPr>
        <w:spacing w:after="0" w:line="240" w:lineRule="auto"/>
        <w:rPr>
          <w:sz w:val="24"/>
          <w:vertAlign w:val="superscript"/>
          <w:lang w:val="ru-RU"/>
        </w:rPr>
      </w:pPr>
      <w:r>
        <w:rPr>
          <w:sz w:val="24"/>
          <w:lang w:val="ru-RU"/>
        </w:rPr>
        <w:tab/>
      </w:r>
      <w:r w:rsidRPr="002D15BB">
        <w:rPr>
          <w:i/>
          <w:sz w:val="24"/>
          <w:lang w:val="ru-RU"/>
        </w:rPr>
        <w:t>Плотность населения:</w:t>
      </w:r>
      <w:r>
        <w:rPr>
          <w:sz w:val="24"/>
          <w:lang w:val="ru-RU"/>
        </w:rPr>
        <w:t xml:space="preserve"> 65,21 чел./км</w:t>
      </w:r>
      <w:r w:rsidRPr="00405E40">
        <w:rPr>
          <w:sz w:val="24"/>
          <w:vertAlign w:val="superscript"/>
          <w:lang w:val="ru-RU"/>
        </w:rPr>
        <w:t>2</w:t>
      </w:r>
    </w:p>
    <w:p w:rsidR="00405E40" w:rsidRPr="002D15BB" w:rsidRDefault="00405E40" w:rsidP="009A522B">
      <w:pPr>
        <w:spacing w:after="0" w:line="240" w:lineRule="auto"/>
        <w:rPr>
          <w:i/>
          <w:sz w:val="24"/>
          <w:lang w:val="ru-RU"/>
        </w:rPr>
      </w:pPr>
      <w:r w:rsidRPr="002D15BB">
        <w:rPr>
          <w:i/>
          <w:sz w:val="24"/>
          <w:lang w:val="ru-RU"/>
        </w:rPr>
        <w:t>Географическое положение:</w:t>
      </w:r>
    </w:p>
    <w:p w:rsidR="00405E40" w:rsidRDefault="00405E40" w:rsidP="009A52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область расположена в </w:t>
      </w:r>
      <w:r w:rsidRPr="002D15BB">
        <w:rPr>
          <w:b/>
          <w:sz w:val="24"/>
          <w:lang w:val="ru-RU"/>
        </w:rPr>
        <w:t>Центральной Европе</w:t>
      </w:r>
    </w:p>
    <w:p w:rsidR="00405E40" w:rsidRDefault="00405E40" w:rsidP="009A52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это самая западная область России</w:t>
      </w:r>
    </w:p>
    <w:p w:rsidR="00405E40" w:rsidRDefault="00405E40" w:rsidP="009A52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расстояние от Москвы (Москва – Калининград): примерно 1259 км</w:t>
      </w:r>
    </w:p>
    <w:p w:rsidR="00405E40" w:rsidRDefault="002D15BB" w:rsidP="009A52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это </w:t>
      </w:r>
      <w:r w:rsidRPr="002D15BB">
        <w:rPr>
          <w:b/>
          <w:sz w:val="24"/>
          <w:lang w:val="ru-RU"/>
        </w:rPr>
        <w:t xml:space="preserve">ексклав </w:t>
      </w:r>
      <w:r>
        <w:rPr>
          <w:sz w:val="24"/>
        </w:rPr>
        <w:t xml:space="preserve">= </w:t>
      </w:r>
      <w:r w:rsidR="00405E40">
        <w:rPr>
          <w:sz w:val="24"/>
          <w:lang w:val="ru-RU"/>
        </w:rPr>
        <w:t>область отделена от остальной основной территории России территорией других государств, но соединённа</w:t>
      </w:r>
      <w:r w:rsidR="009A522B">
        <w:rPr>
          <w:sz w:val="24"/>
          <w:lang w:val="ru-RU"/>
        </w:rPr>
        <w:t xml:space="preserve"> с ней Балтийским морем</w:t>
      </w:r>
    </w:p>
    <w:p w:rsidR="009A522B" w:rsidRDefault="009A522B" w:rsidP="009A522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на юге граничит с Польшей, на севере и востоке с Литвой</w:t>
      </w:r>
    </w:p>
    <w:p w:rsidR="009A522B" w:rsidRPr="002D15BB" w:rsidRDefault="009A522B" w:rsidP="009A522B">
      <w:pPr>
        <w:spacing w:after="0"/>
        <w:rPr>
          <w:i/>
          <w:sz w:val="24"/>
          <w:lang w:val="ru-RU"/>
        </w:rPr>
      </w:pPr>
      <w:r w:rsidRPr="002D15BB">
        <w:rPr>
          <w:i/>
          <w:sz w:val="24"/>
          <w:lang w:val="ru-RU"/>
        </w:rPr>
        <w:t>Рельеф:</w:t>
      </w:r>
    </w:p>
    <w:p w:rsidR="009A522B" w:rsidRDefault="009A522B" w:rsidP="009A522B">
      <w:pPr>
        <w:pStyle w:val="Odstavecseseznamem"/>
        <w:numPr>
          <w:ilvl w:val="0"/>
          <w:numId w:val="2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в целом область является всхолмлённой равниной</w:t>
      </w:r>
    </w:p>
    <w:p w:rsidR="009A522B" w:rsidRPr="009A522B" w:rsidRDefault="009A522B" w:rsidP="009A522B">
      <w:pPr>
        <w:pStyle w:val="Odstavecseseznamem"/>
        <w:numPr>
          <w:ilvl w:val="0"/>
          <w:numId w:val="2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Виштынецкая возвышенность</w:t>
      </w:r>
      <w:r>
        <w:rPr>
          <w:sz w:val="24"/>
          <w:lang w:val="ru-RU"/>
        </w:rPr>
        <w:t xml:space="preserve"> (юго-восток)</w:t>
      </w:r>
      <w:r>
        <w:rPr>
          <w:sz w:val="24"/>
        </w:rPr>
        <w:t>;</w:t>
      </w:r>
      <w:r>
        <w:rPr>
          <w:sz w:val="24"/>
          <w:lang w:val="ru-RU"/>
        </w:rPr>
        <w:t xml:space="preserve"> </w:t>
      </w:r>
      <w:r w:rsidRPr="002D15BB">
        <w:rPr>
          <w:b/>
          <w:sz w:val="24"/>
          <w:lang w:val="ru-RU"/>
        </w:rPr>
        <w:t>Вармийская возвышенность</w:t>
      </w:r>
      <w:r>
        <w:rPr>
          <w:sz w:val="24"/>
          <w:lang w:val="ru-RU"/>
        </w:rPr>
        <w:t xml:space="preserve"> (юго-запад)</w:t>
      </w:r>
      <w:r>
        <w:rPr>
          <w:sz w:val="24"/>
        </w:rPr>
        <w:t>;</w:t>
      </w:r>
      <w:r>
        <w:rPr>
          <w:sz w:val="24"/>
          <w:lang w:val="ru-RU"/>
        </w:rPr>
        <w:t xml:space="preserve"> </w:t>
      </w:r>
      <w:r w:rsidRPr="002D15BB">
        <w:rPr>
          <w:b/>
          <w:sz w:val="24"/>
          <w:lang w:val="ru-RU"/>
        </w:rPr>
        <w:t>Самбийская возвышенность</w:t>
      </w:r>
      <w:r>
        <w:rPr>
          <w:sz w:val="24"/>
          <w:lang w:val="ru-RU"/>
        </w:rPr>
        <w:t xml:space="preserve"> (запад)</w:t>
      </w:r>
    </w:p>
    <w:p w:rsidR="009A522B" w:rsidRDefault="009A522B" w:rsidP="009A522B">
      <w:pPr>
        <w:pStyle w:val="Odstavecseseznamem"/>
        <w:numPr>
          <w:ilvl w:val="0"/>
          <w:numId w:val="2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Нижненеманская низменность</w:t>
      </w:r>
      <w:r>
        <w:rPr>
          <w:sz w:val="24"/>
          <w:lang w:val="ru-RU"/>
        </w:rPr>
        <w:t xml:space="preserve"> (север) – ниже уровня моря</w:t>
      </w:r>
      <w:r>
        <w:rPr>
          <w:sz w:val="24"/>
        </w:rPr>
        <w:t>;</w:t>
      </w:r>
      <w:r>
        <w:rPr>
          <w:sz w:val="24"/>
          <w:lang w:val="ru-RU"/>
        </w:rPr>
        <w:t xml:space="preserve"> </w:t>
      </w:r>
      <w:r w:rsidRPr="002D15BB">
        <w:rPr>
          <w:b/>
          <w:sz w:val="24"/>
          <w:lang w:val="ru-RU"/>
        </w:rPr>
        <w:t>Прегольская низменность</w:t>
      </w:r>
      <w:r>
        <w:rPr>
          <w:sz w:val="24"/>
          <w:lang w:val="ru-RU"/>
        </w:rPr>
        <w:t xml:space="preserve"> (около главной реки Преголи)</w:t>
      </w:r>
    </w:p>
    <w:p w:rsidR="009A522B" w:rsidRDefault="009A522B" w:rsidP="009A522B">
      <w:pPr>
        <w:pStyle w:val="Odstavecseseznamem"/>
        <w:numPr>
          <w:ilvl w:val="0"/>
          <w:numId w:val="2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Инструческая гряда</w:t>
      </w:r>
      <w:r>
        <w:rPr>
          <w:sz w:val="24"/>
          <w:lang w:val="ru-RU"/>
        </w:rPr>
        <w:t xml:space="preserve"> (север) – чередование низменных участков с холмами, около реки Инструч</w:t>
      </w:r>
    </w:p>
    <w:p w:rsidR="009A522B" w:rsidRDefault="003272E4" w:rsidP="009A522B">
      <w:pPr>
        <w:pStyle w:val="Odstavecseseznamem"/>
        <w:numPr>
          <w:ilvl w:val="0"/>
          <w:numId w:val="2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Шешупская равнина</w:t>
      </w:r>
      <w:r>
        <w:rPr>
          <w:sz w:val="24"/>
          <w:lang w:val="ru-RU"/>
        </w:rPr>
        <w:t xml:space="preserve"> (северо-восток)</w:t>
      </w:r>
    </w:p>
    <w:p w:rsidR="003272E4" w:rsidRPr="002D15BB" w:rsidRDefault="003272E4" w:rsidP="003272E4">
      <w:pPr>
        <w:spacing w:after="0"/>
        <w:rPr>
          <w:i/>
          <w:sz w:val="24"/>
          <w:lang w:val="ru-RU"/>
        </w:rPr>
      </w:pPr>
      <w:r w:rsidRPr="002D15BB">
        <w:rPr>
          <w:i/>
          <w:sz w:val="24"/>
          <w:lang w:val="ru-RU"/>
        </w:rPr>
        <w:t>Реки:</w:t>
      </w:r>
    </w:p>
    <w:p w:rsidR="003272E4" w:rsidRDefault="003272E4" w:rsidP="003272E4">
      <w:pPr>
        <w:pStyle w:val="Odstavecseseznamem"/>
        <w:numPr>
          <w:ilvl w:val="0"/>
          <w:numId w:val="3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Область богата реками</w:t>
      </w:r>
    </w:p>
    <w:p w:rsidR="003272E4" w:rsidRDefault="003272E4" w:rsidP="003272E4">
      <w:pPr>
        <w:pStyle w:val="Odstavecseseznamem"/>
        <w:numPr>
          <w:ilvl w:val="0"/>
          <w:numId w:val="3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Характерные весеннее половодья (</w:t>
      </w:r>
      <w:r>
        <w:rPr>
          <w:sz w:val="24"/>
        </w:rPr>
        <w:t>záplavy)</w:t>
      </w:r>
    </w:p>
    <w:p w:rsidR="003272E4" w:rsidRDefault="003272E4" w:rsidP="003272E4">
      <w:pPr>
        <w:pStyle w:val="Odstavecseseznamem"/>
        <w:numPr>
          <w:ilvl w:val="0"/>
          <w:numId w:val="3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Крупнейшие реки – </w:t>
      </w:r>
      <w:r w:rsidRPr="002D15BB">
        <w:rPr>
          <w:b/>
          <w:sz w:val="24"/>
          <w:lang w:val="ru-RU"/>
        </w:rPr>
        <w:t>Неман и Преголя</w:t>
      </w:r>
    </w:p>
    <w:p w:rsidR="003272E4" w:rsidRDefault="003272E4" w:rsidP="003272E4">
      <w:pPr>
        <w:pStyle w:val="Odstavecseseznamem"/>
        <w:numPr>
          <w:ilvl w:val="1"/>
          <w:numId w:val="3"/>
        </w:numPr>
        <w:spacing w:after="0"/>
        <w:ind w:left="851"/>
        <w:rPr>
          <w:sz w:val="24"/>
          <w:lang w:val="ru-RU"/>
        </w:rPr>
      </w:pPr>
      <w:r>
        <w:rPr>
          <w:sz w:val="24"/>
          <w:lang w:val="ru-RU"/>
        </w:rPr>
        <w:t xml:space="preserve">Неман на самом севере и представляет часть границы с Литвой, его основные притоки на территории Кал. области – </w:t>
      </w:r>
      <w:r w:rsidRPr="002D15BB">
        <w:rPr>
          <w:b/>
          <w:sz w:val="24"/>
          <w:lang w:val="ru-RU"/>
        </w:rPr>
        <w:t>Шешупе</w:t>
      </w:r>
      <w:r>
        <w:rPr>
          <w:sz w:val="24"/>
          <w:lang w:val="ru-RU"/>
        </w:rPr>
        <w:t>, Тыльжа</w:t>
      </w:r>
    </w:p>
    <w:p w:rsidR="003272E4" w:rsidRDefault="003272E4" w:rsidP="003272E4">
      <w:pPr>
        <w:pStyle w:val="Odstavecseseznamem"/>
        <w:numPr>
          <w:ilvl w:val="1"/>
          <w:numId w:val="3"/>
        </w:numPr>
        <w:spacing w:after="0"/>
        <w:ind w:left="851"/>
        <w:rPr>
          <w:sz w:val="24"/>
          <w:lang w:val="ru-RU"/>
        </w:rPr>
      </w:pPr>
      <w:r>
        <w:rPr>
          <w:sz w:val="24"/>
          <w:lang w:val="ru-RU"/>
        </w:rPr>
        <w:t xml:space="preserve">Преголя тянется с запада на восток через среднюю часть области, её основные притоки – Писса, Анграпа, </w:t>
      </w:r>
      <w:r w:rsidRPr="002D15BB">
        <w:rPr>
          <w:b/>
          <w:sz w:val="24"/>
          <w:lang w:val="ru-RU"/>
        </w:rPr>
        <w:t>Инструч</w:t>
      </w:r>
      <w:r>
        <w:rPr>
          <w:sz w:val="24"/>
          <w:lang w:val="ru-RU"/>
        </w:rPr>
        <w:t>, Лава</w:t>
      </w:r>
    </w:p>
    <w:p w:rsidR="003272E4" w:rsidRDefault="003272E4" w:rsidP="003272E4">
      <w:pPr>
        <w:spacing w:after="0"/>
        <w:rPr>
          <w:sz w:val="24"/>
          <w:lang w:val="ru-RU"/>
        </w:rPr>
      </w:pPr>
      <w:r w:rsidRPr="002D15BB">
        <w:rPr>
          <w:i/>
          <w:sz w:val="24"/>
          <w:lang w:val="ru-RU"/>
        </w:rPr>
        <w:t>Климат</w:t>
      </w:r>
      <w:r>
        <w:rPr>
          <w:sz w:val="24"/>
          <w:lang w:val="ru-RU"/>
        </w:rPr>
        <w:t xml:space="preserve"> переходным от морского к умеренно-континентальному.</w:t>
      </w:r>
    </w:p>
    <w:p w:rsidR="003272E4" w:rsidRDefault="004F66EE" w:rsidP="003272E4">
      <w:pPr>
        <w:spacing w:after="0"/>
        <w:rPr>
          <w:sz w:val="24"/>
          <w:lang w:val="ru-RU"/>
        </w:rPr>
      </w:pPr>
      <w:r w:rsidRPr="002D15BB">
        <w:rPr>
          <w:i/>
          <w:sz w:val="24"/>
          <w:lang w:val="ru-RU"/>
        </w:rPr>
        <w:t xml:space="preserve">Этнический состав населения </w:t>
      </w:r>
      <w:r>
        <w:rPr>
          <w:sz w:val="24"/>
          <w:lang w:val="ru-RU"/>
        </w:rPr>
        <w:t>(по данным 2010 г.):</w:t>
      </w:r>
    </w:p>
    <w:p w:rsidR="009A522B" w:rsidRDefault="004F66EE" w:rsidP="009A522B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 xml:space="preserve">русские </w:t>
      </w:r>
      <w:r>
        <w:rPr>
          <w:sz w:val="24"/>
        </w:rPr>
        <w:t>(86%)</w:t>
      </w:r>
    </w:p>
    <w:p w:rsidR="004F66EE" w:rsidRDefault="004F66EE" w:rsidP="009A522B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украинцы</w:t>
      </w:r>
      <w:r>
        <w:rPr>
          <w:sz w:val="24"/>
        </w:rPr>
        <w:t xml:space="preserve"> (3,7%)</w:t>
      </w:r>
    </w:p>
    <w:p w:rsidR="004F66EE" w:rsidRDefault="004F66EE" w:rsidP="004F66EE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белорусы</w:t>
      </w:r>
      <w:r>
        <w:rPr>
          <w:sz w:val="24"/>
        </w:rPr>
        <w:t xml:space="preserve"> (3,6%)</w:t>
      </w:r>
    </w:p>
    <w:p w:rsidR="004F66EE" w:rsidRDefault="004F66EE" w:rsidP="004F66EE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литовцы</w:t>
      </w:r>
      <w:r>
        <w:rPr>
          <w:sz w:val="24"/>
        </w:rPr>
        <w:t xml:space="preserve"> (1,1%)</w:t>
      </w:r>
      <w:r>
        <w:rPr>
          <w:sz w:val="24"/>
          <w:lang w:val="ru-RU"/>
        </w:rPr>
        <w:t>, армяне</w:t>
      </w:r>
      <w:r>
        <w:rPr>
          <w:sz w:val="24"/>
        </w:rPr>
        <w:t xml:space="preserve"> (1%)</w:t>
      </w:r>
    </w:p>
    <w:p w:rsidR="004F66EE" w:rsidRDefault="004F66EE" w:rsidP="004F66EE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немцы</w:t>
      </w:r>
      <w:r>
        <w:rPr>
          <w:sz w:val="24"/>
        </w:rPr>
        <w:t xml:space="preserve"> (0,8%)</w:t>
      </w:r>
    </w:p>
    <w:p w:rsidR="004F66EE" w:rsidRDefault="004F66EE" w:rsidP="004F66EE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татары</w:t>
      </w:r>
      <w:r>
        <w:rPr>
          <w:sz w:val="24"/>
        </w:rPr>
        <w:t xml:space="preserve"> (0,5%)</w:t>
      </w:r>
    </w:p>
    <w:p w:rsidR="004F66EE" w:rsidRPr="004F66EE" w:rsidRDefault="004F66EE" w:rsidP="004F66EE">
      <w:pPr>
        <w:pStyle w:val="Odstavecseseznamem"/>
        <w:numPr>
          <w:ilvl w:val="0"/>
          <w:numId w:val="4"/>
        </w:numPr>
        <w:spacing w:after="0"/>
        <w:rPr>
          <w:sz w:val="24"/>
          <w:lang w:val="ru-RU"/>
        </w:rPr>
      </w:pPr>
      <w:r>
        <w:rPr>
          <w:sz w:val="24"/>
          <w:lang w:val="ru-RU"/>
        </w:rPr>
        <w:t>другие национальности</w:t>
      </w:r>
      <w:r>
        <w:rPr>
          <w:sz w:val="24"/>
        </w:rPr>
        <w:t xml:space="preserve"> (2,8%)</w:t>
      </w:r>
    </w:p>
    <w:p w:rsidR="004F66EE" w:rsidRPr="002D15BB" w:rsidRDefault="004F66EE" w:rsidP="004F66EE">
      <w:pPr>
        <w:spacing w:after="0"/>
        <w:rPr>
          <w:i/>
          <w:sz w:val="24"/>
        </w:rPr>
      </w:pPr>
      <w:r w:rsidRPr="002D15BB">
        <w:rPr>
          <w:i/>
          <w:sz w:val="24"/>
        </w:rPr>
        <w:t>Промышленность:</w:t>
      </w:r>
    </w:p>
    <w:p w:rsidR="004F66EE" w:rsidRPr="004F66EE" w:rsidRDefault="004F66EE" w:rsidP="004F66EE">
      <w:pPr>
        <w:pStyle w:val="Odstavecseseznamem"/>
        <w:numPr>
          <w:ilvl w:val="0"/>
          <w:numId w:val="5"/>
        </w:numPr>
        <w:spacing w:after="0"/>
        <w:rPr>
          <w:sz w:val="24"/>
        </w:rPr>
      </w:pPr>
      <w:r>
        <w:rPr>
          <w:sz w:val="24"/>
          <w:lang w:val="ru-RU"/>
        </w:rPr>
        <w:t>Ископаемые:</w:t>
      </w:r>
    </w:p>
    <w:p w:rsidR="004F66EE" w:rsidRPr="004F66EE" w:rsidRDefault="004F66EE" w:rsidP="004F66EE">
      <w:pPr>
        <w:pStyle w:val="Odstavecseseznamem"/>
        <w:numPr>
          <w:ilvl w:val="1"/>
          <w:numId w:val="5"/>
        </w:numPr>
        <w:spacing w:after="0"/>
        <w:ind w:left="851"/>
        <w:rPr>
          <w:sz w:val="24"/>
        </w:rPr>
      </w:pPr>
      <w:r>
        <w:rPr>
          <w:sz w:val="24"/>
          <w:lang w:val="ru-RU"/>
        </w:rPr>
        <w:t xml:space="preserve">главным природным богатством </w:t>
      </w:r>
      <w:r w:rsidRPr="002D15BB">
        <w:rPr>
          <w:b/>
          <w:sz w:val="24"/>
          <w:lang w:val="ru-RU"/>
        </w:rPr>
        <w:t>янтарь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sym w:font="Symbol" w:char="F0AE"/>
      </w:r>
      <w:r>
        <w:rPr>
          <w:sz w:val="24"/>
          <w:lang w:val="ru-RU"/>
        </w:rPr>
        <w:t xml:space="preserve"> иногда название Янтарный край</w:t>
      </w:r>
    </w:p>
    <w:p w:rsidR="004F66EE" w:rsidRDefault="004F66EE" w:rsidP="004F66EE">
      <w:pPr>
        <w:pStyle w:val="Odstavecseseznamem"/>
        <w:numPr>
          <w:ilvl w:val="1"/>
          <w:numId w:val="5"/>
        </w:numPr>
        <w:spacing w:after="0"/>
        <w:ind w:left="851"/>
        <w:rPr>
          <w:sz w:val="24"/>
        </w:rPr>
      </w:pPr>
      <w:r>
        <w:rPr>
          <w:sz w:val="24"/>
          <w:lang w:val="ru-RU"/>
        </w:rPr>
        <w:t>несколько малых нефтяных месторождений</w:t>
      </w:r>
      <w:r>
        <w:rPr>
          <w:sz w:val="24"/>
        </w:rPr>
        <w:t xml:space="preserve"> (ropné naleziště)</w:t>
      </w:r>
    </w:p>
    <w:p w:rsidR="004F66EE" w:rsidRPr="002D15BB" w:rsidRDefault="002D15BB" w:rsidP="004F66EE">
      <w:pPr>
        <w:pStyle w:val="Odstavecseseznamem"/>
        <w:numPr>
          <w:ilvl w:val="1"/>
          <w:numId w:val="5"/>
        </w:numPr>
        <w:spacing w:after="0"/>
        <w:ind w:left="851"/>
        <w:rPr>
          <w:sz w:val="24"/>
        </w:rPr>
      </w:pPr>
      <w:r>
        <w:rPr>
          <w:sz w:val="24"/>
          <w:lang w:val="ru-RU"/>
        </w:rPr>
        <w:lastRenderedPageBreak/>
        <w:t xml:space="preserve">значительные запасы высококачественной каменной соли, торфа </w:t>
      </w:r>
      <w:r>
        <w:rPr>
          <w:sz w:val="24"/>
        </w:rPr>
        <w:t>(rašelina)</w:t>
      </w:r>
      <w:r>
        <w:rPr>
          <w:sz w:val="24"/>
          <w:lang w:val="ru-RU"/>
        </w:rPr>
        <w:t>, бурого угля</w:t>
      </w:r>
      <w:r>
        <w:rPr>
          <w:sz w:val="24"/>
        </w:rPr>
        <w:t xml:space="preserve"> (hnědé uhlí)</w:t>
      </w:r>
    </w:p>
    <w:p w:rsidR="002D15BB" w:rsidRPr="002D15BB" w:rsidRDefault="002D15BB" w:rsidP="002D15BB">
      <w:pPr>
        <w:pStyle w:val="Odstavecseseznamem"/>
        <w:numPr>
          <w:ilvl w:val="0"/>
          <w:numId w:val="5"/>
        </w:numPr>
        <w:spacing w:after="0"/>
        <w:rPr>
          <w:sz w:val="24"/>
        </w:rPr>
      </w:pPr>
      <w:r>
        <w:rPr>
          <w:sz w:val="24"/>
          <w:lang w:val="ru-RU"/>
        </w:rPr>
        <w:t>Найболее промышленных предприятий в сфере:</w:t>
      </w:r>
    </w:p>
    <w:p w:rsidR="002D15BB" w:rsidRPr="002D15BB" w:rsidRDefault="002D15BB" w:rsidP="002D15BB">
      <w:pPr>
        <w:pStyle w:val="Odstavecseseznamem"/>
        <w:numPr>
          <w:ilvl w:val="1"/>
          <w:numId w:val="5"/>
        </w:numPr>
        <w:spacing w:after="0"/>
        <w:rPr>
          <w:sz w:val="24"/>
        </w:rPr>
      </w:pPr>
      <w:r>
        <w:rPr>
          <w:sz w:val="24"/>
          <w:lang w:val="ru-RU"/>
        </w:rPr>
        <w:t>обрабатывающего производства</w:t>
      </w:r>
      <w:r>
        <w:rPr>
          <w:sz w:val="24"/>
        </w:rPr>
        <w:t xml:space="preserve"> – 94,6%</w:t>
      </w:r>
    </w:p>
    <w:p w:rsidR="002D15BB" w:rsidRPr="002D15BB" w:rsidRDefault="002D15BB" w:rsidP="002D15BB">
      <w:pPr>
        <w:pStyle w:val="Odstavecseseznamem"/>
        <w:numPr>
          <w:ilvl w:val="1"/>
          <w:numId w:val="5"/>
        </w:numPr>
        <w:spacing w:after="0"/>
        <w:rPr>
          <w:sz w:val="24"/>
        </w:rPr>
      </w:pPr>
      <w:r>
        <w:rPr>
          <w:sz w:val="24"/>
          <w:lang w:val="ru-RU"/>
        </w:rPr>
        <w:t>производства и распределения (</w:t>
      </w:r>
      <w:r>
        <w:rPr>
          <w:sz w:val="24"/>
        </w:rPr>
        <w:t>rozvod)</w:t>
      </w:r>
      <w:r>
        <w:rPr>
          <w:sz w:val="24"/>
          <w:lang w:val="ru-RU"/>
        </w:rPr>
        <w:t xml:space="preserve"> электриэнергии, газа и воды</w:t>
      </w:r>
      <w:r>
        <w:rPr>
          <w:sz w:val="24"/>
        </w:rPr>
        <w:t xml:space="preserve"> – 3,4%</w:t>
      </w:r>
    </w:p>
    <w:p w:rsidR="002D15BB" w:rsidRPr="002D15BB" w:rsidRDefault="002D15BB" w:rsidP="002D15BB">
      <w:pPr>
        <w:pStyle w:val="Odstavecseseznamem"/>
        <w:numPr>
          <w:ilvl w:val="1"/>
          <w:numId w:val="5"/>
        </w:numPr>
        <w:spacing w:after="0"/>
        <w:rPr>
          <w:sz w:val="24"/>
        </w:rPr>
      </w:pPr>
      <w:r>
        <w:rPr>
          <w:sz w:val="24"/>
          <w:lang w:val="ru-RU"/>
        </w:rPr>
        <w:t>добыча</w:t>
      </w:r>
      <w:r>
        <w:rPr>
          <w:sz w:val="24"/>
        </w:rPr>
        <w:t xml:space="preserve"> (těžba)</w:t>
      </w:r>
      <w:r>
        <w:rPr>
          <w:sz w:val="24"/>
          <w:lang w:val="ru-RU"/>
        </w:rPr>
        <w:t xml:space="preserve"> полезных ископаемых</w:t>
      </w:r>
      <w:r>
        <w:rPr>
          <w:sz w:val="24"/>
        </w:rPr>
        <w:t xml:space="preserve"> – 1,98%</w:t>
      </w:r>
    </w:p>
    <w:p w:rsidR="002D15BB" w:rsidRPr="002D15BB" w:rsidRDefault="002D15BB" w:rsidP="002D15BB">
      <w:pPr>
        <w:pStyle w:val="Odstavecseseznamem"/>
        <w:numPr>
          <w:ilvl w:val="0"/>
          <w:numId w:val="5"/>
        </w:numPr>
        <w:spacing w:after="0"/>
        <w:rPr>
          <w:sz w:val="24"/>
        </w:rPr>
      </w:pPr>
      <w:r>
        <w:rPr>
          <w:sz w:val="24"/>
          <w:lang w:val="ru-RU"/>
        </w:rPr>
        <w:t>Ключевые отрасли – пищевая, мебельная, электротехническая, деревообрабатывающая</w:t>
      </w:r>
    </w:p>
    <w:p w:rsidR="002D15BB" w:rsidRPr="002D15BB" w:rsidRDefault="002D15BB" w:rsidP="002D15BB">
      <w:pPr>
        <w:spacing w:after="0"/>
        <w:rPr>
          <w:i/>
          <w:sz w:val="24"/>
          <w:lang w:val="ru-RU"/>
        </w:rPr>
      </w:pPr>
      <w:r w:rsidRPr="002D15BB">
        <w:rPr>
          <w:i/>
          <w:sz w:val="24"/>
          <w:lang w:val="ru-RU"/>
        </w:rPr>
        <w:t>Интересные места:</w:t>
      </w:r>
    </w:p>
    <w:p w:rsidR="002D15BB" w:rsidRDefault="002D15BB" w:rsidP="002D15BB">
      <w:pPr>
        <w:pStyle w:val="Odstavecseseznamem"/>
        <w:numPr>
          <w:ilvl w:val="0"/>
          <w:numId w:val="6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Куршская коса</w:t>
      </w:r>
      <w:r>
        <w:rPr>
          <w:sz w:val="24"/>
          <w:lang w:val="ru-RU"/>
        </w:rPr>
        <w:t xml:space="preserve"> – песчальный полуостров входящий в ЮНЕСКО</w:t>
      </w:r>
    </w:p>
    <w:p w:rsidR="002D15BB" w:rsidRDefault="002D15BB" w:rsidP="002D15BB">
      <w:pPr>
        <w:pStyle w:val="Odstavecseseznamem"/>
        <w:numPr>
          <w:ilvl w:val="0"/>
          <w:numId w:val="6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Зеленоградск</w:t>
      </w:r>
      <w:r>
        <w:rPr>
          <w:sz w:val="24"/>
          <w:lang w:val="ru-RU"/>
        </w:rPr>
        <w:t xml:space="preserve"> – значимый курортный город, где сохранилось немало старых зданий и домиков</w:t>
      </w:r>
    </w:p>
    <w:p w:rsidR="002D15BB" w:rsidRPr="002D15BB" w:rsidRDefault="002D15BB" w:rsidP="002D15BB">
      <w:pPr>
        <w:pStyle w:val="Odstavecseseznamem"/>
        <w:numPr>
          <w:ilvl w:val="0"/>
          <w:numId w:val="6"/>
        </w:numPr>
        <w:spacing w:after="0"/>
        <w:rPr>
          <w:sz w:val="24"/>
          <w:lang w:val="ru-RU"/>
        </w:rPr>
      </w:pPr>
      <w:r w:rsidRPr="002D15BB">
        <w:rPr>
          <w:b/>
          <w:sz w:val="24"/>
          <w:lang w:val="ru-RU"/>
        </w:rPr>
        <w:t>Калининград</w:t>
      </w:r>
      <w:r>
        <w:rPr>
          <w:sz w:val="24"/>
          <w:lang w:val="ru-RU"/>
        </w:rPr>
        <w:t xml:space="preserve"> – много парков и достопримечательностей: Храм Христа Спасителя, квартал </w:t>
      </w:r>
      <w:r>
        <w:rPr>
          <w:sz w:val="24"/>
        </w:rPr>
        <w:t>„</w:t>
      </w:r>
      <w:r>
        <w:rPr>
          <w:sz w:val="24"/>
          <w:lang w:val="ru-RU"/>
        </w:rPr>
        <w:t>Рыбная деревня</w:t>
      </w:r>
      <w:r>
        <w:rPr>
          <w:sz w:val="24"/>
        </w:rPr>
        <w:t>“</w:t>
      </w:r>
      <w:r>
        <w:rPr>
          <w:sz w:val="24"/>
          <w:lang w:val="ru-RU"/>
        </w:rPr>
        <w:t>, площадь Победы, Дом Техники</w:t>
      </w:r>
      <w:r>
        <w:rPr>
          <w:sz w:val="24"/>
        </w:rPr>
        <w:t>;</w:t>
      </w:r>
      <w:r>
        <w:rPr>
          <w:sz w:val="24"/>
          <w:lang w:val="ru-RU"/>
        </w:rPr>
        <w:t xml:space="preserve"> в Калининграде раньше жил философ Имануел Кант</w:t>
      </w:r>
    </w:p>
    <w:p w:rsidR="004F66EE" w:rsidRPr="004F66EE" w:rsidRDefault="004F66EE" w:rsidP="004F66EE">
      <w:pPr>
        <w:spacing w:after="0"/>
        <w:rPr>
          <w:sz w:val="24"/>
          <w:lang w:val="ru-RU"/>
        </w:rPr>
      </w:pPr>
    </w:p>
    <w:p w:rsidR="00405E40" w:rsidRPr="00405E40" w:rsidRDefault="00405E40" w:rsidP="00405E40">
      <w:pPr>
        <w:rPr>
          <w:sz w:val="24"/>
        </w:rPr>
      </w:pPr>
    </w:p>
    <w:sectPr w:rsidR="00405E40" w:rsidRPr="0040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0F38"/>
    <w:multiLevelType w:val="hybridMultilevel"/>
    <w:tmpl w:val="042ED850"/>
    <w:lvl w:ilvl="0" w:tplc="E744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89232A"/>
    <w:multiLevelType w:val="hybridMultilevel"/>
    <w:tmpl w:val="A218EFFA"/>
    <w:lvl w:ilvl="0" w:tplc="E744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EEDE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F1F90"/>
    <w:multiLevelType w:val="hybridMultilevel"/>
    <w:tmpl w:val="276EEE2E"/>
    <w:lvl w:ilvl="0" w:tplc="E744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906C3"/>
    <w:multiLevelType w:val="hybridMultilevel"/>
    <w:tmpl w:val="B9522604"/>
    <w:lvl w:ilvl="0" w:tplc="E744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BEEDEB6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F940E4"/>
    <w:multiLevelType w:val="hybridMultilevel"/>
    <w:tmpl w:val="7F2EABF0"/>
    <w:lvl w:ilvl="0" w:tplc="E744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9A18C8"/>
    <w:multiLevelType w:val="hybridMultilevel"/>
    <w:tmpl w:val="DD8E286E"/>
    <w:lvl w:ilvl="0" w:tplc="E744D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40"/>
    <w:rsid w:val="00024DD2"/>
    <w:rsid w:val="002D15BB"/>
    <w:rsid w:val="003272E4"/>
    <w:rsid w:val="00405E40"/>
    <w:rsid w:val="004F66EE"/>
    <w:rsid w:val="005C735C"/>
    <w:rsid w:val="009A522B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59B7E-B3F7-464B-A540-80E0410A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BCAA-4F88-4E3A-87D5-4CBE4366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Matuchová</dc:creator>
  <cp:keywords/>
  <dc:description/>
  <cp:lastModifiedBy>Olga Berger</cp:lastModifiedBy>
  <cp:revision>2</cp:revision>
  <dcterms:created xsi:type="dcterms:W3CDTF">2017-04-20T11:08:00Z</dcterms:created>
  <dcterms:modified xsi:type="dcterms:W3CDTF">2017-04-20T11:08:00Z</dcterms:modified>
</cp:coreProperties>
</file>