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B7" w:rsidRPr="00F600B7" w:rsidRDefault="00F600B7" w:rsidP="00F600B7">
      <w:pPr>
        <w:shd w:val="clear" w:color="auto" w:fill="FFFFFF"/>
        <w:spacing w:before="120" w:after="12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val="cs-CZ" w:eastAsia="cs-CZ"/>
        </w:rPr>
      </w:pPr>
      <w:r w:rsidRPr="00F600B7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val="cs-CZ" w:eastAsia="cs-CZ"/>
        </w:rPr>
        <w:t>SAS ČR</w:t>
      </w:r>
    </w:p>
    <w:p w:rsidR="00F600B7" w:rsidRPr="00F600B7" w:rsidRDefault="00F600B7" w:rsidP="00F600B7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val="cs-CZ" w:eastAsia="cs-CZ"/>
        </w:rPr>
      </w:pPr>
      <w:r w:rsidRPr="00F600B7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val="cs-CZ" w:eastAsia="cs-CZ"/>
        </w:rPr>
        <w:t>Státní archeologický seznam ČR</w:t>
      </w:r>
      <w:r w:rsidRPr="00F600B7">
        <w:rPr>
          <w:rFonts w:ascii="inherit" w:eastAsia="Times New Roman" w:hAnsi="inherit" w:cs="Arial"/>
          <w:color w:val="555555"/>
          <w:sz w:val="21"/>
          <w:szCs w:val="21"/>
          <w:lang w:val="cs-CZ" w:eastAsia="cs-CZ"/>
        </w:rPr>
        <w:t> je informační systém o území s archeologickými nálezy ve smyslu § 22 zákona č. 20/1987 Sb., o státní památkové péči, v platném znění, spravovaný Národním památkovým ústavem (NPÚ) pro účely ochrany a záchrany archeologických nálezů na území ČR.</w:t>
      </w:r>
    </w:p>
    <w:p w:rsidR="00F600B7" w:rsidRPr="00F600B7" w:rsidRDefault="00F600B7" w:rsidP="00F600B7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val="cs-CZ" w:eastAsia="cs-CZ"/>
        </w:rPr>
      </w:pPr>
      <w:r w:rsidRPr="00F600B7">
        <w:rPr>
          <w:rFonts w:ascii="inherit" w:eastAsia="Times New Roman" w:hAnsi="inherit" w:cs="Arial"/>
          <w:b/>
          <w:bCs/>
          <w:color w:val="555555"/>
          <w:sz w:val="21"/>
          <w:szCs w:val="21"/>
          <w:u w:val="single"/>
          <w:bdr w:val="none" w:sz="0" w:space="0" w:color="auto" w:frame="1"/>
          <w:lang w:val="cs-CZ" w:eastAsia="cs-CZ"/>
        </w:rPr>
        <w:t>Další informace:</w:t>
      </w:r>
    </w:p>
    <w:p w:rsidR="00F600B7" w:rsidRPr="00F600B7" w:rsidRDefault="00F600B7" w:rsidP="00F600B7">
      <w:pPr>
        <w:numPr>
          <w:ilvl w:val="0"/>
          <w:numId w:val="1"/>
        </w:numPr>
        <w:shd w:val="clear" w:color="auto" w:fill="FFFFFF"/>
        <w:spacing w:after="0" w:line="315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val="cs-CZ" w:eastAsia="cs-CZ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val="cs-CZ"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://twist.up.npu.cz/images/info_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http://twist.up.npu.cz/images/info_i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4Z34AIAAOkFAAAOAAAAZHJzL2Uyb0RvYy54bWysVEtu2zAQ3RfoHQjuZUmO/JEQOUgtqyiQ&#10;NgHSrgtaoiQiEsmStJWk6IG66ClysQ4p27GTrtpqQQxnqDe/N3N+cd+1aEuVZoKnOBwFGFFeiJLx&#10;OsVfPufeHCNtCC9JKzhN8QPV+GLx9s15LxM6Fo1oS6oQgHCd9DLFjTEy8X1dNLQjeiQk5WCshOqI&#10;gauq/VKRHtC71h8HwdTvhSqlEgXVGrTZYMQLh19VtDDXVaWpQW2KITbjTuXOtT39xTlJakVkw4pd&#10;GOQvougI4+D0AJURQ9BGsVdQHSuU0KIyo0J0vqgqVlCXA2QTBi+yuW2IpC4XKI6WhzLp/wdbfNre&#10;KMRK6B1GnHTQout1+fSz5U+/7hDoSqoLqNeuL6Zn2ow2csTlZlQ8+qwjNdU+45X4ykY1q2xBe6kT&#10;wL2VN8qWRMsrUdxpxMWyIbyml1pCWwaHe5VSom8oKSGz0EL4Jxj2ogENrfuPooQQycYIV+77SnXW&#10;BxQS3buuPhy6Su8NKkB5FkTzAHpfgGknWw8k2f8slTbvqeiQFVKsIDoHTrZX2gxP90+sLy5y1rag&#10;J0nLTxSAOWjANfxqbTYIx4PvcRCv5qt55EXj6cqLgizzLvNl5E3zcDbJzrLlMgt/WL9hlDSsLCm3&#10;bvacDKNDD/az8Ucq7aZjYNOBlVq0rLRwNiSt6vWyVWhLYCZy97mSg+X5mX8ahqsX5PIipXAcBe/G&#10;sZdP5zMvyqOJF8+CuReE8bt4GkRxlOWnKV0xTv89JdSnOJ6MJ65LR0G/yC1w3+vcSNIxA1unZV2K&#10;gRrw2UcksQxc8dLJhrB2kI9KYcN/LgW0e99ox1dL0YH9a1E+AF2VADoB82A/gtAI9YhRD7smxfrb&#10;hiiKUfuBA+XjMIrscnKXaDIbw0UdW9bHFsILgEqxwWgQl2ZYaBupWN2Ap9AVhotLGJOKOQrbERqi&#10;2g0X7BOXyW732YV1fHevnjf04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/4+Gd+ACAADp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F600B7">
        <w:rPr>
          <w:rFonts w:ascii="inherit" w:eastAsia="Times New Roman" w:hAnsi="inherit" w:cs="Arial"/>
          <w:color w:val="555555"/>
          <w:sz w:val="21"/>
          <w:szCs w:val="21"/>
          <w:lang w:val="cs-CZ" w:eastAsia="cs-CZ"/>
        </w:rPr>
        <w:t> </w:t>
      </w:r>
      <w:hyperlink r:id="rId6" w:tooltip="Státní archeologický seznam ČR - databázová část přístupná pro veřejnost" w:history="1">
        <w:r w:rsidRPr="00F600B7">
          <w:rPr>
            <w:rFonts w:ascii="inherit" w:eastAsia="Times New Roman" w:hAnsi="inherit" w:cs="Arial"/>
            <w:color w:val="663300"/>
            <w:sz w:val="21"/>
            <w:szCs w:val="21"/>
            <w:u w:val="single"/>
            <w:bdr w:val="none" w:sz="0" w:space="0" w:color="auto" w:frame="1"/>
            <w:lang w:val="cs-CZ" w:eastAsia="cs-CZ"/>
          </w:rPr>
          <w:t>Státní archeologický seznam ČR – veřejný přístup</w:t>
        </w:r>
      </w:hyperlink>
    </w:p>
    <w:p w:rsidR="00F600B7" w:rsidRPr="00F600B7" w:rsidRDefault="00F600B7" w:rsidP="00F600B7">
      <w:pPr>
        <w:shd w:val="clear" w:color="auto" w:fill="FFFFFF"/>
        <w:spacing w:before="384" w:after="384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val="cs-CZ" w:eastAsia="cs-CZ"/>
        </w:rPr>
      </w:pPr>
      <w:r w:rsidRPr="00F600B7">
        <w:rPr>
          <w:rFonts w:ascii="inherit" w:eastAsia="Times New Roman" w:hAnsi="inherit" w:cs="Arial"/>
          <w:color w:val="555555"/>
          <w:sz w:val="21"/>
          <w:szCs w:val="21"/>
          <w:lang w:val="cs-CZ" w:eastAsia="cs-CZ"/>
        </w:rPr>
        <w:t> </w:t>
      </w:r>
    </w:p>
    <w:p w:rsidR="00F600B7" w:rsidRPr="00F600B7" w:rsidRDefault="00F600B7" w:rsidP="00F600B7">
      <w:pPr>
        <w:shd w:val="clear" w:color="auto" w:fill="F9F9F9"/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996600"/>
          <w:sz w:val="23"/>
          <w:szCs w:val="23"/>
          <w:lang w:val="cs-CZ" w:eastAsia="cs-CZ"/>
        </w:rPr>
      </w:pPr>
      <w:r w:rsidRPr="00F600B7">
        <w:rPr>
          <w:rFonts w:ascii="inherit" w:eastAsia="Times New Roman" w:hAnsi="inherit" w:cs="Arial"/>
          <w:b/>
          <w:bCs/>
          <w:color w:val="008000"/>
          <w:sz w:val="23"/>
          <w:szCs w:val="23"/>
          <w:bdr w:val="none" w:sz="0" w:space="0" w:color="auto" w:frame="1"/>
          <w:lang w:val="cs-CZ" w:eastAsia="cs-CZ"/>
        </w:rPr>
        <w:t>Podle stavu poznání dělíme ÚAN do čtyř kategorií:</w:t>
      </w:r>
    </w:p>
    <w:p w:rsidR="00F600B7" w:rsidRPr="00F600B7" w:rsidRDefault="00F600B7" w:rsidP="00F600B7">
      <w:pPr>
        <w:numPr>
          <w:ilvl w:val="0"/>
          <w:numId w:val="2"/>
        </w:numPr>
        <w:shd w:val="clear" w:color="auto" w:fill="F9F9F9"/>
        <w:spacing w:after="0" w:line="315" w:lineRule="atLeast"/>
        <w:ind w:left="300" w:right="66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val="cs-CZ" w:eastAsia="cs-CZ"/>
        </w:rPr>
      </w:pPr>
      <w:r w:rsidRPr="00F600B7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val="cs-CZ" w:eastAsia="cs-CZ"/>
        </w:rPr>
        <w:t>I. kategorie</w:t>
      </w:r>
      <w:r w:rsidRPr="00F600B7">
        <w:rPr>
          <w:rFonts w:ascii="inherit" w:eastAsia="Times New Roman" w:hAnsi="inherit" w:cs="Arial"/>
          <w:color w:val="008000"/>
          <w:sz w:val="21"/>
          <w:szCs w:val="21"/>
          <w:bdr w:val="none" w:sz="0" w:space="0" w:color="auto" w:frame="1"/>
          <w:lang w:val="cs-CZ" w:eastAsia="cs-CZ"/>
        </w:rPr>
        <w:t> – území s pozitivně prokázaným výskytem archeologických nálezů</w:t>
      </w:r>
    </w:p>
    <w:p w:rsidR="00F600B7" w:rsidRPr="00F600B7" w:rsidRDefault="00F600B7" w:rsidP="00F600B7">
      <w:pPr>
        <w:numPr>
          <w:ilvl w:val="0"/>
          <w:numId w:val="2"/>
        </w:numPr>
        <w:shd w:val="clear" w:color="auto" w:fill="F9F9F9"/>
        <w:spacing w:after="0" w:line="315" w:lineRule="atLeast"/>
        <w:ind w:left="300" w:right="66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val="cs-CZ" w:eastAsia="cs-CZ"/>
        </w:rPr>
      </w:pPr>
      <w:r w:rsidRPr="00F600B7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val="cs-CZ" w:eastAsia="cs-CZ"/>
        </w:rPr>
        <w:t>II. kategorie</w:t>
      </w:r>
      <w:r w:rsidRPr="00F600B7">
        <w:rPr>
          <w:rFonts w:ascii="inherit" w:eastAsia="Times New Roman" w:hAnsi="inherit" w:cs="Arial"/>
          <w:color w:val="008000"/>
          <w:sz w:val="21"/>
          <w:szCs w:val="21"/>
          <w:bdr w:val="none" w:sz="0" w:space="0" w:color="auto" w:frame="1"/>
          <w:lang w:val="cs-CZ" w:eastAsia="cs-CZ"/>
        </w:rPr>
        <w:t> – území, kde se pravděpodobnost výskytu archeologických nálezů pohybuje v rozmezí 51 – 100%. Sem patří všechny sídelní útvary (obce s první písemnou zmínkou již ve středověku, kterých je převážná většina), území v těsné blízkosti ÚAN I. atd.</w:t>
      </w:r>
    </w:p>
    <w:p w:rsidR="00F600B7" w:rsidRPr="00F600B7" w:rsidRDefault="00F600B7" w:rsidP="00F600B7">
      <w:pPr>
        <w:numPr>
          <w:ilvl w:val="0"/>
          <w:numId w:val="2"/>
        </w:numPr>
        <w:shd w:val="clear" w:color="auto" w:fill="F9F9F9"/>
        <w:spacing w:after="0" w:line="315" w:lineRule="atLeast"/>
        <w:ind w:left="300" w:right="66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val="cs-CZ" w:eastAsia="cs-CZ"/>
        </w:rPr>
      </w:pPr>
      <w:r w:rsidRPr="00F600B7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val="cs-CZ" w:eastAsia="cs-CZ"/>
        </w:rPr>
        <w:t xml:space="preserve">III. </w:t>
      </w:r>
      <w:proofErr w:type="gramStart"/>
      <w:r w:rsidRPr="00F600B7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val="cs-CZ" w:eastAsia="cs-CZ"/>
        </w:rPr>
        <w:t>kategorie</w:t>
      </w:r>
      <w:proofErr w:type="gramEnd"/>
      <w:r w:rsidRPr="00F600B7">
        <w:rPr>
          <w:rFonts w:ascii="inherit" w:eastAsia="Times New Roman" w:hAnsi="inherit" w:cs="Arial"/>
          <w:color w:val="008000"/>
          <w:sz w:val="21"/>
          <w:szCs w:val="21"/>
          <w:bdr w:val="none" w:sz="0" w:space="0" w:color="auto" w:frame="1"/>
          <w:lang w:val="cs-CZ" w:eastAsia="cs-CZ"/>
        </w:rPr>
        <w:t xml:space="preserve">– </w:t>
      </w:r>
      <w:proofErr w:type="gramStart"/>
      <w:r w:rsidRPr="00F600B7">
        <w:rPr>
          <w:rFonts w:ascii="inherit" w:eastAsia="Times New Roman" w:hAnsi="inherit" w:cs="Arial"/>
          <w:color w:val="008000"/>
          <w:sz w:val="21"/>
          <w:szCs w:val="21"/>
          <w:bdr w:val="none" w:sz="0" w:space="0" w:color="auto" w:frame="1"/>
          <w:lang w:val="cs-CZ" w:eastAsia="cs-CZ"/>
        </w:rPr>
        <w:t>území</w:t>
      </w:r>
      <w:proofErr w:type="gramEnd"/>
      <w:r w:rsidRPr="00F600B7">
        <w:rPr>
          <w:rFonts w:ascii="inherit" w:eastAsia="Times New Roman" w:hAnsi="inherit" w:cs="Arial"/>
          <w:color w:val="008000"/>
          <w:sz w:val="21"/>
          <w:szCs w:val="21"/>
          <w:bdr w:val="none" w:sz="0" w:space="0" w:color="auto" w:frame="1"/>
          <w:lang w:val="cs-CZ" w:eastAsia="cs-CZ"/>
        </w:rPr>
        <w:t>, které mohlo být osídleno či jinak využíváno člověkem, ale výskyt archeologických nálezů nebyl dosud pozitivně prokázán, pravděpodobnost výskytu je 50%. </w:t>
      </w:r>
      <w:r w:rsidRPr="00F600B7">
        <w:rPr>
          <w:rFonts w:ascii="inherit" w:eastAsia="Times New Roman" w:hAnsi="inherit" w:cs="Arial"/>
          <w:i/>
          <w:iCs/>
          <w:color w:val="008000"/>
          <w:sz w:val="21"/>
          <w:szCs w:val="21"/>
          <w:bdr w:val="none" w:sz="0" w:space="0" w:color="auto" w:frame="1"/>
          <w:lang w:val="cs-CZ" w:eastAsia="cs-CZ"/>
        </w:rPr>
        <w:t xml:space="preserve">Sem patří prakticky veškeré území české republiky, která nejsou ÚAN I, II a IV. Archeologové totiž neznají, a ani to není v jejich silách, všechny archeologické lokality ve svém působišti. Prakticky při každé stavbě, s výjimkou těch v ÚAN IV, může dojít k objevení nové, dosud neznámé </w:t>
      </w:r>
      <w:proofErr w:type="spellStart"/>
      <w:proofErr w:type="gramStart"/>
      <w:r w:rsidRPr="00F600B7">
        <w:rPr>
          <w:rFonts w:ascii="inherit" w:eastAsia="Times New Roman" w:hAnsi="inherit" w:cs="Arial"/>
          <w:i/>
          <w:iCs/>
          <w:color w:val="008000"/>
          <w:sz w:val="21"/>
          <w:szCs w:val="21"/>
          <w:bdr w:val="none" w:sz="0" w:space="0" w:color="auto" w:frame="1"/>
          <w:lang w:val="cs-CZ" w:eastAsia="cs-CZ"/>
        </w:rPr>
        <w:t>lokality.Podle</w:t>
      </w:r>
      <w:proofErr w:type="spellEnd"/>
      <w:proofErr w:type="gramEnd"/>
      <w:r w:rsidRPr="00F600B7">
        <w:rPr>
          <w:rFonts w:ascii="inherit" w:eastAsia="Times New Roman" w:hAnsi="inherit" w:cs="Arial"/>
          <w:i/>
          <w:iCs/>
          <w:color w:val="008000"/>
          <w:sz w:val="21"/>
          <w:szCs w:val="21"/>
          <w:bdr w:val="none" w:sz="0" w:space="0" w:color="auto" w:frame="1"/>
          <w:lang w:val="cs-CZ" w:eastAsia="cs-CZ"/>
        </w:rPr>
        <w:t xml:space="preserve"> charakteru stavby a toho v jakém ÚAN se stavba nachází, volí archeolog metodu výzkumu, např. v ÚAN I obvykle předstihový plošný výzkum, v ÚAN II zjišťovací sondy před zahájením vlastní stavby, v ÚAN III výzkum formou průběžného dohledu na stavbě (viz odkaz na </w:t>
      </w:r>
      <w:proofErr w:type="spellStart"/>
      <w:r w:rsidRPr="00F600B7">
        <w:rPr>
          <w:rFonts w:ascii="inherit" w:eastAsia="Times New Roman" w:hAnsi="inherit" w:cs="Arial"/>
          <w:i/>
          <w:iCs/>
          <w:color w:val="008000"/>
          <w:sz w:val="21"/>
          <w:szCs w:val="21"/>
          <w:bdr w:val="none" w:sz="0" w:space="0" w:color="auto" w:frame="1"/>
          <w:lang w:val="cs-CZ" w:eastAsia="cs-CZ"/>
        </w:rPr>
        <w:t>Archaia</w:t>
      </w:r>
      <w:proofErr w:type="spellEnd"/>
      <w:r w:rsidRPr="00F600B7">
        <w:rPr>
          <w:rFonts w:ascii="inherit" w:eastAsia="Times New Roman" w:hAnsi="inherit" w:cs="Arial"/>
          <w:i/>
          <w:iCs/>
          <w:color w:val="008000"/>
          <w:sz w:val="21"/>
          <w:szCs w:val="21"/>
          <w:bdr w:val="none" w:sz="0" w:space="0" w:color="auto" w:frame="1"/>
          <w:lang w:val="cs-CZ" w:eastAsia="cs-CZ"/>
        </w:rPr>
        <w:t xml:space="preserve"> – výzkum). Veškerá opatření v podstatě směřují k jedinému – zajistit jednu z forem archeologického výzkumu na každé stavbě a zabránit nekontrolovanému ničení archeologických lokalit. Každá archeologická situace je totiž jedinečná a neopakovatelná a její zničení bez dokumentace nelze adekvátně nahradit.</w:t>
      </w:r>
    </w:p>
    <w:p w:rsidR="00F600B7" w:rsidRPr="00F600B7" w:rsidRDefault="00F600B7" w:rsidP="00F600B7">
      <w:pPr>
        <w:numPr>
          <w:ilvl w:val="0"/>
          <w:numId w:val="2"/>
        </w:numPr>
        <w:shd w:val="clear" w:color="auto" w:fill="F9F9F9"/>
        <w:spacing w:line="315" w:lineRule="atLeast"/>
        <w:ind w:left="300" w:right="66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val="cs-CZ" w:eastAsia="cs-CZ"/>
        </w:rPr>
      </w:pPr>
      <w:r w:rsidRPr="00F600B7">
        <w:rPr>
          <w:rFonts w:ascii="inherit" w:eastAsia="Times New Roman" w:hAnsi="inherit" w:cs="Arial"/>
          <w:b/>
          <w:bCs/>
          <w:color w:val="008000"/>
          <w:sz w:val="21"/>
          <w:szCs w:val="21"/>
          <w:bdr w:val="none" w:sz="0" w:space="0" w:color="auto" w:frame="1"/>
          <w:lang w:val="cs-CZ" w:eastAsia="cs-CZ"/>
        </w:rPr>
        <w:t>IV. kategorie</w:t>
      </w:r>
      <w:r w:rsidRPr="00F600B7">
        <w:rPr>
          <w:rFonts w:ascii="inherit" w:eastAsia="Times New Roman" w:hAnsi="inherit" w:cs="Arial"/>
          <w:color w:val="008000"/>
          <w:sz w:val="21"/>
          <w:szCs w:val="21"/>
          <w:bdr w:val="none" w:sz="0" w:space="0" w:color="auto" w:frame="1"/>
          <w:lang w:val="cs-CZ" w:eastAsia="cs-CZ"/>
        </w:rPr>
        <w:t> – území, kde není reálná pravděpodobnost výskytu archeologických nálezů (vytěžené a archeologicky zkoumané plochy).</w:t>
      </w:r>
    </w:p>
    <w:p w:rsidR="004A10DF" w:rsidRPr="00F600B7" w:rsidRDefault="00F600B7">
      <w:pPr>
        <w:rPr>
          <w:lang w:val="cs-CZ"/>
        </w:rPr>
      </w:pPr>
      <w:bookmarkStart w:id="0" w:name="_GoBack"/>
      <w:bookmarkEnd w:id="0"/>
    </w:p>
    <w:sectPr w:rsidR="004A10DF" w:rsidRPr="00F6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56732"/>
    <w:multiLevelType w:val="multilevel"/>
    <w:tmpl w:val="72C8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9C4D80"/>
    <w:multiLevelType w:val="multilevel"/>
    <w:tmpl w:val="DE56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B7"/>
    <w:rsid w:val="0018345A"/>
    <w:rsid w:val="00573F4D"/>
    <w:rsid w:val="00704C88"/>
    <w:rsid w:val="007B7CDD"/>
    <w:rsid w:val="007E4C59"/>
    <w:rsid w:val="00B60254"/>
    <w:rsid w:val="00DA70E8"/>
    <w:rsid w:val="00F600B7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paragraph" w:styleId="Nadpis1">
    <w:name w:val="heading 1"/>
    <w:basedOn w:val="Normln"/>
    <w:link w:val="Nadpis1Char"/>
    <w:uiPriority w:val="9"/>
    <w:qFormat/>
    <w:rsid w:val="00F60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F60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0B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600B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F600B7"/>
    <w:rPr>
      <w:b/>
      <w:bCs/>
    </w:rPr>
  </w:style>
  <w:style w:type="character" w:customStyle="1" w:styleId="apple-converted-space">
    <w:name w:val="apple-converted-space"/>
    <w:basedOn w:val="Standardnpsmoodstavce"/>
    <w:rsid w:val="00F600B7"/>
  </w:style>
  <w:style w:type="character" w:styleId="Hypertextovodkaz">
    <w:name w:val="Hyperlink"/>
    <w:basedOn w:val="Standardnpsmoodstavce"/>
    <w:uiPriority w:val="99"/>
    <w:semiHidden/>
    <w:unhideWhenUsed/>
    <w:rsid w:val="00F600B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600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paragraph" w:styleId="Nadpis1">
    <w:name w:val="heading 1"/>
    <w:basedOn w:val="Normln"/>
    <w:link w:val="Nadpis1Char"/>
    <w:uiPriority w:val="9"/>
    <w:qFormat/>
    <w:rsid w:val="00F60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F60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0B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600B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F600B7"/>
    <w:rPr>
      <w:b/>
      <w:bCs/>
    </w:rPr>
  </w:style>
  <w:style w:type="character" w:customStyle="1" w:styleId="apple-converted-space">
    <w:name w:val="apple-converted-space"/>
    <w:basedOn w:val="Standardnpsmoodstavce"/>
    <w:rsid w:val="00F600B7"/>
  </w:style>
  <w:style w:type="character" w:styleId="Hypertextovodkaz">
    <w:name w:val="Hyperlink"/>
    <w:basedOn w:val="Standardnpsmoodstavce"/>
    <w:uiPriority w:val="99"/>
    <w:semiHidden/>
    <w:unhideWhenUsed/>
    <w:rsid w:val="00F600B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600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98133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24" w:space="9" w:color="D6D6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y.kr-plzensky.cz/gis/archeolog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Přichystalová</dc:creator>
  <cp:lastModifiedBy>Renáta Přichystalová</cp:lastModifiedBy>
  <cp:revision>1</cp:revision>
  <dcterms:created xsi:type="dcterms:W3CDTF">2016-05-31T09:56:00Z</dcterms:created>
  <dcterms:modified xsi:type="dcterms:W3CDTF">2016-05-31T09:57:00Z</dcterms:modified>
</cp:coreProperties>
</file>