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55" w:rsidRPr="00A036A0" w:rsidRDefault="00A57955" w:rsidP="00A57955">
      <w:pPr>
        <w:rPr>
          <w:rFonts w:ascii="Verdana" w:hAnsi="Verdana"/>
          <w:bCs/>
          <w:color w:val="000000"/>
          <w:szCs w:val="22"/>
          <w:u w:val="single"/>
          <w:shd w:val="clear" w:color="auto" w:fill="FFFFFF"/>
        </w:rPr>
      </w:pPr>
      <w:r w:rsidRPr="00A036A0">
        <w:rPr>
          <w:rFonts w:ascii="Verdana" w:hAnsi="Verdana"/>
          <w:bCs/>
          <w:color w:val="000000"/>
          <w:szCs w:val="22"/>
          <w:u w:val="single"/>
          <w:shd w:val="clear" w:color="auto" w:fill="FFFFFF"/>
        </w:rPr>
        <w:t xml:space="preserve">Norský jazyk a literatura – Dva </w:t>
      </w:r>
      <w:r w:rsidR="001A4B2D" w:rsidRPr="00A036A0">
        <w:rPr>
          <w:rFonts w:ascii="Verdana" w:hAnsi="Verdana"/>
          <w:bCs/>
          <w:color w:val="000000"/>
          <w:szCs w:val="22"/>
          <w:u w:val="single"/>
          <w:shd w:val="clear" w:color="auto" w:fill="FFFFFF"/>
        </w:rPr>
        <w:t>oddíly</w:t>
      </w:r>
      <w:r w:rsidRPr="00A036A0">
        <w:rPr>
          <w:rFonts w:ascii="Times New Roman" w:hAnsi="Times New Roman" w:cs="Times New Roman"/>
          <w:b/>
          <w:bCs/>
          <w:color w:val="000000"/>
          <w:szCs w:val="22"/>
          <w:u w:val="single"/>
          <w:shd w:val="clear" w:color="auto" w:fill="FFFFFF"/>
        </w:rPr>
        <w:t xml:space="preserve"> </w:t>
      </w:r>
      <w:r w:rsidR="001A4B2D" w:rsidRPr="00A036A0">
        <w:rPr>
          <w:rFonts w:ascii="Times New Roman" w:hAnsi="Times New Roman" w:cs="Times New Roman"/>
          <w:b/>
          <w:bCs/>
          <w:color w:val="000000"/>
          <w:szCs w:val="22"/>
          <w:u w:val="single"/>
          <w:shd w:val="clear" w:color="auto" w:fill="FFFFFF"/>
        </w:rPr>
        <w:t>zkušebních okruhů</w:t>
      </w:r>
      <w:r w:rsidRPr="00A036A0">
        <w:rPr>
          <w:rFonts w:ascii="Times New Roman" w:hAnsi="Times New Roman" w:cs="Times New Roman"/>
          <w:b/>
          <w:bCs/>
          <w:color w:val="000000"/>
          <w:szCs w:val="22"/>
          <w:u w:val="single"/>
          <w:shd w:val="clear" w:color="auto" w:fill="FFFFFF"/>
        </w:rPr>
        <w:t xml:space="preserve"> k bakalářské zkoušce </w:t>
      </w:r>
    </w:p>
    <w:p w:rsidR="00A57955" w:rsidRPr="002455BD" w:rsidRDefault="00A57955" w:rsidP="00A57955">
      <w:pPr>
        <w:ind w:left="-284"/>
        <w:contextualSpacing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Jde o okruhy, obsah, strukturaci a nejdůležitější problémy v rámci otázky si každý určí sám – s ohledem na svou četbu a své zájmy. U konkrétních autorů by životopisné údaje neměly tvořit více než 1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5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% rozsahu vypracované otázky. Zaměřte se na dílo, jeho periodizaci, ale také jeho sekundární zpracování v Norsku i mimo něj, 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 tím související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překlady/recepci. Okruh I – Literatura a kultura budou examinovány dvojjazyčně. Minimálně 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0% rozsahu norsky (tituly, názvy, termíny apod.), podle vlastního uvážení. Do struktury otázky je třeba zabudovat vlastní četbu a řádně na ni upozornit.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Pozor: Mnohé otázky se částečně překrývají,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vytkn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ěte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konkrétní bod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y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ale i širší souvislost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1A4B2D" w:rsidRDefault="00A57955" w:rsidP="00A57955">
      <w:pPr>
        <w:ind w:left="-284" w:firstLine="284"/>
        <w:contextualSpacing/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</w:pP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Okruh II je lingvistický a konverzační. Bude zkoušen norsky min. z 80% z celku otázky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(Konverzační otázky: 100%)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Při domácí přípravě j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e důležité rozvrhnout si strukturu otázky, pozor: vždy příklady, 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vlastní četba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odkazy. Pozor: Všechny otázky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resp. jejich části,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mohou být zadány také pro písemnou část bakalářské zkoušky.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Ústní zkouška trvá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se dvěma třemi otázkami (které si taháte z klobouku) celkem 25 minut, a to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 desetiminutovou přípravou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na potítku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Pr="002455BD">
        <w:rPr>
          <w:rFonts w:ascii="Times New Roman" w:hAnsi="Times New Roman" w:cs="Times New Roman"/>
          <w:color w:val="000000"/>
          <w:sz w:val="22"/>
          <w:szCs w:val="22"/>
        </w:rPr>
        <w:br/>
      </w:r>
      <w:bookmarkStart w:id="0" w:name="_GoBack"/>
      <w:bookmarkEnd w:id="0"/>
      <w:r w:rsidRPr="002455BD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1A4B2D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 xml:space="preserve">I. </w:t>
      </w: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Literatura a kultura</w:t>
      </w:r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</w:p>
    <w:p w:rsidR="001A4B2D" w:rsidRDefault="001A4B2D" w:rsidP="00A57955">
      <w:pPr>
        <w:ind w:left="-284" w:firstLine="284"/>
        <w:contextualSpacing/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A57955" w:rsidRPr="007A723D" w:rsidRDefault="00A57955" w:rsidP="00A57955">
      <w:pPr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1. Žánry staroislandské literatury – základní členění a nejvýznamnější díla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2. Ságy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– dobový kontext, dělení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3. Tvorba a působení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Snorre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Sturlusona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4. Skandinávská literatura středověku. Balady, kroniky, zákoníky, lidová poezie, pohádky, pověsti.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Draumkvedet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5. Ludvig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Holberg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. Dílo a doba.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Norská literatura před rokem 1814.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6. Národní romantismus. Společnost, literatura, jazyk. Henrik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Wergeland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Bj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Bjørnson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. Dramatik, básník, politik</w:t>
      </w:r>
      <w:r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Henrik Ibsen – fáze vývoje díla. Nejvýznamnější tituly. Recepce mimo Skandinávii.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A.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Kielland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J. Lie, kritický realismus a přechod k novoromantismu. Moderní průlom v kultuře skandinávských zemí (E.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Brandes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).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Kristianská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Bohéma.</w:t>
      </w:r>
      <w:r w:rsidRPr="007A723D">
        <w:rPr>
          <w:rFonts w:ascii="Times New Roman" w:hAnsi="Times New Roman" w:cs="Times New Roman"/>
          <w:color w:val="000000"/>
        </w:rPr>
        <w:t xml:space="preserve"> </w:t>
      </w:r>
      <w:r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. Naturalismus (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Garborg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Skram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). Symbolismu a neoromantismus ve skandinávské literatuře. (S.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Obstfelder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S.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Lagerlöfová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Knut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Hamsun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– přehled díla a literárního diskurzu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A57955" w:rsidRDefault="00A57955" w:rsidP="00A57955">
      <w:pPr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1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H. C. Andersen a dánská literatura – přehled nejvýznamnějších autorů. Pozor, pokud jména neuvedete sami, budete na konkrétní jména dotázáni.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Sigrid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Undsetová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témata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 autoři 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generace roku 1907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. Norská a skandinávská próza a poezie mezi dvěma válkami. (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Øverland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Hoel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Vesaas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</w:p>
    <w:p w:rsidR="00A57955" w:rsidRDefault="00A57955" w:rsidP="00A57955">
      <w:pPr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14. 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Druhá světová válka v literatuře – Norsko, Švédsko, Dánsko.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Beletrie, svědectví, odborná literatura a film. 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(+ </w:t>
      </w:r>
      <w:proofErr w:type="spellStart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Jens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Bjørneboe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)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Tarjei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Vesaas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L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iteratura v 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nynorsk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– historie a současnost. Norská poezie (</w:t>
      </w:r>
      <w:proofErr w:type="gram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O.H.</w:t>
      </w:r>
      <w:proofErr w:type="gram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Hauge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, další básníci)</w:t>
      </w:r>
      <w:r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16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Nejvýznamnější osobnosti skandinávské a norské literatury pro děti a mládež. Témata, problémy, žánry, autoři a autorky. Ilustrace. Obrázkové knížky pro nejmenší.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17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Kjell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Askildsen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a žánr norské/skandinávské novely – historický průřez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 (Karin </w:t>
      </w:r>
      <w:proofErr w:type="spellStart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Blixen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Hjalmar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Söderberg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H. C. </w:t>
      </w:r>
      <w:proofErr w:type="spellStart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Branner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Johan </w:t>
      </w:r>
      <w:proofErr w:type="spellStart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Borgen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)</w:t>
      </w:r>
      <w:r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18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Dag </w:t>
      </w:r>
      <w:proofErr w:type="spellStart"/>
      <w:proofErr w:type="gram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Solstad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,  Jan</w:t>
      </w:r>
      <w:proofErr w:type="gram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Erik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Vold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Lars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Saabye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Christensen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Jan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Kj</w:t>
      </w:r>
      <w:r w:rsidRPr="00620A53">
        <w:rPr>
          <w:rFonts w:ascii="Times New Roman" w:hAnsi="Times New Roman" w:cs="Times New Roman"/>
          <w:color w:val="000000"/>
          <w:shd w:val="clear" w:color="auto" w:fill="FFFFFF"/>
        </w:rPr>
        <w:t>ærstad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– témata,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díla, 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generační rozdíly</w:t>
      </w:r>
      <w:r>
        <w:rPr>
          <w:rFonts w:ascii="Times New Roman" w:hAnsi="Times New Roman" w:cs="Times New Roman"/>
          <w:color w:val="000000"/>
          <w:shd w:val="clear" w:color="auto" w:fill="FFFFFF"/>
        </w:rPr>
        <w:t>, srovnání, překlady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19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Jon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Fosse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. Žánry a témata současné norské literatury – evropské srovnání.</w:t>
      </w:r>
      <w:r w:rsidRPr="00620A5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Skandinávské drama v průběhu 20. </w:t>
      </w:r>
      <w:r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tol</w:t>
      </w:r>
    </w:p>
    <w:p w:rsidR="00A57955" w:rsidRDefault="00A57955" w:rsidP="00A57955">
      <w:pPr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20. Dějiny literatury jako žánr. Norská literatura v Čechách a na Slovensku. Recepce.  Překladatelé. Nejdůležitější zdroje v originále i v češtině/slovenštině. </w:t>
      </w:r>
    </w:p>
    <w:p w:rsidR="001A4B2D" w:rsidRDefault="001A4B2D" w:rsidP="00A57955">
      <w:pPr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A4B2D" w:rsidRDefault="001A4B2D" w:rsidP="001A4B2D">
      <w:pPr>
        <w:contextualSpacing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</w:p>
    <w:p w:rsidR="001A4B2D" w:rsidRPr="001A4B2D" w:rsidRDefault="001A4B2D" w:rsidP="001A4B2D">
      <w:pPr>
        <w:contextualSpacing/>
        <w:rPr>
          <w:rFonts w:ascii="Verdana" w:hAnsi="Verdana"/>
          <w:b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lastRenderedPageBreak/>
        <w:t>Lingvistický oddíl</w:t>
      </w:r>
      <w:r w:rsidRPr="001A4B2D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 II.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  <w:lang w:val="nb-NO"/>
        </w:rPr>
      </w:pPr>
      <w:r w:rsidRPr="001A4B2D">
        <w:rPr>
          <w:rFonts w:ascii="Verdana" w:hAnsi="Verdana"/>
          <w:color w:val="000000"/>
          <w:sz w:val="22"/>
          <w:szCs w:val="22"/>
        </w:rPr>
        <w:br/>
      </w: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den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indogermanske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  <w:lang w:val="nb-NO"/>
        </w:rPr>
        <w:t>åkfamilie. Norrønt. Runer.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2.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språkhistorie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Periodeinndelingen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fram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til 1814. </w:t>
      </w:r>
      <w:r w:rsidRPr="001A4B2D">
        <w:rPr>
          <w:rFonts w:ascii="Verdana" w:hAnsi="Verdana"/>
          <w:color w:val="000000"/>
          <w:sz w:val="22"/>
          <w:szCs w:val="22"/>
        </w:rPr>
        <w:br/>
      </w: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3.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språk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utvikling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Hovedlinjene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fra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1814 til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annen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verdenskrig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 Ivar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Aasen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Knut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Knutsen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Forfattere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språkstriden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Nynorsk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4.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språk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utvikling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Hovedlinjene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fra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1945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fram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til i dag. 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Språkreformer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Prosjekt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samnorsk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språkråd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dets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funksjon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Pr="001A4B2D">
        <w:rPr>
          <w:rFonts w:ascii="Verdana" w:hAnsi="Verdana"/>
          <w:color w:val="000000"/>
          <w:sz w:val="22"/>
          <w:szCs w:val="22"/>
        </w:rPr>
        <w:br/>
        <w:t xml:space="preserve">5. </w:t>
      </w:r>
      <w:proofErr w:type="spellStart"/>
      <w:r w:rsidRPr="001A4B2D">
        <w:rPr>
          <w:rFonts w:ascii="Verdana" w:hAnsi="Verdana"/>
          <w:color w:val="000000"/>
          <w:sz w:val="22"/>
          <w:szCs w:val="22"/>
        </w:rPr>
        <w:t>Ordstruktur</w:t>
      </w:r>
      <w:proofErr w:type="spellEnd"/>
      <w:r w:rsidRPr="001A4B2D">
        <w:rPr>
          <w:rFonts w:ascii="Verdana" w:hAnsi="Verdana"/>
          <w:color w:val="000000"/>
          <w:sz w:val="22"/>
          <w:szCs w:val="22"/>
        </w:rPr>
        <w:t xml:space="preserve">. Rot. </w:t>
      </w:r>
      <w:proofErr w:type="spellStart"/>
      <w:r w:rsidRPr="001A4B2D">
        <w:rPr>
          <w:rFonts w:ascii="Verdana" w:hAnsi="Verdana"/>
          <w:color w:val="000000"/>
          <w:sz w:val="22"/>
          <w:szCs w:val="22"/>
        </w:rPr>
        <w:t>Fugeaffiks</w:t>
      </w:r>
      <w:proofErr w:type="spellEnd"/>
      <w:r w:rsidRPr="001A4B2D">
        <w:rPr>
          <w:rFonts w:ascii="Verdana" w:hAnsi="Verdana"/>
          <w:color w:val="000000"/>
          <w:sz w:val="22"/>
          <w:szCs w:val="22"/>
        </w:rPr>
        <w:t xml:space="preserve">. Morfem. </w:t>
      </w:r>
      <w:proofErr w:type="spellStart"/>
      <w:r w:rsidRPr="001A4B2D">
        <w:rPr>
          <w:rFonts w:ascii="Verdana" w:hAnsi="Verdana"/>
          <w:color w:val="000000"/>
          <w:sz w:val="22"/>
          <w:szCs w:val="22"/>
        </w:rPr>
        <w:t>Leksikologi</w:t>
      </w:r>
      <w:proofErr w:type="spellEnd"/>
      <w:r w:rsidRPr="001A4B2D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</w:rPr>
        <w:t>som</w:t>
      </w:r>
      <w:proofErr w:type="spellEnd"/>
      <w:r w:rsidRPr="001A4B2D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</w:rPr>
        <w:t>fag</w:t>
      </w:r>
      <w:proofErr w:type="spellEnd"/>
      <w:r w:rsidRPr="001A4B2D">
        <w:rPr>
          <w:rFonts w:ascii="Verdana" w:hAnsi="Verdana"/>
          <w:color w:val="000000"/>
          <w:sz w:val="22"/>
          <w:szCs w:val="22"/>
        </w:rPr>
        <w:t>.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6.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Ordlagingsmekanismer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Derivasjon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Prefiks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suffiks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Sammensetninger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: substantiv, verb.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Partikkelverb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7.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Ordklasser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oversikt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 (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F.eks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: en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gammel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ordklasse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som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ikke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eksisterer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mer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tallord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I dag: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kvantorer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.)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Velg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ut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to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ordklasser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ikke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verb,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kommenter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nærmere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).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6. Substantiv.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Kjønn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bøyning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Bruk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av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bestemt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ubestemt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form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Noen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formelle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kriterier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for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bruk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av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substantiv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uten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artikkel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f.eks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idiomer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). </w:t>
      </w:r>
      <w:r w:rsidRPr="001A4B2D">
        <w:rPr>
          <w:rFonts w:ascii="Verdana" w:hAnsi="Verdana"/>
          <w:color w:val="000000"/>
          <w:sz w:val="22"/>
          <w:szCs w:val="22"/>
        </w:rPr>
        <w:t xml:space="preserve"> </w:t>
      </w:r>
      <w:r w:rsidRPr="001A4B2D">
        <w:rPr>
          <w:rFonts w:ascii="Verdana" w:hAnsi="Verdana"/>
          <w:color w:val="000000"/>
          <w:sz w:val="22"/>
          <w:szCs w:val="22"/>
        </w:rPr>
        <w:br/>
      </w: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7. Adjektiv.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Funksjon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bøyning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gradbøyning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 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Adjektivfraser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Pr="001A4B2D">
        <w:rPr>
          <w:rFonts w:ascii="Verdana" w:hAnsi="Verdana"/>
          <w:color w:val="000000"/>
          <w:sz w:val="22"/>
          <w:szCs w:val="22"/>
        </w:rPr>
        <w:br/>
      </w: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8. Verb.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Inndeling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etter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morfologiske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syntaktiske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semantiske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kriterier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 </w:t>
      </w:r>
      <w:r w:rsidRPr="001A4B2D">
        <w:rPr>
          <w:rFonts w:ascii="Verdana" w:hAnsi="Verdana"/>
          <w:color w:val="000000"/>
          <w:sz w:val="22"/>
          <w:szCs w:val="22"/>
        </w:rPr>
        <w:br/>
      </w: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9. Verb i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moderne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Oversikt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over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tempussystemet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Finitt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infinitt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verb.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10.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Adverb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Modaladverb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setningsadverb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Modalitet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inklusive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modale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verb. </w:t>
      </w:r>
      <w:r w:rsidRPr="001A4B2D">
        <w:rPr>
          <w:rFonts w:ascii="Verdana" w:hAnsi="Verdana"/>
          <w:color w:val="000000"/>
          <w:sz w:val="22"/>
          <w:szCs w:val="22"/>
        </w:rPr>
        <w:br/>
      </w: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11.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Syntaks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setning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Ordstillingssystemet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Konjunksjoner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subjunksjoner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Setningstyper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Setningsfragment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Leddstilling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setningsskjema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Indirekte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  <w:lang w:val="nb-NO"/>
        </w:rPr>
        <w:t>ørsmål.</w:t>
      </w:r>
      <w:r w:rsidRPr="001A4B2D">
        <w:rPr>
          <w:rFonts w:ascii="Verdana" w:hAnsi="Verdana"/>
          <w:color w:val="000000"/>
          <w:sz w:val="22"/>
          <w:szCs w:val="22"/>
        </w:rPr>
        <w:br/>
      </w: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12.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Stilistikk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kommunikasjon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Stilnivåer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karakteristiske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trekk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Språkhandling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Språklig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kompetanse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medier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13.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Sakprosasjanger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Språklige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virkemidler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 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Påvirkning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fra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engelsk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andre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spåk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ulike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sammenhenger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ulike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perioder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Nyord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…….KONVERSASJONSEMNER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14.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Aktuelle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samfunnsspørsmål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dagens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Norge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Politiske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partier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15.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eventyr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viktige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litterære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elementer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karakteristiske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trekk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Eventyrenes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forfattere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samlere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nasjonalidentitet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forvandling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16.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Typisk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hva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som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karakteristisk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for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nordmenn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Norge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generelt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særpreg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ting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som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gjør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Norge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unik i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verdensperspektiv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17.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Kjønsfordeling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Norge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likestilling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historie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samtid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Viktigste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kvinnelige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kunstnere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politikere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osv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18.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Norge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multikulturalitet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minoriteter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språk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urbefolkning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19.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Natur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landskap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arkitektur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ikonbilder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kulturminner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arv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sett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turistperspektivet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20.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Skolesystemet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oppdragelse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menneskeverdier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Norges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verdensrepresentasjon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Nobels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fredpris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utenlandspolitikk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21.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bildende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kunst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arkitektur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musikk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– de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viktigste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personligheter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verk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</w:p>
    <w:p w:rsid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22.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Oversikt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over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de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viktigste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begivenheter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historie.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Tilbakeblikk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på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det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20.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århundret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Andre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verdenskrig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Verferdstaten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CE58D4" w:rsidRDefault="00CE58D4"/>
    <w:sectPr w:rsidR="00CE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55"/>
    <w:rsid w:val="001A4B2D"/>
    <w:rsid w:val="00A036A0"/>
    <w:rsid w:val="00A57955"/>
    <w:rsid w:val="00C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955"/>
    <w:pPr>
      <w:spacing w:line="240" w:lineRule="atLeast"/>
    </w:pPr>
    <w:rPr>
      <w:rFonts w:ascii="Tahoma" w:hAnsi="Tahoma" w:cs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57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955"/>
    <w:pPr>
      <w:spacing w:line="240" w:lineRule="atLeast"/>
    </w:pPr>
    <w:rPr>
      <w:rFonts w:ascii="Tahoma" w:hAnsi="Tahoma" w:cs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5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2018-02-27T19:19:00Z</dcterms:created>
  <dcterms:modified xsi:type="dcterms:W3CDTF">2018-02-27T19:19:00Z</dcterms:modified>
</cp:coreProperties>
</file>