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63EE" w:rsidRPr="003E05FE" w:rsidRDefault="00AF63EE" w:rsidP="00AF63EE">
      <w:pPr>
        <w:pStyle w:val="Nzev"/>
        <w:rPr>
          <w:rFonts w:asciiTheme="minorHAnsi" w:hAnsiTheme="minorHAnsi" w:cstheme="minorHAnsi"/>
          <w:sz w:val="44"/>
          <w:szCs w:val="44"/>
        </w:rPr>
      </w:pPr>
      <w:r w:rsidRPr="003E05FE">
        <w:rPr>
          <w:rFonts w:asciiTheme="minorHAnsi" w:hAnsiTheme="minorHAnsi" w:cstheme="minorHAnsi"/>
          <w:sz w:val="44"/>
          <w:szCs w:val="44"/>
        </w:rPr>
        <w:t>Masarykova univerzita</w:t>
      </w:r>
    </w:p>
    <w:p w:rsidR="00AF63EE" w:rsidRPr="003E05FE" w:rsidRDefault="00AF63EE" w:rsidP="00AF63EE">
      <w:pPr>
        <w:pStyle w:val="Nzev"/>
        <w:rPr>
          <w:rFonts w:asciiTheme="minorHAnsi" w:hAnsiTheme="minorHAnsi" w:cstheme="minorHAnsi"/>
          <w:sz w:val="44"/>
          <w:szCs w:val="44"/>
        </w:rPr>
      </w:pPr>
      <w:r w:rsidRPr="003E05FE">
        <w:rPr>
          <w:rFonts w:asciiTheme="minorHAnsi" w:hAnsiTheme="minorHAnsi" w:cstheme="minorHAnsi"/>
          <w:sz w:val="44"/>
          <w:szCs w:val="44"/>
        </w:rPr>
        <w:t>Filozofická fakulta</w:t>
      </w:r>
    </w:p>
    <w:p w:rsidR="00AF63EE" w:rsidRPr="003E05FE" w:rsidRDefault="00AF63EE" w:rsidP="00AF63EE">
      <w:pPr>
        <w:pStyle w:val="Nzev"/>
        <w:rPr>
          <w:rFonts w:asciiTheme="minorHAnsi" w:hAnsiTheme="minorHAnsi" w:cstheme="minorHAnsi"/>
          <w:sz w:val="44"/>
          <w:szCs w:val="44"/>
        </w:rPr>
      </w:pPr>
      <w:r w:rsidRPr="003E05FE">
        <w:rPr>
          <w:rFonts w:asciiTheme="minorHAnsi" w:hAnsiTheme="minorHAnsi" w:cstheme="minorHAnsi"/>
          <w:sz w:val="44"/>
          <w:szCs w:val="44"/>
        </w:rPr>
        <w:t>Akademie staré hudby</w:t>
      </w:r>
    </w:p>
    <w:p w:rsidR="00AF63EE" w:rsidRDefault="00AF63EE" w:rsidP="00AF63EE">
      <w:pPr>
        <w:spacing w:line="240" w:lineRule="auto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lang w:eastAsia="cs-CZ"/>
        </w:rPr>
        <w:drawing>
          <wp:inline distT="0" distB="0" distL="0" distR="0">
            <wp:extent cx="2124075" cy="2124075"/>
            <wp:effectExtent l="0" t="0" r="9525" b="9525"/>
            <wp:docPr id="1" name="Obrázek 1" descr="FF MU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5" descr="FF MU logo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161B" w:rsidRPr="003E05FE" w:rsidRDefault="00F4161B" w:rsidP="00F4161B">
      <w:pPr>
        <w:pStyle w:val="Nzev"/>
        <w:spacing w:before="1440"/>
        <w:rPr>
          <w:rFonts w:asciiTheme="minorHAnsi" w:hAnsiTheme="minorHAnsi" w:cstheme="minorHAnsi"/>
          <w:i/>
          <w:sz w:val="50"/>
        </w:rPr>
      </w:pPr>
      <w:proofErr w:type="spellStart"/>
      <w:r w:rsidRPr="003E05FE">
        <w:rPr>
          <w:rFonts w:asciiTheme="minorHAnsi" w:hAnsiTheme="minorHAnsi" w:cstheme="minorHAnsi"/>
        </w:rPr>
        <w:t>Georg</w:t>
      </w:r>
      <w:proofErr w:type="spellEnd"/>
      <w:r w:rsidRPr="003E05FE">
        <w:rPr>
          <w:rFonts w:asciiTheme="minorHAnsi" w:hAnsiTheme="minorHAnsi" w:cstheme="minorHAnsi"/>
        </w:rPr>
        <w:t xml:space="preserve"> Friedrich H</w:t>
      </w:r>
      <w:r w:rsidRPr="003E05FE">
        <w:rPr>
          <w:rFonts w:asciiTheme="minorHAnsi" w:hAnsiTheme="minorHAnsi" w:cstheme="minorHAnsi"/>
          <w:sz w:val="50"/>
        </w:rPr>
        <w:t xml:space="preserve">ändel: </w:t>
      </w:r>
      <w:r w:rsidRPr="003E05FE">
        <w:rPr>
          <w:rFonts w:asciiTheme="minorHAnsi" w:hAnsiTheme="minorHAnsi" w:cstheme="minorHAnsi"/>
          <w:i/>
          <w:sz w:val="50"/>
        </w:rPr>
        <w:t xml:space="preserve">Alexander´s </w:t>
      </w:r>
      <w:proofErr w:type="spellStart"/>
      <w:r w:rsidRPr="003E05FE">
        <w:rPr>
          <w:rFonts w:asciiTheme="minorHAnsi" w:hAnsiTheme="minorHAnsi" w:cstheme="minorHAnsi"/>
          <w:i/>
          <w:sz w:val="50"/>
        </w:rPr>
        <w:t>Feast</w:t>
      </w:r>
      <w:proofErr w:type="spellEnd"/>
      <w:r w:rsidRPr="003E05FE">
        <w:rPr>
          <w:rFonts w:asciiTheme="minorHAnsi" w:hAnsiTheme="minorHAnsi" w:cstheme="minorHAnsi"/>
          <w:i/>
          <w:sz w:val="50"/>
        </w:rPr>
        <w:t xml:space="preserve"> </w:t>
      </w:r>
      <w:proofErr w:type="spellStart"/>
      <w:r w:rsidRPr="003E05FE">
        <w:rPr>
          <w:rFonts w:asciiTheme="minorHAnsi" w:hAnsiTheme="minorHAnsi" w:cstheme="minorHAnsi"/>
          <w:i/>
          <w:sz w:val="50"/>
        </w:rPr>
        <w:t>or</w:t>
      </w:r>
      <w:proofErr w:type="spellEnd"/>
      <w:r w:rsidRPr="003E05FE">
        <w:rPr>
          <w:rFonts w:asciiTheme="minorHAnsi" w:hAnsiTheme="minorHAnsi" w:cstheme="minorHAnsi"/>
          <w:i/>
          <w:sz w:val="50"/>
        </w:rPr>
        <w:t xml:space="preserve"> </w:t>
      </w:r>
      <w:proofErr w:type="spellStart"/>
      <w:r w:rsidRPr="003E05FE">
        <w:rPr>
          <w:rFonts w:asciiTheme="minorHAnsi" w:hAnsiTheme="minorHAnsi" w:cstheme="minorHAnsi"/>
          <w:i/>
          <w:sz w:val="50"/>
        </w:rPr>
        <w:t>The</w:t>
      </w:r>
      <w:proofErr w:type="spellEnd"/>
      <w:r w:rsidRPr="003E05FE">
        <w:rPr>
          <w:rFonts w:asciiTheme="minorHAnsi" w:hAnsiTheme="minorHAnsi" w:cstheme="minorHAnsi"/>
          <w:i/>
          <w:sz w:val="50"/>
        </w:rPr>
        <w:t xml:space="preserve"> </w:t>
      </w:r>
      <w:proofErr w:type="spellStart"/>
      <w:r w:rsidRPr="003E05FE">
        <w:rPr>
          <w:rFonts w:asciiTheme="minorHAnsi" w:hAnsiTheme="minorHAnsi" w:cstheme="minorHAnsi"/>
          <w:i/>
          <w:sz w:val="50"/>
        </w:rPr>
        <w:t>Power</w:t>
      </w:r>
      <w:proofErr w:type="spellEnd"/>
      <w:r w:rsidRPr="003E05FE">
        <w:rPr>
          <w:rFonts w:asciiTheme="minorHAnsi" w:hAnsiTheme="minorHAnsi" w:cstheme="minorHAnsi"/>
          <w:i/>
          <w:sz w:val="50"/>
        </w:rPr>
        <w:t xml:space="preserve"> </w:t>
      </w:r>
      <w:proofErr w:type="spellStart"/>
      <w:r w:rsidRPr="003E05FE">
        <w:rPr>
          <w:rFonts w:asciiTheme="minorHAnsi" w:hAnsiTheme="minorHAnsi" w:cstheme="minorHAnsi"/>
          <w:i/>
          <w:sz w:val="50"/>
        </w:rPr>
        <w:t>of</w:t>
      </w:r>
      <w:proofErr w:type="spellEnd"/>
      <w:r w:rsidRPr="003E05FE">
        <w:rPr>
          <w:rFonts w:asciiTheme="minorHAnsi" w:hAnsiTheme="minorHAnsi" w:cstheme="minorHAnsi"/>
          <w:i/>
          <w:sz w:val="50"/>
        </w:rPr>
        <w:t xml:space="preserve"> Music</w:t>
      </w:r>
    </w:p>
    <w:p w:rsidR="00F4161B" w:rsidRPr="003E05FE" w:rsidRDefault="00F4161B" w:rsidP="00F4161B">
      <w:pPr>
        <w:pStyle w:val="Nzev"/>
        <w:spacing w:before="1440"/>
        <w:rPr>
          <w:rFonts w:asciiTheme="minorHAnsi" w:hAnsiTheme="minorHAnsi" w:cstheme="minorHAnsi"/>
          <w:sz w:val="50"/>
        </w:rPr>
      </w:pPr>
      <w:r w:rsidRPr="003E05FE">
        <w:rPr>
          <w:rFonts w:asciiTheme="minorHAnsi" w:hAnsiTheme="minorHAnsi" w:cstheme="minorHAnsi"/>
          <w:sz w:val="50"/>
        </w:rPr>
        <w:t xml:space="preserve"> Analýza vybraných částí díla</w:t>
      </w:r>
    </w:p>
    <w:p w:rsidR="00AE4097" w:rsidRDefault="00AE4097" w:rsidP="00DA1878">
      <w:pPr>
        <w:spacing w:line="360" w:lineRule="auto"/>
        <w:jc w:val="both"/>
      </w:pPr>
    </w:p>
    <w:p w:rsidR="002C27FA" w:rsidRDefault="002C27FA" w:rsidP="00DA1878">
      <w:pPr>
        <w:spacing w:line="360" w:lineRule="auto"/>
        <w:jc w:val="both"/>
      </w:pPr>
    </w:p>
    <w:p w:rsidR="002C27FA" w:rsidRDefault="002C27FA" w:rsidP="00DA1878">
      <w:pPr>
        <w:spacing w:line="360" w:lineRule="auto"/>
        <w:jc w:val="both"/>
      </w:pPr>
    </w:p>
    <w:p w:rsidR="002C27FA" w:rsidRDefault="002C27FA" w:rsidP="00DA1878">
      <w:pPr>
        <w:spacing w:line="360" w:lineRule="auto"/>
        <w:jc w:val="both"/>
      </w:pPr>
    </w:p>
    <w:p w:rsidR="002C27FA" w:rsidRPr="00AE4097" w:rsidRDefault="002C27FA" w:rsidP="00DA1878">
      <w:pPr>
        <w:spacing w:line="360" w:lineRule="auto"/>
        <w:jc w:val="both"/>
      </w:pPr>
    </w:p>
    <w:p w:rsidR="00AE4097" w:rsidRPr="00AE4097" w:rsidRDefault="00AE4097" w:rsidP="00DA1878">
      <w:pPr>
        <w:spacing w:line="360" w:lineRule="auto"/>
        <w:jc w:val="both"/>
        <w:rPr>
          <w:b/>
          <w:bCs/>
          <w:sz w:val="28"/>
          <w:szCs w:val="28"/>
        </w:rPr>
      </w:pPr>
      <w:r w:rsidRPr="00AE4097">
        <w:rPr>
          <w:b/>
          <w:bCs/>
          <w:sz w:val="28"/>
          <w:szCs w:val="28"/>
        </w:rPr>
        <w:lastRenderedPageBreak/>
        <w:t xml:space="preserve">Alexander's </w:t>
      </w:r>
      <w:proofErr w:type="spellStart"/>
      <w:r w:rsidRPr="00AE4097">
        <w:rPr>
          <w:b/>
          <w:bCs/>
          <w:sz w:val="28"/>
          <w:szCs w:val="28"/>
        </w:rPr>
        <w:t>Feast</w:t>
      </w:r>
      <w:proofErr w:type="spellEnd"/>
    </w:p>
    <w:p w:rsidR="00AE4097" w:rsidRPr="00AE4097" w:rsidRDefault="00AE4097" w:rsidP="00DA1878">
      <w:pPr>
        <w:spacing w:line="360" w:lineRule="auto"/>
        <w:jc w:val="both"/>
      </w:pPr>
      <w:r w:rsidRPr="00AE4097">
        <w:t xml:space="preserve">Skladbu </w:t>
      </w:r>
      <w:r w:rsidRPr="006B6B4E">
        <w:rPr>
          <w:i/>
        </w:rPr>
        <w:t xml:space="preserve">Alexander's </w:t>
      </w:r>
      <w:proofErr w:type="spellStart"/>
      <w:r w:rsidRPr="006B6B4E">
        <w:rPr>
          <w:i/>
        </w:rPr>
        <w:t>Feast</w:t>
      </w:r>
      <w:proofErr w:type="spellEnd"/>
      <w:r w:rsidRPr="00AE4097">
        <w:t xml:space="preserve"> </w:t>
      </w:r>
      <w:proofErr w:type="spellStart"/>
      <w:r w:rsidR="009B63E0" w:rsidRPr="00ED7F92">
        <w:rPr>
          <w:i/>
        </w:rPr>
        <w:t>or</w:t>
      </w:r>
      <w:proofErr w:type="spellEnd"/>
      <w:r w:rsidR="009B63E0" w:rsidRPr="00ED7F92">
        <w:rPr>
          <w:i/>
        </w:rPr>
        <w:t xml:space="preserve"> </w:t>
      </w:r>
      <w:proofErr w:type="spellStart"/>
      <w:r w:rsidR="009B63E0" w:rsidRPr="00ED7F92">
        <w:rPr>
          <w:i/>
        </w:rPr>
        <w:t>The</w:t>
      </w:r>
      <w:proofErr w:type="spellEnd"/>
      <w:r w:rsidR="009B63E0" w:rsidRPr="00ED7F92">
        <w:rPr>
          <w:i/>
        </w:rPr>
        <w:t xml:space="preserve"> </w:t>
      </w:r>
      <w:proofErr w:type="spellStart"/>
      <w:r w:rsidR="009B63E0" w:rsidRPr="00ED7F92">
        <w:rPr>
          <w:i/>
        </w:rPr>
        <w:t>Power</w:t>
      </w:r>
      <w:proofErr w:type="spellEnd"/>
      <w:r w:rsidR="009B63E0" w:rsidRPr="00ED7F92">
        <w:rPr>
          <w:i/>
        </w:rPr>
        <w:t xml:space="preserve"> </w:t>
      </w:r>
      <w:proofErr w:type="spellStart"/>
      <w:r w:rsidR="009B63E0" w:rsidRPr="00ED7F92">
        <w:rPr>
          <w:i/>
        </w:rPr>
        <w:t>of</w:t>
      </w:r>
      <w:proofErr w:type="spellEnd"/>
      <w:r w:rsidR="009B63E0" w:rsidRPr="00ED7F92">
        <w:rPr>
          <w:i/>
        </w:rPr>
        <w:t xml:space="preserve"> music/Alexandrova slavnost </w:t>
      </w:r>
      <w:proofErr w:type="gramStart"/>
      <w:r w:rsidR="009B63E0" w:rsidRPr="00ED7F92">
        <w:rPr>
          <w:i/>
        </w:rPr>
        <w:t>nebo-li Síla</w:t>
      </w:r>
      <w:proofErr w:type="gramEnd"/>
      <w:r w:rsidR="009B63E0" w:rsidRPr="00ED7F92">
        <w:rPr>
          <w:i/>
        </w:rPr>
        <w:t xml:space="preserve"> hudby</w:t>
      </w:r>
      <w:r w:rsidR="009B63E0">
        <w:t xml:space="preserve"> </w:t>
      </w:r>
      <w:r w:rsidR="00ED7F92">
        <w:t>(HWV 75)</w:t>
      </w:r>
      <w:r w:rsidRPr="00AE4097">
        <w:t xml:space="preserve"> Händel </w:t>
      </w:r>
      <w:r w:rsidR="00014315">
        <w:t xml:space="preserve">zkomponoval </w:t>
      </w:r>
      <w:r w:rsidRPr="00AE4097">
        <w:t xml:space="preserve">roku 1736. V této době byl okolnostmi dotlačen k přehodnocení svých zásad psát vokální hudbu v italském stylu a na italské texty. </w:t>
      </w:r>
      <w:r w:rsidRPr="006B6B4E">
        <w:rPr>
          <w:i/>
        </w:rPr>
        <w:t xml:space="preserve">Alexander's </w:t>
      </w:r>
      <w:proofErr w:type="spellStart"/>
      <w:r w:rsidRPr="006B6B4E">
        <w:rPr>
          <w:i/>
        </w:rPr>
        <w:t>Feast</w:t>
      </w:r>
      <w:proofErr w:type="spellEnd"/>
      <w:r w:rsidRPr="00AE4097">
        <w:t xml:space="preserve"> je první mistrova skladba určená široké veřejnosti, kterou zkomponoval na libreto v angličtině. Toto dílo se stalo tedy jistým mezníkem a odstartovalo skladatelovo vrcholné kompoziční období.</w:t>
      </w:r>
    </w:p>
    <w:p w:rsidR="00AE4097" w:rsidRPr="00AE4097" w:rsidRDefault="00AE4097" w:rsidP="00DA1878">
      <w:pPr>
        <w:spacing w:line="360" w:lineRule="auto"/>
        <w:jc w:val="both"/>
      </w:pPr>
      <w:r w:rsidRPr="00AE4097">
        <w:t>V oficiálním seznamu Händelových děl</w:t>
      </w:r>
      <w:r w:rsidRPr="00AE4097">
        <w:rPr>
          <w:vertAlign w:val="superscript"/>
        </w:rPr>
        <w:footnoteReference w:id="1"/>
      </w:r>
      <w:r w:rsidRPr="00AE4097">
        <w:t xml:space="preserve"> je </w:t>
      </w:r>
      <w:r w:rsidRPr="006B6B4E">
        <w:rPr>
          <w:i/>
        </w:rPr>
        <w:t xml:space="preserve">Alexander's </w:t>
      </w:r>
      <w:proofErr w:type="spellStart"/>
      <w:r w:rsidRPr="006B6B4E">
        <w:rPr>
          <w:i/>
        </w:rPr>
        <w:t>Feast</w:t>
      </w:r>
      <w:proofErr w:type="spellEnd"/>
      <w:r w:rsidRPr="00AE4097">
        <w:t xml:space="preserve"> nahlíženo jako óda, ale nezřídka </w:t>
      </w:r>
      <w:r w:rsidR="00DB28C5">
        <w:t>se lze setkat i s označením</w:t>
      </w:r>
      <w:r w:rsidRPr="00AE4097">
        <w:t xml:space="preserve"> oratorium. Z hudebně analytického pohledu patří k velkolepým vokálně instrumentálním dílům obsa</w:t>
      </w:r>
      <w:r>
        <w:t>hujícím</w:t>
      </w:r>
      <w:r w:rsidRPr="00AE4097">
        <w:t xml:space="preserve"> řadu kompozičních prvků využívaných nejen v oratoriích, ale i v operní tvorbě. </w:t>
      </w:r>
    </w:p>
    <w:p w:rsidR="00AE4097" w:rsidRPr="00AE4097" w:rsidRDefault="00AE4097" w:rsidP="00DA1878">
      <w:pPr>
        <w:spacing w:line="360" w:lineRule="auto"/>
        <w:jc w:val="both"/>
      </w:pPr>
      <w:r w:rsidRPr="00AE4097">
        <w:t xml:space="preserve">Díky využití hudebních figur skladba nabírá na dramatičnosti a pro posluchače se tak stává jasně srozumitelnou i bez jevištního hereckého doprovodu. Händel naplno zapojuje sbor jako jednoho z hlavních aktérů celého díla. Stejně jako později například v oratoriu </w:t>
      </w:r>
      <w:proofErr w:type="spellStart"/>
      <w:r w:rsidRPr="006B6B4E">
        <w:rPr>
          <w:i/>
        </w:rPr>
        <w:t>Messiah</w:t>
      </w:r>
      <w:proofErr w:type="spellEnd"/>
      <w:r w:rsidRPr="00AE4097">
        <w:t xml:space="preserve">, i zde sbor přispívá k velkoleposti skladby. Sborové části jsou velkoryse melodicky vedené a bohatě harmonicky doprovázené. Oproti svým předešlým dílům autor v sólových částech neklade takový důraz na okázalou virtuositu, což ovšem z díla nedělá kus pro méně zkušené zpěváky. Důkazem je fakt, že hlavní roli zpíval při londýnské premiéře, která proběhla 19. února 1736 v </w:t>
      </w:r>
      <w:proofErr w:type="spellStart"/>
      <w:r w:rsidRPr="00AE4097">
        <w:t>Covent</w:t>
      </w:r>
      <w:proofErr w:type="spellEnd"/>
      <w:r w:rsidRPr="00AE4097">
        <w:t xml:space="preserve"> </w:t>
      </w:r>
      <w:proofErr w:type="spellStart"/>
      <w:r w:rsidRPr="00AE4097">
        <w:t>Garden</w:t>
      </w:r>
      <w:proofErr w:type="spellEnd"/>
      <w:r w:rsidRPr="00AE4097">
        <w:rPr>
          <w:vertAlign w:val="superscript"/>
        </w:rPr>
        <w:footnoteReference w:id="2"/>
      </w:r>
      <w:r w:rsidR="00DB28C5">
        <w:t xml:space="preserve">, </w:t>
      </w:r>
      <w:r w:rsidRPr="00AE4097">
        <w:t>Händ</w:t>
      </w:r>
      <w:r w:rsidR="00DB28C5">
        <w:t>e</w:t>
      </w:r>
      <w:r w:rsidRPr="00AE4097">
        <w:t xml:space="preserve">lem objevený excelentní tenorista John </w:t>
      </w:r>
      <w:proofErr w:type="spellStart"/>
      <w:r w:rsidRPr="00AE4097">
        <w:t>Beard</w:t>
      </w:r>
      <w:proofErr w:type="spellEnd"/>
      <w:r w:rsidRPr="00AE4097">
        <w:t>.</w:t>
      </w:r>
      <w:r w:rsidRPr="00AE4097">
        <w:rPr>
          <w:vertAlign w:val="superscript"/>
        </w:rPr>
        <w:footnoteReference w:id="3"/>
      </w:r>
      <w:r w:rsidRPr="00AE4097">
        <w:t xml:space="preserve"> Stejně jako u jiných vokálních děl, i v </w:t>
      </w:r>
      <w:r w:rsidRPr="006B6B4E">
        <w:rPr>
          <w:i/>
        </w:rPr>
        <w:t xml:space="preserve">Alexander's </w:t>
      </w:r>
      <w:proofErr w:type="spellStart"/>
      <w:r w:rsidRPr="006B6B4E">
        <w:rPr>
          <w:i/>
        </w:rPr>
        <w:t>Feast</w:t>
      </w:r>
      <w:proofErr w:type="spellEnd"/>
      <w:r w:rsidRPr="00AE4097">
        <w:t xml:space="preserve"> jsou nosnými pilíři skladby recitativy a ári</w:t>
      </w:r>
      <w:r w:rsidR="00DB28C5">
        <w:t>e.</w:t>
      </w:r>
      <w:r w:rsidRPr="00AE4097">
        <w:t xml:space="preserve"> Orchestrální složky díla jsou psané pro standardní </w:t>
      </w:r>
      <w:proofErr w:type="spellStart"/>
      <w:r w:rsidRPr="00AE4097">
        <w:t>Händ</w:t>
      </w:r>
      <w:r w:rsidR="00DB28C5">
        <w:t>e</w:t>
      </w:r>
      <w:r w:rsidRPr="00AE4097">
        <w:t>lovský</w:t>
      </w:r>
      <w:proofErr w:type="spellEnd"/>
      <w:r w:rsidRPr="00AE4097">
        <w:t xml:space="preserve"> orchestr</w:t>
      </w:r>
      <w:r w:rsidR="00DB28C5">
        <w:t xml:space="preserve">, </w:t>
      </w:r>
      <w:r w:rsidRPr="00AE4097">
        <w:t xml:space="preserve">v některých částech rozšířený o další flétny, fagoty, trumpety a rohy. Z notového zápisu lze také vyčíst, ve kterých částech se </w:t>
      </w:r>
      <w:proofErr w:type="spellStart"/>
      <w:r w:rsidRPr="00AE4097">
        <w:t>continuová</w:t>
      </w:r>
      <w:proofErr w:type="spellEnd"/>
      <w:r w:rsidRPr="00AE4097">
        <w:t xml:space="preserve"> sekce rozšiřuje o part pro varhany.</w:t>
      </w:r>
    </w:p>
    <w:p w:rsidR="00AE4097" w:rsidRPr="00AE4097" w:rsidRDefault="00AE4097" w:rsidP="00DA1878">
      <w:pPr>
        <w:spacing w:line="360" w:lineRule="auto"/>
        <w:jc w:val="both"/>
      </w:pPr>
      <w:r w:rsidRPr="00AE4097">
        <w:t xml:space="preserve">Námětem </w:t>
      </w:r>
      <w:r>
        <w:t xml:space="preserve">pro </w:t>
      </w:r>
      <w:r w:rsidRPr="006B6B4E">
        <w:rPr>
          <w:i/>
        </w:rPr>
        <w:t xml:space="preserve">Alexander ́s </w:t>
      </w:r>
      <w:proofErr w:type="spellStart"/>
      <w:r w:rsidRPr="006B6B4E">
        <w:rPr>
          <w:i/>
        </w:rPr>
        <w:t>Feast</w:t>
      </w:r>
      <w:proofErr w:type="spellEnd"/>
      <w:r w:rsidRPr="00AE4097">
        <w:t xml:space="preserve"> se stala báseň Johna </w:t>
      </w:r>
      <w:proofErr w:type="spellStart"/>
      <w:r w:rsidRPr="00AE4097">
        <w:t>Drydena</w:t>
      </w:r>
      <w:proofErr w:type="spellEnd"/>
      <w:r w:rsidRPr="00AE4097">
        <w:t xml:space="preserve">, slavného a uznávaného anglického básníka 17. století, kterou do podoby libreta upravil </w:t>
      </w:r>
      <w:proofErr w:type="spellStart"/>
      <w:r w:rsidRPr="00AE4097">
        <w:t>Newburgh</w:t>
      </w:r>
      <w:proofErr w:type="spellEnd"/>
      <w:r w:rsidRPr="00AE4097">
        <w:t xml:space="preserve"> </w:t>
      </w:r>
      <w:proofErr w:type="spellStart"/>
      <w:r w:rsidRPr="00AE4097">
        <w:t>Hamilton</w:t>
      </w:r>
      <w:proofErr w:type="spellEnd"/>
      <w:r w:rsidRPr="00AE4097">
        <w:t xml:space="preserve">. Báseň nesla podtitul </w:t>
      </w:r>
      <w:r w:rsidRPr="006B6B4E">
        <w:rPr>
          <w:i/>
        </w:rPr>
        <w:t xml:space="preserve">Óda na svatou </w:t>
      </w:r>
      <w:proofErr w:type="spellStart"/>
      <w:r w:rsidRPr="006B6B4E">
        <w:rPr>
          <w:i/>
        </w:rPr>
        <w:t>Cecilii</w:t>
      </w:r>
      <w:proofErr w:type="spellEnd"/>
      <w:r>
        <w:t>. Händel obratně</w:t>
      </w:r>
      <w:r w:rsidR="00DB28C5">
        <w:t xml:space="preserve"> </w:t>
      </w:r>
      <w:r>
        <w:t xml:space="preserve">využil tohoto námětu </w:t>
      </w:r>
      <w:r w:rsidRPr="00AE4097">
        <w:t>právě pro skladbu provedenou k tehdy velmi populá</w:t>
      </w:r>
      <w:r w:rsidR="00DB28C5">
        <w:t>rním oslavám vztahujícím se ke d</w:t>
      </w:r>
      <w:r w:rsidRPr="00AE4097">
        <w:t xml:space="preserve">ni svaté </w:t>
      </w:r>
      <w:proofErr w:type="spellStart"/>
      <w:r w:rsidRPr="00AE4097">
        <w:t>Cecilie</w:t>
      </w:r>
      <w:proofErr w:type="spellEnd"/>
      <w:r w:rsidRPr="00AE4097">
        <w:t>.</w:t>
      </w:r>
    </w:p>
    <w:p w:rsidR="00AE4097" w:rsidRPr="00AE4097" w:rsidRDefault="00AE4097" w:rsidP="00DA1878">
      <w:pPr>
        <w:spacing w:line="360" w:lineRule="auto"/>
        <w:jc w:val="both"/>
      </w:pPr>
      <w:r w:rsidRPr="00AE4097">
        <w:t xml:space="preserve">Děj se odehrává na dvoře Alexandra Velikého, kde během oslavy vystupuje zpěvák a básník </w:t>
      </w:r>
      <w:proofErr w:type="spellStart"/>
      <w:r w:rsidRPr="00AE4097">
        <w:t>Timotheus</w:t>
      </w:r>
      <w:proofErr w:type="spellEnd"/>
      <w:r w:rsidRPr="00AE4097">
        <w:t>, který své posluch</w:t>
      </w:r>
      <w:r w:rsidR="00DB28C5">
        <w:t>ače bravurně zvládnutou</w:t>
      </w:r>
      <w:r w:rsidRPr="00AE4097">
        <w:t xml:space="preserve"> produkcí uvádí do různých </w:t>
      </w:r>
      <w:r w:rsidR="00A031B9">
        <w:t xml:space="preserve">náladových </w:t>
      </w:r>
      <w:r w:rsidRPr="00AE4097">
        <w:t xml:space="preserve">rozpoložení. </w:t>
      </w:r>
      <w:r w:rsidR="00A031B9">
        <w:t>Dle dobového diktátu, stejně</w:t>
      </w:r>
      <w:r w:rsidRPr="00AE4097">
        <w:t xml:space="preserve"> jako v hudbě barokní i zde v antickém prostředí</w:t>
      </w:r>
      <w:r w:rsidR="00A031B9">
        <w:t>,</w:t>
      </w:r>
      <w:r w:rsidRPr="00AE4097">
        <w:t xml:space="preserve"> </w:t>
      </w:r>
      <w:proofErr w:type="spellStart"/>
      <w:r w:rsidRPr="00AE4097">
        <w:t>Timotheus</w:t>
      </w:r>
      <w:proofErr w:type="spellEnd"/>
      <w:r w:rsidRPr="00AE4097">
        <w:t xml:space="preserve"> v roli interpreta usiluje u posluchače o probuzení nejrůznějších lidských afektů, vyvolání posluchačových citů. </w:t>
      </w:r>
      <w:proofErr w:type="spellStart"/>
      <w:r w:rsidRPr="00AE4097">
        <w:t>Timotheus</w:t>
      </w:r>
      <w:proofErr w:type="spellEnd"/>
      <w:r w:rsidRPr="00AE4097">
        <w:t xml:space="preserve"> nejprve zpívá o Alexandrových vítězstvích, vzdává hold Alexandrově božskému původu, klaní se i jeho milence </w:t>
      </w:r>
      <w:proofErr w:type="spellStart"/>
      <w:r w:rsidRPr="00AE4097">
        <w:t>Thaidě</w:t>
      </w:r>
      <w:proofErr w:type="spellEnd"/>
      <w:r w:rsidRPr="00AE4097">
        <w:t xml:space="preserve">. Ovšem jeho zpěv nezůstává pouze v oslavné náladě, ale zabíhá i do lyričtějších podob. Tklivě vypráví o porážce krále </w:t>
      </w:r>
      <w:proofErr w:type="spellStart"/>
      <w:r w:rsidRPr="00AE4097">
        <w:t>Dareia</w:t>
      </w:r>
      <w:proofErr w:type="spellEnd"/>
      <w:r w:rsidRPr="00AE4097">
        <w:t>. Zpět se ovšem navrací k věčnému tématu lásky, čímž se nechá strhnout i sám Alexandr a klesá do náruče své vyvolené. Z romantického rozpoložení je nakonec Alexandr</w:t>
      </w:r>
      <w:r w:rsidR="00A031B9">
        <w:t xml:space="preserve"> ale v druhé části díla</w:t>
      </w:r>
      <w:r w:rsidRPr="00AE4097">
        <w:t xml:space="preserve"> vytržen a </w:t>
      </w:r>
      <w:r w:rsidR="00307D4C">
        <w:t>opět</w:t>
      </w:r>
      <w:r w:rsidRPr="00AE4097">
        <w:t xml:space="preserve"> přijímá svoji úlohu </w:t>
      </w:r>
      <w:r w:rsidR="006B6B4E">
        <w:t>vojevůdce</w:t>
      </w:r>
      <w:r w:rsidRPr="00AE4097">
        <w:t xml:space="preserve">. </w:t>
      </w:r>
      <w:proofErr w:type="spellStart"/>
      <w:r w:rsidRPr="00AE4097">
        <w:t>Timotheus</w:t>
      </w:r>
      <w:proofErr w:type="spellEnd"/>
      <w:r w:rsidRPr="00AE4097">
        <w:t xml:space="preserve"> zpívá o Alexandrových vojácích a jejich zmařených osudech. Alexandr je ve svém nitru připraven k boji a k bojovné náladě se nec</w:t>
      </w:r>
      <w:r w:rsidR="00DB28C5">
        <w:t xml:space="preserve">hává strhnout i jeho milenka. </w:t>
      </w:r>
      <w:r w:rsidRPr="00AE4097">
        <w:t xml:space="preserve"> V závěru skladby do děje vstupuje svatá </w:t>
      </w:r>
      <w:proofErr w:type="spellStart"/>
      <w:r w:rsidRPr="00AE4097">
        <w:t>Cecilie</w:t>
      </w:r>
      <w:proofErr w:type="spellEnd"/>
      <w:r w:rsidRPr="00AE4097">
        <w:t xml:space="preserve">. Jež hudbu povznáší k nebi, zde již v křesťanském, nikoli antickém poslání. Hudba je oslavována. Vyvstává otázka možného rozkolu mezi antickým a barokním křesťanským hudebním světem, jež ale končí v podání </w:t>
      </w:r>
      <w:proofErr w:type="spellStart"/>
      <w:r w:rsidRPr="00AE4097">
        <w:t>Drydenových</w:t>
      </w:r>
      <w:proofErr w:type="spellEnd"/>
      <w:r w:rsidRPr="00AE4097">
        <w:t xml:space="preserve"> slov</w:t>
      </w:r>
      <w:r w:rsidRPr="00AE4097">
        <w:rPr>
          <w:vertAlign w:val="superscript"/>
        </w:rPr>
        <w:footnoteReference w:id="4"/>
      </w:r>
      <w:r w:rsidRPr="00AE4097">
        <w:t xml:space="preserve"> a Händ</w:t>
      </w:r>
      <w:r w:rsidR="006B6B4E">
        <w:t>e</w:t>
      </w:r>
      <w:r w:rsidRPr="00AE4097">
        <w:t xml:space="preserve">lovy hudby smířlivě. Svaté </w:t>
      </w:r>
      <w:proofErr w:type="spellStart"/>
      <w:r w:rsidRPr="00AE4097">
        <w:t>Cecilii</w:t>
      </w:r>
      <w:proofErr w:type="spellEnd"/>
      <w:r w:rsidRPr="00AE4097">
        <w:t xml:space="preserve"> i </w:t>
      </w:r>
      <w:proofErr w:type="spellStart"/>
      <w:r w:rsidRPr="00AE4097">
        <w:t>Timotheovi</w:t>
      </w:r>
      <w:proofErr w:type="spellEnd"/>
      <w:r w:rsidRPr="00AE4097">
        <w:t xml:space="preserve"> se dostává ocenění.</w:t>
      </w:r>
    </w:p>
    <w:p w:rsidR="00A031B9" w:rsidRDefault="00A031B9" w:rsidP="00DA1878">
      <w:pPr>
        <w:spacing w:line="360" w:lineRule="auto"/>
        <w:jc w:val="both"/>
      </w:pPr>
    </w:p>
    <w:p w:rsidR="00DB28C5" w:rsidRDefault="00DB28C5" w:rsidP="00DA1878">
      <w:pPr>
        <w:spacing w:line="360" w:lineRule="auto"/>
        <w:jc w:val="both"/>
      </w:pPr>
    </w:p>
    <w:p w:rsidR="00DB28C5" w:rsidRDefault="00DB28C5" w:rsidP="00DA1878">
      <w:pPr>
        <w:spacing w:line="360" w:lineRule="auto"/>
        <w:jc w:val="both"/>
      </w:pPr>
    </w:p>
    <w:p w:rsidR="008F6D14" w:rsidRDefault="008F6D14" w:rsidP="00DA1878">
      <w:pPr>
        <w:spacing w:line="360" w:lineRule="auto"/>
        <w:jc w:val="both"/>
        <w:rPr>
          <w:b/>
          <w:bCs/>
          <w:sz w:val="28"/>
          <w:szCs w:val="28"/>
        </w:rPr>
      </w:pPr>
    </w:p>
    <w:p w:rsidR="008F6D14" w:rsidRDefault="008F6D14" w:rsidP="00DA1878">
      <w:pPr>
        <w:spacing w:line="360" w:lineRule="auto"/>
        <w:jc w:val="both"/>
        <w:rPr>
          <w:b/>
          <w:bCs/>
          <w:sz w:val="28"/>
          <w:szCs w:val="28"/>
        </w:rPr>
      </w:pPr>
    </w:p>
    <w:p w:rsidR="008F6D14" w:rsidRDefault="008F6D14" w:rsidP="00DA1878">
      <w:pPr>
        <w:spacing w:line="360" w:lineRule="auto"/>
        <w:jc w:val="both"/>
        <w:rPr>
          <w:b/>
          <w:bCs/>
          <w:sz w:val="28"/>
          <w:szCs w:val="28"/>
        </w:rPr>
      </w:pPr>
    </w:p>
    <w:p w:rsidR="00AE4097" w:rsidRPr="00AE4097" w:rsidRDefault="00AE4097" w:rsidP="00DA1878">
      <w:pPr>
        <w:spacing w:line="360" w:lineRule="auto"/>
        <w:jc w:val="both"/>
        <w:rPr>
          <w:b/>
          <w:bCs/>
          <w:sz w:val="28"/>
          <w:szCs w:val="28"/>
        </w:rPr>
      </w:pPr>
      <w:r w:rsidRPr="00AE4097">
        <w:rPr>
          <w:b/>
          <w:bCs/>
          <w:sz w:val="28"/>
          <w:szCs w:val="28"/>
        </w:rPr>
        <w:t xml:space="preserve">Analýza </w:t>
      </w:r>
      <w:r w:rsidR="000338B4">
        <w:rPr>
          <w:b/>
          <w:bCs/>
          <w:sz w:val="28"/>
          <w:szCs w:val="28"/>
        </w:rPr>
        <w:t xml:space="preserve">recitativu a </w:t>
      </w:r>
      <w:r w:rsidRPr="00AE4097">
        <w:rPr>
          <w:b/>
          <w:bCs/>
          <w:sz w:val="28"/>
          <w:szCs w:val="28"/>
        </w:rPr>
        <w:t xml:space="preserve">árie </w:t>
      </w:r>
      <w:proofErr w:type="spellStart"/>
      <w:r w:rsidRPr="00AE4097">
        <w:rPr>
          <w:b/>
          <w:bCs/>
          <w:sz w:val="28"/>
          <w:szCs w:val="28"/>
        </w:rPr>
        <w:t>Revenge</w:t>
      </w:r>
      <w:proofErr w:type="spellEnd"/>
      <w:r w:rsidRPr="00AE4097">
        <w:rPr>
          <w:b/>
          <w:bCs/>
          <w:sz w:val="28"/>
          <w:szCs w:val="28"/>
        </w:rPr>
        <w:t xml:space="preserve">, </w:t>
      </w:r>
      <w:proofErr w:type="spellStart"/>
      <w:r w:rsidRPr="00AE4097">
        <w:rPr>
          <w:b/>
          <w:bCs/>
          <w:sz w:val="28"/>
          <w:szCs w:val="28"/>
        </w:rPr>
        <w:t>revenge</w:t>
      </w:r>
      <w:proofErr w:type="spellEnd"/>
    </w:p>
    <w:p w:rsidR="00AE4097" w:rsidRPr="00AE4097" w:rsidRDefault="00AE4097" w:rsidP="00DA1878">
      <w:pPr>
        <w:spacing w:line="360" w:lineRule="auto"/>
        <w:jc w:val="both"/>
      </w:pPr>
    </w:p>
    <w:p w:rsidR="00AE4097" w:rsidRPr="00AE4097" w:rsidRDefault="00AE4097" w:rsidP="00DA1878">
      <w:pPr>
        <w:spacing w:line="360" w:lineRule="auto"/>
        <w:jc w:val="both"/>
        <w:rPr>
          <w:b/>
          <w:bCs/>
        </w:rPr>
      </w:pPr>
      <w:r w:rsidRPr="00AE4097">
        <w:rPr>
          <w:b/>
          <w:bCs/>
        </w:rPr>
        <w:t>Úvod do děje</w:t>
      </w:r>
    </w:p>
    <w:p w:rsidR="007D0DF2" w:rsidRDefault="00AE4097" w:rsidP="00DA1878">
      <w:pPr>
        <w:spacing w:line="360" w:lineRule="auto"/>
        <w:jc w:val="both"/>
      </w:pPr>
      <w:proofErr w:type="spellStart"/>
      <w:r w:rsidRPr="00AE4097">
        <w:t>Timotheus</w:t>
      </w:r>
      <w:proofErr w:type="spellEnd"/>
      <w:r w:rsidRPr="00AE4097">
        <w:t xml:space="preserve"> v této části využívá svých schopností, aby v posluchačích vyvolal ty nejdramatičtější afekty. Připomíná Alexandrovi potupení jeho vojáků, kteří pad</w:t>
      </w:r>
      <w:r w:rsidR="006405F1">
        <w:t xml:space="preserve">li v bitvě, a </w:t>
      </w:r>
      <w:r w:rsidR="00A031B9">
        <w:t xml:space="preserve">jejich těla byla </w:t>
      </w:r>
      <w:r w:rsidR="006405F1">
        <w:t>nesoucitně po</w:t>
      </w:r>
      <w:r w:rsidRPr="00AE4097">
        <w:t>nechána ležet na bojišti. Z chrabrých mužů se tak stali pouze přízraky nesoucí pochodně, neb j</w:t>
      </w:r>
      <w:r w:rsidR="006405F1">
        <w:t>ejich duším nebyl dopřán posmrtný</w:t>
      </w:r>
      <w:r w:rsidRPr="00AE4097">
        <w:t xml:space="preserve"> klid, k němuž by došli řádným pohřbem, je</w:t>
      </w:r>
      <w:r w:rsidR="00A031B9">
        <w:t>n</w:t>
      </w:r>
      <w:r w:rsidRPr="00AE4097">
        <w:t>ž by si za své hrdinské činy zasloužili.</w:t>
      </w:r>
    </w:p>
    <w:p w:rsidR="007F4AF0" w:rsidRDefault="00A031B9" w:rsidP="00DA1878">
      <w:pPr>
        <w:spacing w:line="360" w:lineRule="auto"/>
        <w:jc w:val="both"/>
      </w:pPr>
      <w:r>
        <w:t xml:space="preserve"> </w:t>
      </w:r>
      <w:r w:rsidR="007D0DF2">
        <w:t xml:space="preserve">Árie </w:t>
      </w:r>
      <w:proofErr w:type="spellStart"/>
      <w:r w:rsidR="007D0DF2" w:rsidRPr="006B6B4E">
        <w:rPr>
          <w:i/>
        </w:rPr>
        <w:t>Revange</w:t>
      </w:r>
      <w:proofErr w:type="spellEnd"/>
      <w:r w:rsidR="007D0DF2" w:rsidRPr="006B6B4E">
        <w:rPr>
          <w:i/>
        </w:rPr>
        <w:t xml:space="preserve">, </w:t>
      </w:r>
      <w:proofErr w:type="spellStart"/>
      <w:r w:rsidR="007D0DF2" w:rsidRPr="006B6B4E">
        <w:rPr>
          <w:i/>
        </w:rPr>
        <w:t>revenge</w:t>
      </w:r>
      <w:proofErr w:type="spellEnd"/>
      <w:r w:rsidR="007D0DF2">
        <w:t xml:space="preserve"> je</w:t>
      </w:r>
      <w:r w:rsidR="009D1330">
        <w:t xml:space="preserve"> zakomponována</w:t>
      </w:r>
      <w:r w:rsidR="007D0DF2">
        <w:t xml:space="preserve">, jako je tomu i v předešlých částech </w:t>
      </w:r>
      <w:r w:rsidR="007D0DF2" w:rsidRPr="006B6B4E">
        <w:rPr>
          <w:i/>
        </w:rPr>
        <w:t>Alexand</w:t>
      </w:r>
      <w:r w:rsidR="006405F1" w:rsidRPr="006B6B4E">
        <w:rPr>
          <w:i/>
        </w:rPr>
        <w:t>e</w:t>
      </w:r>
      <w:r w:rsidR="007D0DF2" w:rsidRPr="006B6B4E">
        <w:rPr>
          <w:i/>
        </w:rPr>
        <w:t xml:space="preserve">r´s </w:t>
      </w:r>
      <w:proofErr w:type="spellStart"/>
      <w:r w:rsidR="007D0DF2" w:rsidRPr="006B6B4E">
        <w:rPr>
          <w:i/>
        </w:rPr>
        <w:t>Feast</w:t>
      </w:r>
      <w:proofErr w:type="spellEnd"/>
      <w:r w:rsidR="009D1330">
        <w:t xml:space="preserve">, do </w:t>
      </w:r>
      <w:proofErr w:type="spellStart"/>
      <w:r w:rsidR="009D1330">
        <w:t>tématického</w:t>
      </w:r>
      <w:proofErr w:type="spellEnd"/>
      <w:r w:rsidR="007D0DF2">
        <w:t xml:space="preserve"> celku, který kromě </w:t>
      </w:r>
      <w:r w:rsidR="009D1330">
        <w:t xml:space="preserve">zmíněné </w:t>
      </w:r>
      <w:r w:rsidR="007D0DF2">
        <w:t>árie obsahuje také velkolepou sborovou část a recitativ</w:t>
      </w:r>
      <w:r w:rsidR="00874E3B">
        <w:t xml:space="preserve"> </w:t>
      </w:r>
      <w:proofErr w:type="spellStart"/>
      <w:r w:rsidR="00874E3B">
        <w:t>acompagnato</w:t>
      </w:r>
      <w:proofErr w:type="spellEnd"/>
      <w:r w:rsidR="007D0DF2">
        <w:t xml:space="preserve">. </w:t>
      </w:r>
    </w:p>
    <w:p w:rsidR="007F4AF0" w:rsidRDefault="007F4AF0" w:rsidP="00DA1878">
      <w:pPr>
        <w:spacing w:line="360" w:lineRule="auto"/>
        <w:jc w:val="both"/>
      </w:pPr>
    </w:p>
    <w:p w:rsidR="007F4AF0" w:rsidRPr="000338B4" w:rsidRDefault="00874E3B" w:rsidP="00DA1878">
      <w:pPr>
        <w:spacing w:line="360" w:lineRule="auto"/>
        <w:jc w:val="both"/>
        <w:rPr>
          <w:b/>
        </w:rPr>
      </w:pPr>
      <w:r w:rsidRPr="000338B4">
        <w:rPr>
          <w:b/>
        </w:rPr>
        <w:t>Recitativ a sbor</w:t>
      </w:r>
    </w:p>
    <w:p w:rsidR="009D1330" w:rsidRDefault="007F4AF0" w:rsidP="00DA1878">
      <w:pPr>
        <w:spacing w:line="360" w:lineRule="auto"/>
        <w:jc w:val="both"/>
      </w:pPr>
      <w:r>
        <w:t>Ú</w:t>
      </w:r>
      <w:r w:rsidR="007D0DF2">
        <w:t>vodní část se sborem</w:t>
      </w:r>
      <w:r w:rsidR="00A031B9">
        <w:t xml:space="preserve"> otevírá </w:t>
      </w:r>
      <w:r w:rsidR="00EF682B">
        <w:t>v </w:t>
      </w:r>
      <w:r w:rsidR="007D0DF2">
        <w:t>partituře</w:t>
      </w:r>
      <w:r w:rsidR="00EF682B">
        <w:t xml:space="preserve"> druhou část</w:t>
      </w:r>
      <w:r w:rsidR="007D0DF2">
        <w:t xml:space="preserve"> celé</w:t>
      </w:r>
      <w:r w:rsidR="00CE4806">
        <w:t>ho</w:t>
      </w:r>
      <w:r w:rsidR="007D0DF2">
        <w:t xml:space="preserve"> </w:t>
      </w:r>
      <w:r w:rsidR="00CE4806">
        <w:t>díla</w:t>
      </w:r>
      <w:r w:rsidR="00EF682B">
        <w:t>, tedy</w:t>
      </w:r>
      <w:r w:rsidR="007D0DF2">
        <w:t xml:space="preserve"> část v notách označenou jako</w:t>
      </w:r>
      <w:r w:rsidR="00EF682B">
        <w:t xml:space="preserve"> </w:t>
      </w:r>
      <w:proofErr w:type="spellStart"/>
      <w:r w:rsidR="00EF682B" w:rsidRPr="006B6B4E">
        <w:rPr>
          <w:i/>
        </w:rPr>
        <w:t>Second</w:t>
      </w:r>
      <w:proofErr w:type="spellEnd"/>
      <w:r w:rsidR="00EF682B" w:rsidRPr="006B6B4E">
        <w:rPr>
          <w:i/>
        </w:rPr>
        <w:t xml:space="preserve"> Part</w:t>
      </w:r>
      <w:r w:rsidR="007D0DF2">
        <w:t xml:space="preserve">. </w:t>
      </w:r>
    </w:p>
    <w:p w:rsidR="00EF682B" w:rsidRDefault="00874E3B" w:rsidP="00DA1878">
      <w:pPr>
        <w:spacing w:line="360" w:lineRule="auto"/>
        <w:jc w:val="both"/>
      </w:pPr>
      <w:r>
        <w:t>Recitativ</w:t>
      </w:r>
      <w:r w:rsidR="00EF682B">
        <w:t xml:space="preserve"> začíná rozklady akordů v houslovém partu doprovázenými violoncellem v roli </w:t>
      </w:r>
      <w:proofErr w:type="spellStart"/>
      <w:r w:rsidR="00EF682B">
        <w:t>continua</w:t>
      </w:r>
      <w:proofErr w:type="spellEnd"/>
      <w:r w:rsidR="00EF682B">
        <w:t>. Téma s rozloženými akordy se následně objevuje i v rozšířené podobě, respektive v plném smyčcovém obsazení. V pátém taktu začíná vyprávě</w:t>
      </w:r>
      <w:r w:rsidR="00DB28C5">
        <w:t xml:space="preserve">t </w:t>
      </w:r>
      <w:proofErr w:type="spellStart"/>
      <w:r w:rsidR="00DB28C5">
        <w:t>Timotheus</w:t>
      </w:r>
      <w:proofErr w:type="spellEnd"/>
      <w:r w:rsidR="00DB28C5">
        <w:t xml:space="preserve"> svůj příběh slovy: </w:t>
      </w:r>
      <w:r w:rsidR="00EF682B" w:rsidRPr="00464E4D">
        <w:rPr>
          <w:i/>
        </w:rPr>
        <w:t>„</w:t>
      </w:r>
      <w:proofErr w:type="spellStart"/>
      <w:r w:rsidR="00EF682B" w:rsidRPr="00464E4D">
        <w:rPr>
          <w:i/>
        </w:rPr>
        <w:t>Now</w:t>
      </w:r>
      <w:proofErr w:type="spellEnd"/>
      <w:r w:rsidR="00EF682B" w:rsidRPr="00464E4D">
        <w:rPr>
          <w:i/>
        </w:rPr>
        <w:t xml:space="preserve"> strike </w:t>
      </w:r>
      <w:proofErr w:type="spellStart"/>
      <w:r w:rsidR="00EF682B" w:rsidRPr="00464E4D">
        <w:rPr>
          <w:i/>
        </w:rPr>
        <w:t>the</w:t>
      </w:r>
      <w:proofErr w:type="spellEnd"/>
      <w:r w:rsidR="00EF682B" w:rsidRPr="00464E4D">
        <w:rPr>
          <w:i/>
        </w:rPr>
        <w:t xml:space="preserve"> </w:t>
      </w:r>
      <w:proofErr w:type="spellStart"/>
      <w:r w:rsidR="00EF682B" w:rsidRPr="00464E4D">
        <w:rPr>
          <w:i/>
        </w:rPr>
        <w:t>Golden</w:t>
      </w:r>
      <w:proofErr w:type="spellEnd"/>
      <w:r w:rsidR="00EF682B" w:rsidRPr="00464E4D">
        <w:rPr>
          <w:i/>
        </w:rPr>
        <w:t xml:space="preserve"> </w:t>
      </w:r>
      <w:proofErr w:type="spellStart"/>
      <w:r w:rsidR="00EF682B" w:rsidRPr="00464E4D">
        <w:rPr>
          <w:i/>
        </w:rPr>
        <w:t>Lyre</w:t>
      </w:r>
      <w:proofErr w:type="spellEnd"/>
      <w:r w:rsidR="00EF682B" w:rsidRPr="00464E4D">
        <w:rPr>
          <w:i/>
        </w:rPr>
        <w:t xml:space="preserve"> </w:t>
      </w:r>
      <w:proofErr w:type="spellStart"/>
      <w:r w:rsidR="00EF682B" w:rsidRPr="00464E4D">
        <w:rPr>
          <w:i/>
        </w:rPr>
        <w:t>again</w:t>
      </w:r>
      <w:proofErr w:type="spellEnd"/>
      <w:r w:rsidR="00EF682B" w:rsidRPr="00464E4D">
        <w:rPr>
          <w:i/>
        </w:rPr>
        <w:t xml:space="preserve">./Nyní udeřím na zlatou lyru znovu.“ </w:t>
      </w:r>
    </w:p>
    <w:p w:rsidR="003F4426" w:rsidRDefault="003F4426" w:rsidP="00DA1878">
      <w:pPr>
        <w:keepNext/>
        <w:spacing w:after="0" w:line="360" w:lineRule="auto"/>
        <w:jc w:val="both"/>
      </w:pPr>
      <w:r>
        <w:rPr>
          <w:noProof/>
          <w:lang w:eastAsia="cs-CZ"/>
        </w:rPr>
        <w:t xml:space="preserve">  </w:t>
      </w:r>
      <w:r w:rsidR="00E45172">
        <w:rPr>
          <w:noProof/>
          <w:lang w:eastAsia="cs-CZ"/>
        </w:rPr>
        <w:drawing>
          <wp:inline distT="0" distB="0" distL="0" distR="0">
            <wp:extent cx="1721394" cy="4244527"/>
            <wp:effectExtent l="0" t="4445" r="8255" b="8255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507_171245 (1).jpg"/>
                    <pic:cNvPicPr/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9">
                              <a14:imgEffect>
                                <a14:brightnessContrast bright="23000" contrast="5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8294"/>
                    <a:stretch/>
                  </pic:blipFill>
                  <pic:spPr bwMode="auto">
                    <a:xfrm rot="16200000">
                      <a:off x="0" y="0"/>
                      <a:ext cx="1733722" cy="4274925"/>
                    </a:xfrm>
                    <a:prstGeom prst="rect">
                      <a:avLst/>
                    </a:prstGeom>
                    <a:solidFill>
                      <a:schemeClr val="bg1"/>
                    </a:solidFill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4426" w:rsidRDefault="003F4426" w:rsidP="00DA1878">
      <w:pPr>
        <w:pStyle w:val="Popiskyobrzk"/>
        <w:jc w:val="both"/>
      </w:pPr>
      <w:r>
        <w:t xml:space="preserve">Obrázek </w:t>
      </w:r>
      <w:fldSimple w:instr=" SEQ Obrázek \* ARABIC ">
        <w:r w:rsidR="003F192F">
          <w:rPr>
            <w:noProof/>
          </w:rPr>
          <w:t>1</w:t>
        </w:r>
      </w:fldSimple>
    </w:p>
    <w:p w:rsidR="007F4AF0" w:rsidRDefault="007F4AF0" w:rsidP="00DA1878">
      <w:pPr>
        <w:spacing w:line="360" w:lineRule="auto"/>
        <w:jc w:val="both"/>
      </w:pPr>
    </w:p>
    <w:p w:rsidR="007D0DF2" w:rsidRDefault="00E45172" w:rsidP="00DA1878">
      <w:pPr>
        <w:spacing w:line="360" w:lineRule="auto"/>
        <w:jc w:val="both"/>
      </w:pPr>
      <w:r>
        <w:t>Práci s hudebními figurami můžeme poprvé nalézt v taktech osm a deset, kde zpěvák zpívá o hla</w:t>
      </w:r>
      <w:r w:rsidR="006A3379">
        <w:t>sitějším rozehrání lyry – „</w:t>
      </w:r>
      <w:r w:rsidRPr="00464E4D">
        <w:rPr>
          <w:i/>
        </w:rPr>
        <w:t xml:space="preserve">A </w:t>
      </w:r>
      <w:proofErr w:type="spellStart"/>
      <w:r w:rsidRPr="00464E4D">
        <w:rPr>
          <w:i/>
        </w:rPr>
        <w:t>louder</w:t>
      </w:r>
      <w:proofErr w:type="spellEnd"/>
      <w:r w:rsidRPr="00464E4D">
        <w:rPr>
          <w:i/>
        </w:rPr>
        <w:t xml:space="preserve"> </w:t>
      </w:r>
      <w:proofErr w:type="spellStart"/>
      <w:r w:rsidRPr="00464E4D">
        <w:rPr>
          <w:i/>
        </w:rPr>
        <w:t>yet</w:t>
      </w:r>
      <w:proofErr w:type="spellEnd"/>
      <w:r w:rsidRPr="00464E4D">
        <w:rPr>
          <w:i/>
        </w:rPr>
        <w:t xml:space="preserve">, </w:t>
      </w:r>
      <w:proofErr w:type="spellStart"/>
      <w:r w:rsidRPr="00464E4D">
        <w:rPr>
          <w:i/>
        </w:rPr>
        <w:t>and</w:t>
      </w:r>
      <w:proofErr w:type="spellEnd"/>
      <w:r w:rsidRPr="00464E4D">
        <w:rPr>
          <w:i/>
        </w:rPr>
        <w:t xml:space="preserve"> </w:t>
      </w:r>
      <w:proofErr w:type="spellStart"/>
      <w:r w:rsidR="006A3379" w:rsidRPr="00464E4D">
        <w:rPr>
          <w:i/>
        </w:rPr>
        <w:t>yet</w:t>
      </w:r>
      <w:proofErr w:type="spellEnd"/>
      <w:r w:rsidR="006A3379" w:rsidRPr="00464E4D">
        <w:rPr>
          <w:i/>
        </w:rPr>
        <w:t xml:space="preserve"> a </w:t>
      </w:r>
      <w:proofErr w:type="spellStart"/>
      <w:r w:rsidR="006A3379" w:rsidRPr="00464E4D">
        <w:rPr>
          <w:i/>
        </w:rPr>
        <w:t>louder</w:t>
      </w:r>
      <w:proofErr w:type="spellEnd"/>
      <w:r w:rsidR="006A3379" w:rsidRPr="00464E4D">
        <w:rPr>
          <w:i/>
        </w:rPr>
        <w:t xml:space="preserve"> </w:t>
      </w:r>
      <w:proofErr w:type="spellStart"/>
      <w:r w:rsidR="006A3379" w:rsidRPr="00464E4D">
        <w:rPr>
          <w:i/>
        </w:rPr>
        <w:t>strain</w:t>
      </w:r>
      <w:proofErr w:type="spellEnd"/>
      <w:r w:rsidR="006A3379" w:rsidRPr="00464E4D">
        <w:rPr>
          <w:i/>
        </w:rPr>
        <w:t>./Ještě hlasitěji a ještě hlasitěji udeří</w:t>
      </w:r>
      <w:r w:rsidR="006A3379">
        <w:t>.“</w:t>
      </w:r>
      <w:r w:rsidR="00EF2ADF">
        <w:t xml:space="preserve"> </w:t>
      </w:r>
      <w:r w:rsidR="006A3379">
        <w:t xml:space="preserve">Jedná se o hudební figuru </w:t>
      </w:r>
      <w:proofErr w:type="spellStart"/>
      <w:r w:rsidR="006A3379">
        <w:t>paronomasia</w:t>
      </w:r>
      <w:proofErr w:type="spellEnd"/>
      <w:r w:rsidR="006A3379">
        <w:t>.  Hudba zde přesně zobrazuje text, tedy i hudební motiv je</w:t>
      </w:r>
      <w:r w:rsidR="00CE4806">
        <w:t xml:space="preserve"> zopakován a rozšířen. Celý hudební úsek</w:t>
      </w:r>
      <w:r w:rsidR="006A3379">
        <w:t xml:space="preserve"> navíc splňuje i skladatelův požadavek na forte, tedy hudební vyjádření slova hlasitěji. </w:t>
      </w:r>
    </w:p>
    <w:p w:rsidR="003F4426" w:rsidRDefault="00E3168A" w:rsidP="00DA1878">
      <w:pPr>
        <w:keepNext/>
        <w:spacing w:after="0" w:line="360" w:lineRule="auto"/>
        <w:jc w:val="both"/>
      </w:pPr>
      <w:r>
        <w:rPr>
          <w:noProof/>
          <w:lang w:eastAsia="cs-CZ"/>
        </w:rPr>
        <w:drawing>
          <wp:inline distT="0" distB="0" distL="0" distR="0">
            <wp:extent cx="3570726" cy="1828223"/>
            <wp:effectExtent l="0" t="0" r="0" b="635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507_171348.jpg"/>
                    <pic:cNvPicPr/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1">
                              <a14:imgEffect>
                                <a14:brightnessContrast bright="23000" contrast="5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4139" b="4838"/>
                    <a:stretch/>
                  </pic:blipFill>
                  <pic:spPr bwMode="auto">
                    <a:xfrm>
                      <a:off x="0" y="0"/>
                      <a:ext cx="3582368" cy="18341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168A" w:rsidRDefault="003F4426" w:rsidP="00DA1878">
      <w:pPr>
        <w:pStyle w:val="Popiskyobrzk"/>
        <w:jc w:val="both"/>
      </w:pPr>
      <w:r>
        <w:t xml:space="preserve">Obrázek </w:t>
      </w:r>
      <w:fldSimple w:instr=" SEQ Obrázek \* ARABIC ">
        <w:r w:rsidR="003F192F">
          <w:rPr>
            <w:noProof/>
          </w:rPr>
          <w:t>2</w:t>
        </w:r>
      </w:fldSimple>
    </w:p>
    <w:p w:rsidR="007F4AF0" w:rsidRDefault="007F4AF0" w:rsidP="00DA1878">
      <w:pPr>
        <w:spacing w:line="360" w:lineRule="auto"/>
        <w:jc w:val="both"/>
      </w:pPr>
    </w:p>
    <w:p w:rsidR="007D0DF2" w:rsidRDefault="00E3168A" w:rsidP="00DA1878">
      <w:pPr>
        <w:spacing w:line="360" w:lineRule="auto"/>
        <w:jc w:val="both"/>
      </w:pPr>
      <w:r>
        <w:t>Od jedenáctého taktu se v plném obsazení zapojuje orc</w:t>
      </w:r>
      <w:r w:rsidR="00EF2ADF">
        <w:t xml:space="preserve">hestr. </w:t>
      </w:r>
      <w:r>
        <w:t xml:space="preserve">Navrací se úvodní téma s rozloženými akordy, jež je </w:t>
      </w:r>
      <w:r w:rsidR="00EF2ADF">
        <w:t>podepřeno opakujícími se tóny v drobných rytmických hodnotách</w:t>
      </w:r>
      <w:r>
        <w:t xml:space="preserve">. </w:t>
      </w:r>
    </w:p>
    <w:p w:rsidR="00700FAE" w:rsidRDefault="00EF2ADF" w:rsidP="00DA1878">
      <w:pPr>
        <w:spacing w:line="360" w:lineRule="auto"/>
        <w:jc w:val="both"/>
      </w:pPr>
      <w:r>
        <w:t xml:space="preserve">V taktu </w:t>
      </w:r>
      <w:r w:rsidR="00700FAE">
        <w:t>sedmnáct lze objevit další hudební figuru, sextový skok, jež znázorňuje text „</w:t>
      </w:r>
      <w:proofErr w:type="spellStart"/>
      <w:r w:rsidR="00700FAE" w:rsidRPr="00464E4D">
        <w:rPr>
          <w:i/>
        </w:rPr>
        <w:t>rattling</w:t>
      </w:r>
      <w:proofErr w:type="spellEnd"/>
      <w:r w:rsidR="00700FAE" w:rsidRPr="00464E4D">
        <w:rPr>
          <w:i/>
        </w:rPr>
        <w:t xml:space="preserve"> </w:t>
      </w:r>
      <w:proofErr w:type="spellStart"/>
      <w:r w:rsidR="00700FAE" w:rsidRPr="00464E4D">
        <w:rPr>
          <w:i/>
        </w:rPr>
        <w:t>peal</w:t>
      </w:r>
      <w:proofErr w:type="spellEnd"/>
      <w:r w:rsidR="00700FAE" w:rsidRPr="00464E4D">
        <w:rPr>
          <w:i/>
        </w:rPr>
        <w:t xml:space="preserve"> (</w:t>
      </w:r>
      <w:proofErr w:type="spellStart"/>
      <w:r w:rsidR="00700FAE" w:rsidRPr="00464E4D">
        <w:rPr>
          <w:i/>
        </w:rPr>
        <w:t>of</w:t>
      </w:r>
      <w:proofErr w:type="spellEnd"/>
      <w:r w:rsidR="00700FAE" w:rsidRPr="00464E4D">
        <w:rPr>
          <w:i/>
        </w:rPr>
        <w:t xml:space="preserve"> </w:t>
      </w:r>
      <w:proofErr w:type="spellStart"/>
      <w:r w:rsidR="00700FAE" w:rsidRPr="00464E4D">
        <w:rPr>
          <w:i/>
        </w:rPr>
        <w:t>Thunder</w:t>
      </w:r>
      <w:proofErr w:type="spellEnd"/>
      <w:r w:rsidR="00700FAE" w:rsidRPr="00464E4D">
        <w:rPr>
          <w:i/>
        </w:rPr>
        <w:t>)/rachot (hromu)</w:t>
      </w:r>
      <w:r w:rsidR="00F5145E" w:rsidRPr="00464E4D">
        <w:rPr>
          <w:i/>
        </w:rPr>
        <w:t xml:space="preserve">, </w:t>
      </w:r>
      <w:r w:rsidR="00700FAE">
        <w:t>“</w:t>
      </w:r>
      <w:r w:rsidR="00F5145E">
        <w:t xml:space="preserve"> jímž chce </w:t>
      </w:r>
      <w:proofErr w:type="spellStart"/>
      <w:r w:rsidR="00F5145E">
        <w:t>Timotheus</w:t>
      </w:r>
      <w:proofErr w:type="spellEnd"/>
      <w:r w:rsidR="00F5145E">
        <w:t xml:space="preserve"> probudit Alexandra z jeho romantického snění. </w:t>
      </w:r>
    </w:p>
    <w:p w:rsidR="003F4426" w:rsidRDefault="00700FAE" w:rsidP="00DA1878">
      <w:pPr>
        <w:keepNext/>
        <w:spacing w:after="0" w:line="360" w:lineRule="auto"/>
        <w:jc w:val="both"/>
      </w:pPr>
      <w:r>
        <w:rPr>
          <w:noProof/>
          <w:lang w:eastAsia="cs-CZ"/>
        </w:rPr>
        <w:drawing>
          <wp:inline distT="0" distB="0" distL="0" distR="0">
            <wp:extent cx="2449195" cy="1145709"/>
            <wp:effectExtent l="0" t="0" r="8255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507_180543.jpg"/>
                    <pic:cNvPicPr/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3">
                              <a14:imgEffect>
                                <a14:brightnessContrast bright="41000" contrast="5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0344" b="6493"/>
                    <a:stretch/>
                  </pic:blipFill>
                  <pic:spPr bwMode="auto">
                    <a:xfrm>
                      <a:off x="0" y="0"/>
                      <a:ext cx="2462386" cy="1151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0FAE" w:rsidRDefault="003F4426" w:rsidP="00DA1878">
      <w:pPr>
        <w:pStyle w:val="Popiskyobrzk"/>
        <w:jc w:val="both"/>
      </w:pPr>
      <w:r>
        <w:t xml:space="preserve">Obrázek </w:t>
      </w:r>
      <w:fldSimple w:instr=" SEQ Obrázek \* ARABIC ">
        <w:r w:rsidR="003F192F">
          <w:rPr>
            <w:noProof/>
          </w:rPr>
          <w:t>3</w:t>
        </w:r>
      </w:fldSimple>
    </w:p>
    <w:p w:rsidR="007F4AF0" w:rsidRDefault="007F4AF0" w:rsidP="00DA1878">
      <w:pPr>
        <w:spacing w:line="360" w:lineRule="auto"/>
        <w:jc w:val="both"/>
      </w:pPr>
    </w:p>
    <w:p w:rsidR="00A4411C" w:rsidRDefault="00EF2ADF" w:rsidP="00DA1878">
      <w:pPr>
        <w:spacing w:line="360" w:lineRule="auto"/>
        <w:jc w:val="both"/>
      </w:pPr>
      <w:r>
        <w:t xml:space="preserve">Od taktu </w:t>
      </w:r>
      <w:r w:rsidR="00700FAE">
        <w:t xml:space="preserve">osmnáct </w:t>
      </w:r>
      <w:r w:rsidR="00852C75">
        <w:t>se zapojují tympány a trombon, jež zaznívají ve společném dynamickém rytmu, který později přebírá také smyčcová sekc</w:t>
      </w:r>
      <w:r w:rsidR="00A4411C">
        <w:t xml:space="preserve">e. Celý úsek připomíná fanfáry a hudebně směřuje k vrcholu celé úvodní části. </w:t>
      </w:r>
    </w:p>
    <w:p w:rsidR="00700FAE" w:rsidRDefault="00F5145E" w:rsidP="00DA1878">
      <w:pPr>
        <w:spacing w:line="360" w:lineRule="auto"/>
        <w:jc w:val="both"/>
      </w:pPr>
      <w:r>
        <w:t xml:space="preserve">V taktu dvacet šest vstupuje do děje sbor, který v ostrém rytmu </w:t>
      </w:r>
      <w:r w:rsidR="00CE4806">
        <w:t>opakuje</w:t>
      </w:r>
      <w:r>
        <w:t xml:space="preserve"> </w:t>
      </w:r>
      <w:proofErr w:type="spellStart"/>
      <w:r>
        <w:t>Timotheuvu</w:t>
      </w:r>
      <w:proofErr w:type="spellEnd"/>
      <w:r>
        <w:t xml:space="preserve"> výzvu: „</w:t>
      </w:r>
      <w:proofErr w:type="spellStart"/>
      <w:r w:rsidRPr="00464E4D">
        <w:rPr>
          <w:i/>
        </w:rPr>
        <w:t>Break</w:t>
      </w:r>
      <w:proofErr w:type="spellEnd"/>
      <w:r w:rsidRPr="00464E4D">
        <w:rPr>
          <w:i/>
        </w:rPr>
        <w:t xml:space="preserve"> his </w:t>
      </w:r>
      <w:proofErr w:type="spellStart"/>
      <w:r w:rsidRPr="00464E4D">
        <w:rPr>
          <w:i/>
        </w:rPr>
        <w:t>bands</w:t>
      </w:r>
      <w:proofErr w:type="spellEnd"/>
      <w:r w:rsidRPr="00464E4D">
        <w:rPr>
          <w:i/>
        </w:rPr>
        <w:t xml:space="preserve"> </w:t>
      </w:r>
      <w:proofErr w:type="spellStart"/>
      <w:r w:rsidRPr="00464E4D">
        <w:rPr>
          <w:i/>
        </w:rPr>
        <w:t>of</w:t>
      </w:r>
      <w:proofErr w:type="spellEnd"/>
      <w:r w:rsidRPr="00464E4D">
        <w:rPr>
          <w:i/>
        </w:rPr>
        <w:t xml:space="preserve"> </w:t>
      </w:r>
      <w:proofErr w:type="spellStart"/>
      <w:r w:rsidRPr="00464E4D">
        <w:rPr>
          <w:i/>
        </w:rPr>
        <w:t>sleep</w:t>
      </w:r>
      <w:proofErr w:type="spellEnd"/>
      <w:r w:rsidRPr="00464E4D">
        <w:rPr>
          <w:i/>
        </w:rPr>
        <w:t xml:space="preserve"> </w:t>
      </w:r>
      <w:proofErr w:type="spellStart"/>
      <w:r w:rsidRPr="00464E4D">
        <w:rPr>
          <w:i/>
        </w:rPr>
        <w:t>asunder</w:t>
      </w:r>
      <w:proofErr w:type="spellEnd"/>
      <w:r w:rsidRPr="00464E4D">
        <w:rPr>
          <w:i/>
        </w:rPr>
        <w:t xml:space="preserve">, </w:t>
      </w:r>
      <w:proofErr w:type="spellStart"/>
      <w:r w:rsidRPr="00464E4D">
        <w:rPr>
          <w:i/>
        </w:rPr>
        <w:t>and</w:t>
      </w:r>
      <w:proofErr w:type="spellEnd"/>
      <w:r w:rsidRPr="00464E4D">
        <w:rPr>
          <w:i/>
        </w:rPr>
        <w:t xml:space="preserve"> rouse </w:t>
      </w:r>
      <w:proofErr w:type="spellStart"/>
      <w:r w:rsidRPr="00464E4D">
        <w:rPr>
          <w:i/>
        </w:rPr>
        <w:t>him</w:t>
      </w:r>
      <w:proofErr w:type="spellEnd"/>
      <w:r w:rsidRPr="00464E4D">
        <w:rPr>
          <w:i/>
        </w:rPr>
        <w:t xml:space="preserve">, </w:t>
      </w:r>
      <w:proofErr w:type="spellStart"/>
      <w:r w:rsidRPr="00464E4D">
        <w:rPr>
          <w:i/>
        </w:rPr>
        <w:t>like</w:t>
      </w:r>
      <w:proofErr w:type="spellEnd"/>
      <w:r w:rsidRPr="00464E4D">
        <w:rPr>
          <w:i/>
        </w:rPr>
        <w:t xml:space="preserve"> a </w:t>
      </w:r>
      <w:proofErr w:type="spellStart"/>
      <w:r w:rsidRPr="00464E4D">
        <w:rPr>
          <w:i/>
        </w:rPr>
        <w:t>rattling</w:t>
      </w:r>
      <w:proofErr w:type="spellEnd"/>
      <w:r w:rsidRPr="00464E4D">
        <w:rPr>
          <w:i/>
        </w:rPr>
        <w:t xml:space="preserve"> </w:t>
      </w:r>
      <w:proofErr w:type="spellStart"/>
      <w:r w:rsidRPr="00464E4D">
        <w:rPr>
          <w:i/>
        </w:rPr>
        <w:t>peal</w:t>
      </w:r>
      <w:proofErr w:type="spellEnd"/>
      <w:r w:rsidRPr="00464E4D">
        <w:rPr>
          <w:i/>
        </w:rPr>
        <w:t xml:space="preserve">  </w:t>
      </w:r>
      <w:proofErr w:type="spellStart"/>
      <w:r w:rsidRPr="00464E4D">
        <w:rPr>
          <w:i/>
        </w:rPr>
        <w:t>of</w:t>
      </w:r>
      <w:proofErr w:type="spellEnd"/>
      <w:r w:rsidRPr="00464E4D">
        <w:rPr>
          <w:i/>
        </w:rPr>
        <w:t xml:space="preserve"> </w:t>
      </w:r>
      <w:proofErr w:type="spellStart"/>
      <w:r w:rsidRPr="00464E4D">
        <w:rPr>
          <w:i/>
        </w:rPr>
        <w:t>Thunder</w:t>
      </w:r>
      <w:proofErr w:type="spellEnd"/>
      <w:r w:rsidRPr="00464E4D">
        <w:rPr>
          <w:i/>
        </w:rPr>
        <w:t>./Zlomit jeho spánek a probudit ho jako rachocení hromu.“</w:t>
      </w:r>
      <w:r w:rsidR="00E16506" w:rsidRPr="00E16506">
        <w:rPr>
          <w:noProof/>
          <w:lang w:eastAsia="cs-CZ"/>
        </w:rPr>
        <w:t xml:space="preserve"> </w:t>
      </w:r>
    </w:p>
    <w:p w:rsidR="00D62210" w:rsidRDefault="00E16506" w:rsidP="00DA1878">
      <w:pPr>
        <w:keepNext/>
        <w:spacing w:after="0" w:line="360" w:lineRule="auto"/>
        <w:jc w:val="both"/>
      </w:pPr>
      <w:r>
        <w:rPr>
          <w:noProof/>
          <w:lang w:eastAsia="cs-CZ"/>
        </w:rPr>
        <w:drawing>
          <wp:inline distT="0" distB="0" distL="0" distR="0">
            <wp:extent cx="3370860" cy="1836734"/>
            <wp:effectExtent l="0" t="0" r="127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507_171658.jpg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5">
                              <a14:imgEffect>
                                <a14:brightnessContrast bright="31000" contrast="5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131"/>
                    <a:stretch/>
                  </pic:blipFill>
                  <pic:spPr bwMode="auto">
                    <a:xfrm>
                      <a:off x="0" y="0"/>
                      <a:ext cx="3378787" cy="18410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145E" w:rsidRDefault="00D62210" w:rsidP="00DA1878">
      <w:pPr>
        <w:pStyle w:val="Popiskyobrzk"/>
        <w:jc w:val="both"/>
      </w:pPr>
      <w:r>
        <w:t xml:space="preserve">Obrázek </w:t>
      </w:r>
      <w:fldSimple w:instr=" SEQ Obrázek \* ARABIC ">
        <w:r w:rsidR="003F192F">
          <w:rPr>
            <w:noProof/>
          </w:rPr>
          <w:t>4</w:t>
        </w:r>
      </w:fldSimple>
    </w:p>
    <w:p w:rsidR="007F4AF0" w:rsidRDefault="007F4AF0" w:rsidP="00DA1878">
      <w:pPr>
        <w:spacing w:line="360" w:lineRule="auto"/>
        <w:jc w:val="both"/>
      </w:pPr>
    </w:p>
    <w:p w:rsidR="00F5145E" w:rsidRDefault="00E16506" w:rsidP="00DA1878">
      <w:pPr>
        <w:spacing w:line="360" w:lineRule="auto"/>
        <w:jc w:val="both"/>
      </w:pPr>
      <w:r>
        <w:t>Zajímavý moment můžeme najít také v takt</w:t>
      </w:r>
      <w:r w:rsidR="008F6D14">
        <w:t>ech</w:t>
      </w:r>
      <w:r>
        <w:t xml:space="preserve"> třicet jedna</w:t>
      </w:r>
      <w:r w:rsidR="00942AB2">
        <w:t>, třicet dva a třicet tři</w:t>
      </w:r>
      <w:r>
        <w:t xml:space="preserve">, kdy sbor podpořen </w:t>
      </w:r>
      <w:r w:rsidR="00A4411C">
        <w:t>dechovou sekcí</w:t>
      </w:r>
      <w:r>
        <w:t xml:space="preserve"> </w:t>
      </w:r>
      <w:r w:rsidR="00942AB2">
        <w:t>ostře</w:t>
      </w:r>
      <w:r>
        <w:t xml:space="preserve"> volá „</w:t>
      </w:r>
      <w:proofErr w:type="spellStart"/>
      <w:r w:rsidRPr="004D0274">
        <w:rPr>
          <w:i/>
        </w:rPr>
        <w:t>rouze</w:t>
      </w:r>
      <w:proofErr w:type="spellEnd"/>
      <w:r w:rsidRPr="004D0274">
        <w:rPr>
          <w:i/>
        </w:rPr>
        <w:t xml:space="preserve"> </w:t>
      </w:r>
      <w:proofErr w:type="spellStart"/>
      <w:r w:rsidRPr="004D0274">
        <w:rPr>
          <w:i/>
        </w:rPr>
        <w:t>him</w:t>
      </w:r>
      <w:proofErr w:type="spellEnd"/>
      <w:r w:rsidRPr="004D0274">
        <w:rPr>
          <w:i/>
        </w:rPr>
        <w:t>/probudit ho“.</w:t>
      </w:r>
      <w:r w:rsidR="00942AB2">
        <w:t xml:space="preserve"> </w:t>
      </w:r>
    </w:p>
    <w:p w:rsidR="00D62210" w:rsidRDefault="00F5145E" w:rsidP="00DA1878">
      <w:pPr>
        <w:keepNext/>
        <w:spacing w:after="0" w:line="360" w:lineRule="auto"/>
        <w:jc w:val="both"/>
      </w:pPr>
      <w:r>
        <w:rPr>
          <w:noProof/>
          <w:lang w:eastAsia="cs-CZ"/>
        </w:rPr>
        <w:drawing>
          <wp:inline distT="0" distB="0" distL="0" distR="0">
            <wp:extent cx="2303813" cy="1311562"/>
            <wp:effectExtent l="0" t="0" r="1270" b="3175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507_171752.jpg"/>
                    <pic:cNvPicPr/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7">
                              <a14:imgEffect>
                                <a14:brightnessContrast bright="28000" contrast="5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452" r="2560" b="6899"/>
                    <a:stretch/>
                  </pic:blipFill>
                  <pic:spPr bwMode="auto">
                    <a:xfrm>
                      <a:off x="0" y="0"/>
                      <a:ext cx="2314230" cy="13174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4AF0" w:rsidRDefault="00D62210" w:rsidP="00DA1878">
      <w:pPr>
        <w:pStyle w:val="Popiskyobrzk"/>
        <w:jc w:val="both"/>
      </w:pPr>
      <w:r>
        <w:t xml:space="preserve">Obrázek </w:t>
      </w:r>
      <w:fldSimple w:instr=" SEQ Obrázek \* ARABIC ">
        <w:r w:rsidR="003F192F">
          <w:rPr>
            <w:noProof/>
          </w:rPr>
          <w:t>5</w:t>
        </w:r>
      </w:fldSimple>
    </w:p>
    <w:p w:rsidR="00D62210" w:rsidRDefault="00942AB2" w:rsidP="00DA1878">
      <w:pPr>
        <w:keepNext/>
        <w:spacing w:after="0" w:line="360" w:lineRule="auto"/>
        <w:jc w:val="both"/>
      </w:pPr>
      <w:r>
        <w:rPr>
          <w:noProof/>
          <w:lang w:eastAsia="cs-CZ"/>
        </w:rPr>
        <w:drawing>
          <wp:inline distT="0" distB="0" distL="0" distR="0">
            <wp:extent cx="3052763" cy="2152015"/>
            <wp:effectExtent l="0" t="0" r="0" b="635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507_171820.jpg"/>
                    <pic:cNvPicPr/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9">
                              <a14:imgEffect>
                                <a14:brightnessContrast bright="17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6304" r="3902"/>
                    <a:stretch/>
                  </pic:blipFill>
                  <pic:spPr bwMode="auto">
                    <a:xfrm>
                      <a:off x="0" y="0"/>
                      <a:ext cx="3066959" cy="21620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145E" w:rsidRDefault="00D62210" w:rsidP="00DA1878">
      <w:pPr>
        <w:pStyle w:val="Popiskyobrzk"/>
        <w:jc w:val="both"/>
      </w:pPr>
      <w:r>
        <w:t xml:space="preserve">Obrázek </w:t>
      </w:r>
      <w:fldSimple w:instr=" SEQ Obrázek \* ARABIC ">
        <w:r w:rsidR="003F192F">
          <w:rPr>
            <w:noProof/>
          </w:rPr>
          <w:t>6</w:t>
        </w:r>
      </w:fldSimple>
    </w:p>
    <w:p w:rsidR="007F4AF0" w:rsidRDefault="007F4AF0" w:rsidP="00DA1878">
      <w:pPr>
        <w:spacing w:line="360" w:lineRule="auto"/>
        <w:jc w:val="both"/>
      </w:pPr>
    </w:p>
    <w:p w:rsidR="00F77A8D" w:rsidRDefault="00942AB2" w:rsidP="00DA1878">
      <w:pPr>
        <w:spacing w:line="360" w:lineRule="auto"/>
        <w:jc w:val="both"/>
      </w:pPr>
      <w:r>
        <w:t>Od tak</w:t>
      </w:r>
      <w:r w:rsidR="004D0274">
        <w:t>tu třicet čtyři (viz. Obrázek 6</w:t>
      </w:r>
      <w:r>
        <w:t xml:space="preserve">) je text burcující k vytržení ze spánku, hudebně ztvárněn v efektivním provedení, jež umožňuje velkolepou gradaci celé části. </w:t>
      </w:r>
      <w:r w:rsidR="00F77A8D">
        <w:t>Jednotlivé hlasy sboru</w:t>
      </w:r>
      <w:r>
        <w:t xml:space="preserve"> zde nastupuj</w:t>
      </w:r>
      <w:r w:rsidR="00F77A8D">
        <w:t>í v drobných rytmických hodnotách</w:t>
      </w:r>
      <w:r>
        <w:t xml:space="preserve"> s využitím </w:t>
      </w:r>
      <w:r w:rsidR="00F77A8D">
        <w:t>kánonové techniky, na kterou navazují táhlé ligatury akcentující opět slova: „</w:t>
      </w:r>
      <w:proofErr w:type="spellStart"/>
      <w:r w:rsidR="00F77A8D" w:rsidRPr="004D0274">
        <w:rPr>
          <w:i/>
        </w:rPr>
        <w:t>rouze</w:t>
      </w:r>
      <w:proofErr w:type="spellEnd"/>
      <w:r w:rsidR="00F77A8D" w:rsidRPr="004D0274">
        <w:rPr>
          <w:i/>
        </w:rPr>
        <w:t xml:space="preserve"> </w:t>
      </w:r>
      <w:proofErr w:type="spellStart"/>
      <w:r w:rsidR="00F77A8D" w:rsidRPr="004D0274">
        <w:rPr>
          <w:i/>
        </w:rPr>
        <w:t>him</w:t>
      </w:r>
      <w:proofErr w:type="spellEnd"/>
      <w:r w:rsidR="00F77A8D">
        <w:t>.“ Sboro</w:t>
      </w:r>
      <w:r w:rsidR="004245FE">
        <w:t>vá část končí ve forte několik</w:t>
      </w:r>
      <w:r w:rsidR="00F77A8D">
        <w:t xml:space="preserve">erým opakováním výzvy: </w:t>
      </w:r>
      <w:r w:rsidR="00F77A8D" w:rsidRPr="004D0274">
        <w:rPr>
          <w:i/>
        </w:rPr>
        <w:t>„</w:t>
      </w:r>
      <w:proofErr w:type="spellStart"/>
      <w:r w:rsidR="00F77A8D" w:rsidRPr="004D0274">
        <w:rPr>
          <w:i/>
        </w:rPr>
        <w:t>Break</w:t>
      </w:r>
      <w:proofErr w:type="spellEnd"/>
      <w:r w:rsidR="00F77A8D" w:rsidRPr="004D0274">
        <w:rPr>
          <w:i/>
        </w:rPr>
        <w:t xml:space="preserve"> his </w:t>
      </w:r>
      <w:proofErr w:type="spellStart"/>
      <w:r w:rsidR="00F77A8D" w:rsidRPr="004D0274">
        <w:rPr>
          <w:i/>
        </w:rPr>
        <w:t>bands</w:t>
      </w:r>
      <w:proofErr w:type="spellEnd"/>
      <w:r w:rsidR="00F77A8D" w:rsidRPr="004D0274">
        <w:rPr>
          <w:i/>
        </w:rPr>
        <w:t xml:space="preserve"> </w:t>
      </w:r>
      <w:proofErr w:type="spellStart"/>
      <w:r w:rsidR="00F77A8D" w:rsidRPr="004D0274">
        <w:rPr>
          <w:i/>
        </w:rPr>
        <w:t>of</w:t>
      </w:r>
      <w:proofErr w:type="spellEnd"/>
      <w:r w:rsidR="00F77A8D" w:rsidRPr="004D0274">
        <w:rPr>
          <w:i/>
        </w:rPr>
        <w:t xml:space="preserve"> </w:t>
      </w:r>
      <w:proofErr w:type="spellStart"/>
      <w:r w:rsidR="00F77A8D" w:rsidRPr="004D0274">
        <w:rPr>
          <w:i/>
        </w:rPr>
        <w:t>sleep</w:t>
      </w:r>
      <w:proofErr w:type="spellEnd"/>
      <w:r w:rsidR="00F77A8D" w:rsidRPr="004D0274">
        <w:rPr>
          <w:i/>
        </w:rPr>
        <w:t xml:space="preserve"> </w:t>
      </w:r>
      <w:proofErr w:type="spellStart"/>
      <w:r w:rsidR="00F77A8D" w:rsidRPr="004D0274">
        <w:rPr>
          <w:i/>
        </w:rPr>
        <w:t>asunder</w:t>
      </w:r>
      <w:proofErr w:type="spellEnd"/>
      <w:r w:rsidR="00F77A8D" w:rsidRPr="004D0274">
        <w:rPr>
          <w:i/>
        </w:rPr>
        <w:t xml:space="preserve">. And rouse </w:t>
      </w:r>
      <w:proofErr w:type="spellStart"/>
      <w:r w:rsidR="00F77A8D" w:rsidRPr="004D0274">
        <w:rPr>
          <w:i/>
        </w:rPr>
        <w:t>him</w:t>
      </w:r>
      <w:proofErr w:type="spellEnd"/>
      <w:r w:rsidR="00F77A8D" w:rsidRPr="004D0274">
        <w:rPr>
          <w:i/>
        </w:rPr>
        <w:t xml:space="preserve"> </w:t>
      </w:r>
      <w:proofErr w:type="spellStart"/>
      <w:r w:rsidR="00F77A8D" w:rsidRPr="004D0274">
        <w:rPr>
          <w:i/>
        </w:rPr>
        <w:t>like</w:t>
      </w:r>
      <w:proofErr w:type="spellEnd"/>
      <w:r w:rsidR="00F77A8D" w:rsidRPr="004D0274">
        <w:rPr>
          <w:i/>
        </w:rPr>
        <w:t xml:space="preserve"> a </w:t>
      </w:r>
      <w:proofErr w:type="spellStart"/>
      <w:r w:rsidR="00F77A8D" w:rsidRPr="004D0274">
        <w:rPr>
          <w:i/>
        </w:rPr>
        <w:t>rattling</w:t>
      </w:r>
      <w:proofErr w:type="spellEnd"/>
      <w:r w:rsidR="00F77A8D" w:rsidRPr="004D0274">
        <w:rPr>
          <w:i/>
        </w:rPr>
        <w:t xml:space="preserve"> </w:t>
      </w:r>
      <w:proofErr w:type="spellStart"/>
      <w:r w:rsidR="00F77A8D" w:rsidRPr="004D0274">
        <w:rPr>
          <w:i/>
        </w:rPr>
        <w:t>peal</w:t>
      </w:r>
      <w:proofErr w:type="spellEnd"/>
      <w:r w:rsidR="00F77A8D" w:rsidRPr="004D0274">
        <w:rPr>
          <w:i/>
        </w:rPr>
        <w:t xml:space="preserve"> </w:t>
      </w:r>
      <w:proofErr w:type="spellStart"/>
      <w:r w:rsidR="00F77A8D" w:rsidRPr="004D0274">
        <w:rPr>
          <w:i/>
        </w:rPr>
        <w:t>of</w:t>
      </w:r>
      <w:proofErr w:type="spellEnd"/>
      <w:r w:rsidR="00F77A8D" w:rsidRPr="004D0274">
        <w:rPr>
          <w:i/>
        </w:rPr>
        <w:t xml:space="preserve"> </w:t>
      </w:r>
      <w:proofErr w:type="spellStart"/>
      <w:r w:rsidR="00F77A8D" w:rsidRPr="004D0274">
        <w:rPr>
          <w:i/>
        </w:rPr>
        <w:t>Thunder</w:t>
      </w:r>
      <w:proofErr w:type="spellEnd"/>
      <w:r w:rsidR="00F77A8D" w:rsidRPr="004D0274">
        <w:rPr>
          <w:i/>
        </w:rPr>
        <w:t>.“</w:t>
      </w:r>
    </w:p>
    <w:p w:rsidR="00276D88" w:rsidRDefault="00F77A8D" w:rsidP="00DA1878">
      <w:pPr>
        <w:spacing w:line="360" w:lineRule="auto"/>
        <w:jc w:val="both"/>
      </w:pPr>
      <w:r>
        <w:t xml:space="preserve">Úvodní skladba </w:t>
      </w:r>
      <w:r w:rsidR="00276D88">
        <w:t xml:space="preserve">doznívá v provedení smyčců a </w:t>
      </w:r>
      <w:proofErr w:type="spellStart"/>
      <w:r w:rsidR="00276D88">
        <w:t>continua</w:t>
      </w:r>
      <w:proofErr w:type="spellEnd"/>
      <w:r w:rsidR="00276D88">
        <w:t>. V taktu padesát po sboru vstupuje opě</w:t>
      </w:r>
      <w:r w:rsidR="00A4411C">
        <w:t xml:space="preserve">t do popředí </w:t>
      </w:r>
      <w:proofErr w:type="spellStart"/>
      <w:r w:rsidR="00A4411C">
        <w:t>Timotheus</w:t>
      </w:r>
      <w:proofErr w:type="spellEnd"/>
      <w:r w:rsidR="00A4411C">
        <w:t xml:space="preserve">, který </w:t>
      </w:r>
      <w:r w:rsidR="00874E3B">
        <w:t>zpívá</w:t>
      </w:r>
      <w:r w:rsidR="00A4411C">
        <w:t xml:space="preserve"> o strašlivých zvucích</w:t>
      </w:r>
      <w:r w:rsidR="00276D88">
        <w:t>: „</w:t>
      </w:r>
      <w:proofErr w:type="spellStart"/>
      <w:r w:rsidR="00276D88" w:rsidRPr="004D0274">
        <w:rPr>
          <w:i/>
        </w:rPr>
        <w:t>Hark</w:t>
      </w:r>
      <w:proofErr w:type="spellEnd"/>
      <w:r w:rsidR="00276D88" w:rsidRPr="004D0274">
        <w:rPr>
          <w:i/>
        </w:rPr>
        <w:t xml:space="preserve">, </w:t>
      </w:r>
      <w:proofErr w:type="spellStart"/>
      <w:r w:rsidR="00276D88" w:rsidRPr="004D0274">
        <w:rPr>
          <w:i/>
        </w:rPr>
        <w:t>hark</w:t>
      </w:r>
      <w:proofErr w:type="spellEnd"/>
      <w:r w:rsidR="00276D88" w:rsidRPr="004D0274">
        <w:rPr>
          <w:i/>
        </w:rPr>
        <w:t xml:space="preserve">! </w:t>
      </w:r>
      <w:proofErr w:type="spellStart"/>
      <w:r w:rsidR="00276D88" w:rsidRPr="004D0274">
        <w:rPr>
          <w:i/>
        </w:rPr>
        <w:t>The</w:t>
      </w:r>
      <w:proofErr w:type="spellEnd"/>
      <w:r w:rsidR="00276D88" w:rsidRPr="004D0274">
        <w:rPr>
          <w:i/>
        </w:rPr>
        <w:t xml:space="preserve"> </w:t>
      </w:r>
      <w:proofErr w:type="spellStart"/>
      <w:r w:rsidR="00276D88" w:rsidRPr="004D0274">
        <w:rPr>
          <w:i/>
        </w:rPr>
        <w:t>horrid</w:t>
      </w:r>
      <w:proofErr w:type="spellEnd"/>
      <w:r w:rsidR="00276D88" w:rsidRPr="004D0274">
        <w:rPr>
          <w:i/>
        </w:rPr>
        <w:t xml:space="preserve"> </w:t>
      </w:r>
      <w:proofErr w:type="spellStart"/>
      <w:r w:rsidR="00276D88" w:rsidRPr="004D0274">
        <w:rPr>
          <w:i/>
        </w:rPr>
        <w:t>Sound</w:t>
      </w:r>
      <w:proofErr w:type="spellEnd"/>
      <w:r w:rsidR="00276D88" w:rsidRPr="004D0274">
        <w:rPr>
          <w:i/>
        </w:rPr>
        <w:t>/</w:t>
      </w:r>
      <w:proofErr w:type="spellStart"/>
      <w:r w:rsidR="00276D88" w:rsidRPr="004D0274">
        <w:rPr>
          <w:i/>
        </w:rPr>
        <w:t>Naslouhejte</w:t>
      </w:r>
      <w:proofErr w:type="spellEnd"/>
      <w:r w:rsidR="00276D88" w:rsidRPr="004D0274">
        <w:rPr>
          <w:i/>
        </w:rPr>
        <w:t xml:space="preserve"> hrozným zvukům“ </w:t>
      </w:r>
      <w:r w:rsidR="00276D88">
        <w:t>a připomíná mrtvé vojáky. „</w:t>
      </w:r>
      <w:proofErr w:type="spellStart"/>
      <w:r w:rsidR="00276D88" w:rsidRPr="004D0274">
        <w:rPr>
          <w:i/>
        </w:rPr>
        <w:t>Hark</w:t>
      </w:r>
      <w:proofErr w:type="spellEnd"/>
      <w:r w:rsidR="00276D88">
        <w:t>“ je hudebně vyobrazen</w:t>
      </w:r>
      <w:r w:rsidR="007F4AF0">
        <w:t>o</w:t>
      </w:r>
      <w:r w:rsidR="00276D88">
        <w:t xml:space="preserve"> jako </w:t>
      </w:r>
      <w:proofErr w:type="spellStart"/>
      <w:r w:rsidR="00276D88">
        <w:t>exclamatio</w:t>
      </w:r>
      <w:proofErr w:type="spellEnd"/>
      <w:r w:rsidR="00276D88">
        <w:t xml:space="preserve">. </w:t>
      </w:r>
      <w:r w:rsidR="00A4411C">
        <w:t xml:space="preserve"> </w:t>
      </w:r>
    </w:p>
    <w:p w:rsidR="00D62210" w:rsidRDefault="00276D88" w:rsidP="00DA1878">
      <w:pPr>
        <w:keepNext/>
        <w:spacing w:line="360" w:lineRule="auto"/>
        <w:jc w:val="both"/>
      </w:pPr>
      <w:r>
        <w:rPr>
          <w:noProof/>
          <w:lang w:eastAsia="cs-CZ"/>
        </w:rPr>
        <w:drawing>
          <wp:inline distT="0" distB="0" distL="0" distR="0">
            <wp:extent cx="3075940" cy="1620627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507_171908.jpg"/>
                    <pic:cNvPicPr/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1">
                              <a14:imgEffect>
                                <a14:brightnessContrast bright="30000" contrast="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2048" r="6100"/>
                    <a:stretch/>
                  </pic:blipFill>
                  <pic:spPr bwMode="auto">
                    <a:xfrm>
                      <a:off x="0" y="0"/>
                      <a:ext cx="3086134" cy="16259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6D88" w:rsidRDefault="00D62210" w:rsidP="00DA1878">
      <w:pPr>
        <w:pStyle w:val="Popiskyobrzk"/>
        <w:jc w:val="both"/>
      </w:pPr>
      <w:r>
        <w:t xml:space="preserve">Obrázek </w:t>
      </w:r>
      <w:fldSimple w:instr=" SEQ Obrázek \* ARABIC ">
        <w:r w:rsidR="003F192F">
          <w:rPr>
            <w:noProof/>
          </w:rPr>
          <w:t>7</w:t>
        </w:r>
      </w:fldSimple>
    </w:p>
    <w:p w:rsidR="00E3168A" w:rsidRDefault="00E3168A" w:rsidP="00DA1878">
      <w:pPr>
        <w:spacing w:line="360" w:lineRule="auto"/>
        <w:jc w:val="both"/>
      </w:pPr>
    </w:p>
    <w:p w:rsidR="000338B4" w:rsidRDefault="000338B4" w:rsidP="00DA1878">
      <w:pPr>
        <w:spacing w:line="360" w:lineRule="auto"/>
        <w:jc w:val="both"/>
      </w:pPr>
    </w:p>
    <w:p w:rsidR="00E3168A" w:rsidRPr="000338B4" w:rsidRDefault="00874E3B" w:rsidP="00DA1878">
      <w:pPr>
        <w:spacing w:line="360" w:lineRule="auto"/>
        <w:jc w:val="both"/>
        <w:rPr>
          <w:b/>
        </w:rPr>
      </w:pPr>
      <w:r w:rsidRPr="000338B4">
        <w:rPr>
          <w:b/>
        </w:rPr>
        <w:t xml:space="preserve">Árie </w:t>
      </w:r>
      <w:proofErr w:type="spellStart"/>
      <w:r w:rsidRPr="000338B4">
        <w:rPr>
          <w:b/>
        </w:rPr>
        <w:t>Revenge</w:t>
      </w:r>
      <w:proofErr w:type="spellEnd"/>
      <w:r w:rsidRPr="000338B4">
        <w:rPr>
          <w:b/>
        </w:rPr>
        <w:t xml:space="preserve">, </w:t>
      </w:r>
      <w:proofErr w:type="spellStart"/>
      <w:r w:rsidRPr="000338B4">
        <w:rPr>
          <w:b/>
        </w:rPr>
        <w:t>revenge</w:t>
      </w:r>
      <w:proofErr w:type="spellEnd"/>
    </w:p>
    <w:p w:rsidR="007D0DF2" w:rsidRPr="009923DC" w:rsidRDefault="000338B4" w:rsidP="00DA1878">
      <w:pPr>
        <w:spacing w:line="360" w:lineRule="auto"/>
        <w:jc w:val="both"/>
        <w:rPr>
          <w:i/>
        </w:rPr>
      </w:pPr>
      <w:r>
        <w:t xml:space="preserve"> Á</w:t>
      </w:r>
      <w:r w:rsidR="007D0DF2" w:rsidRPr="007D0DF2">
        <w:t xml:space="preserve">rie má podobu dvoudílné árie </w:t>
      </w:r>
      <w:proofErr w:type="spellStart"/>
      <w:r w:rsidR="007D0DF2" w:rsidRPr="007D0DF2">
        <w:t>da</w:t>
      </w:r>
      <w:proofErr w:type="spellEnd"/>
      <w:r w:rsidR="007D0DF2" w:rsidRPr="007D0DF2">
        <w:t xml:space="preserve"> </w:t>
      </w:r>
      <w:proofErr w:type="spellStart"/>
      <w:proofErr w:type="gramStart"/>
      <w:r w:rsidR="007D0DF2" w:rsidRPr="007D0DF2">
        <w:t>capo</w:t>
      </w:r>
      <w:proofErr w:type="spellEnd"/>
      <w:proofErr w:type="gramEnd"/>
      <w:r w:rsidR="007D0DF2" w:rsidRPr="007D0DF2">
        <w:t xml:space="preserve">. Tento druh árie byl v barokní </w:t>
      </w:r>
      <w:r>
        <w:t>hudbě hojně využívaný, neb svým</w:t>
      </w:r>
      <w:r w:rsidR="007D0DF2" w:rsidRPr="007D0DF2">
        <w:t xml:space="preserve"> </w:t>
      </w:r>
      <w:r>
        <w:t>provedením</w:t>
      </w:r>
      <w:r w:rsidR="009923DC">
        <w:t xml:space="preserve"> </w:t>
      </w:r>
      <w:proofErr w:type="spellStart"/>
      <w:r w:rsidR="009923DC">
        <w:t>da</w:t>
      </w:r>
      <w:proofErr w:type="spellEnd"/>
      <w:r w:rsidR="009923DC">
        <w:t xml:space="preserve"> </w:t>
      </w:r>
      <w:proofErr w:type="spellStart"/>
      <w:proofErr w:type="gramStart"/>
      <w:r w:rsidR="009923DC">
        <w:t>capo</w:t>
      </w:r>
      <w:proofErr w:type="spellEnd"/>
      <w:proofErr w:type="gramEnd"/>
      <w:r w:rsidR="007D0DF2" w:rsidRPr="007D0DF2">
        <w:t xml:space="preserve"> a odlišným hudebním zpracováním dvou kontrastních částí vybízel k předvedení brilantní pěvecké techniky. První díl je označen jako andante allegro, druhý jako largo. První část árie je komponována v tónině D dur, kontrastní druhá část je v g moll. Jak již výběr tónin naznačuje, první část skladby pulzuje ve vznětlivé náladě a vyjadřuje odhodlání, zatímco druhá část působí ponurým, místy až mysteriózním do</w:t>
      </w:r>
      <w:r>
        <w:t xml:space="preserve">jmem evokujícím záhrobí, část </w:t>
      </w:r>
      <w:proofErr w:type="spellStart"/>
      <w:r>
        <w:t>da</w:t>
      </w:r>
      <w:proofErr w:type="spellEnd"/>
      <w:r w:rsidR="007D0DF2" w:rsidRPr="007D0DF2">
        <w:t xml:space="preserve"> </w:t>
      </w:r>
      <w:proofErr w:type="spellStart"/>
      <w:proofErr w:type="gramStart"/>
      <w:r w:rsidR="007D0DF2" w:rsidRPr="007D0DF2">
        <w:t>capo</w:t>
      </w:r>
      <w:proofErr w:type="spellEnd"/>
      <w:proofErr w:type="gramEnd"/>
      <w:r w:rsidR="007D0DF2" w:rsidRPr="007D0DF2">
        <w:t xml:space="preserve"> ovšem posluchače navrací zpět do afektu odhodlání a touhy po pomstě. </w:t>
      </w:r>
      <w:r w:rsidR="00601C15">
        <w:t xml:space="preserve">V partituře je árie označena jako </w:t>
      </w:r>
      <w:r w:rsidR="00601C15" w:rsidRPr="009923DC">
        <w:rPr>
          <w:i/>
        </w:rPr>
        <w:t xml:space="preserve">Song by </w:t>
      </w:r>
      <w:proofErr w:type="spellStart"/>
      <w:r w:rsidR="00601C15" w:rsidRPr="009923DC">
        <w:rPr>
          <w:i/>
        </w:rPr>
        <w:t>Mr</w:t>
      </w:r>
      <w:proofErr w:type="spellEnd"/>
      <w:r w:rsidR="00601C15" w:rsidRPr="009923DC">
        <w:rPr>
          <w:i/>
        </w:rPr>
        <w:t xml:space="preserve">. </w:t>
      </w:r>
      <w:proofErr w:type="spellStart"/>
      <w:r w:rsidR="00601C15" w:rsidRPr="009923DC">
        <w:rPr>
          <w:i/>
        </w:rPr>
        <w:t>Beard</w:t>
      </w:r>
      <w:proofErr w:type="spellEnd"/>
      <w:r w:rsidR="00601C15" w:rsidRPr="009923DC">
        <w:rPr>
          <w:i/>
        </w:rPr>
        <w:t>.</w:t>
      </w:r>
    </w:p>
    <w:p w:rsidR="00580377" w:rsidRDefault="000338B4" w:rsidP="00DA1878">
      <w:pPr>
        <w:spacing w:line="360" w:lineRule="auto"/>
        <w:jc w:val="both"/>
      </w:pPr>
      <w:r>
        <w:t xml:space="preserve">Orchestr árii otevírá ve svěžím tempu v plném obsazení dechové i smyčcové sekce. </w:t>
      </w:r>
      <w:proofErr w:type="spellStart"/>
      <w:r w:rsidR="00601C15">
        <w:t>Continuová</w:t>
      </w:r>
      <w:proofErr w:type="spellEnd"/>
      <w:r w:rsidR="00601C15">
        <w:t xml:space="preserve"> linka je nadepsána jako </w:t>
      </w:r>
      <w:proofErr w:type="spellStart"/>
      <w:r w:rsidR="00601C15" w:rsidRPr="009923DC">
        <w:rPr>
          <w:i/>
        </w:rPr>
        <w:t>Tutti</w:t>
      </w:r>
      <w:proofErr w:type="spellEnd"/>
      <w:r w:rsidR="00601C15">
        <w:t>. Úvodní r</w:t>
      </w:r>
      <w:r>
        <w:t>ytmus (dvě šes</w:t>
      </w:r>
      <w:r w:rsidR="00601C15">
        <w:t>t</w:t>
      </w:r>
      <w:r>
        <w:t>náctinové noty jako z</w:t>
      </w:r>
      <w:r w:rsidR="00601C15">
        <w:t>dvi</w:t>
      </w:r>
      <w:r>
        <w:t>h a následná čtvrťová nota</w:t>
      </w:r>
      <w:r w:rsidR="00601C15">
        <w:t>,</w:t>
      </w:r>
      <w:r>
        <w:t xml:space="preserve"> na</w:t>
      </w:r>
      <w:r w:rsidR="00601C15">
        <w:t xml:space="preserve"> </w:t>
      </w:r>
      <w:r>
        <w:t xml:space="preserve">níž navazuje osminová pauza) i melodie </w:t>
      </w:r>
      <w:r w:rsidR="00601C15">
        <w:t xml:space="preserve">skladby podpořená jednoduchou harmonií v podobě kvintakordů a sextakordů) </w:t>
      </w:r>
      <w:r>
        <w:t xml:space="preserve">navozují odhodlání </w:t>
      </w:r>
      <w:r w:rsidR="00601C15">
        <w:t xml:space="preserve">a předesílají energické sdělení. </w:t>
      </w:r>
    </w:p>
    <w:p w:rsidR="002C75C6" w:rsidRDefault="00580377" w:rsidP="00DA1878">
      <w:pPr>
        <w:keepNext/>
        <w:spacing w:after="0" w:line="360" w:lineRule="auto"/>
        <w:jc w:val="both"/>
      </w:pPr>
      <w:r>
        <w:rPr>
          <w:noProof/>
          <w:lang w:eastAsia="cs-CZ"/>
        </w:rPr>
        <w:drawing>
          <wp:inline distT="0" distB="0" distL="0" distR="0">
            <wp:extent cx="3655534" cy="2782570"/>
            <wp:effectExtent l="0" t="0" r="254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521_104926.jpg"/>
                    <pic:cNvPicPr/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3">
                              <a14:imgEffect>
                                <a14:brightnessContrast bright="25000" contrast="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8078" r="6181"/>
                    <a:stretch/>
                  </pic:blipFill>
                  <pic:spPr bwMode="auto">
                    <a:xfrm>
                      <a:off x="0" y="0"/>
                      <a:ext cx="3656066" cy="2782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0377" w:rsidRDefault="002C75C6" w:rsidP="00DA1878">
      <w:pPr>
        <w:pStyle w:val="Popiskyobrzk"/>
        <w:jc w:val="both"/>
        <w:rPr>
          <w:noProof/>
          <w:lang w:eastAsia="cs-CZ"/>
        </w:rPr>
      </w:pPr>
      <w:r>
        <w:t xml:space="preserve">Obrázek </w:t>
      </w:r>
      <w:r w:rsidR="00DC7197">
        <w:fldChar w:fldCharType="begin"/>
      </w:r>
      <w:r w:rsidR="00CA7186">
        <w:instrText xml:space="preserve"> SEQ Obrázek \* ARABIC </w:instrText>
      </w:r>
      <w:r w:rsidR="00DC7197">
        <w:fldChar w:fldCharType="separate"/>
      </w:r>
      <w:r w:rsidR="003F192F">
        <w:rPr>
          <w:noProof/>
        </w:rPr>
        <w:t>8</w:t>
      </w:r>
      <w:r w:rsidR="00DC7197">
        <w:rPr>
          <w:noProof/>
        </w:rPr>
        <w:fldChar w:fldCharType="end"/>
      </w:r>
    </w:p>
    <w:p w:rsidR="00580377" w:rsidRDefault="00580377" w:rsidP="00DA1878">
      <w:pPr>
        <w:spacing w:line="360" w:lineRule="auto"/>
        <w:jc w:val="both"/>
      </w:pPr>
    </w:p>
    <w:p w:rsidR="00601C15" w:rsidRDefault="00601C15" w:rsidP="00DA1878">
      <w:pPr>
        <w:spacing w:line="360" w:lineRule="auto"/>
        <w:jc w:val="both"/>
      </w:pPr>
      <w:r>
        <w:t>V sedmém taktu začíná svůj výstup sólista. Začíná úderným zvoláním: „</w:t>
      </w:r>
      <w:proofErr w:type="spellStart"/>
      <w:r w:rsidRPr="004D0274">
        <w:rPr>
          <w:i/>
        </w:rPr>
        <w:t>Revenge</w:t>
      </w:r>
      <w:proofErr w:type="spellEnd"/>
      <w:r w:rsidRPr="004D0274">
        <w:rPr>
          <w:i/>
        </w:rPr>
        <w:t xml:space="preserve">, </w:t>
      </w:r>
      <w:proofErr w:type="spellStart"/>
      <w:r w:rsidRPr="004D0274">
        <w:rPr>
          <w:i/>
        </w:rPr>
        <w:t>revenge</w:t>
      </w:r>
      <w:proofErr w:type="spellEnd"/>
      <w:r w:rsidRPr="004D0274">
        <w:rPr>
          <w:i/>
        </w:rPr>
        <w:t xml:space="preserve">, </w:t>
      </w:r>
      <w:proofErr w:type="spellStart"/>
      <w:r w:rsidRPr="004D0274">
        <w:rPr>
          <w:i/>
        </w:rPr>
        <w:t>revenge</w:t>
      </w:r>
      <w:proofErr w:type="spellEnd"/>
      <w:r w:rsidRPr="004D0274">
        <w:rPr>
          <w:i/>
        </w:rPr>
        <w:t xml:space="preserve">. </w:t>
      </w:r>
      <w:proofErr w:type="spellStart"/>
      <w:r w:rsidRPr="004D0274">
        <w:rPr>
          <w:i/>
        </w:rPr>
        <w:t>Timotheus</w:t>
      </w:r>
      <w:proofErr w:type="spellEnd"/>
      <w:r w:rsidRPr="004D0274">
        <w:rPr>
          <w:i/>
        </w:rPr>
        <w:t xml:space="preserve"> </w:t>
      </w:r>
      <w:proofErr w:type="spellStart"/>
      <w:r w:rsidRPr="004D0274">
        <w:rPr>
          <w:i/>
        </w:rPr>
        <w:t>cries</w:t>
      </w:r>
      <w:proofErr w:type="spellEnd"/>
      <w:r w:rsidRPr="004D0274">
        <w:rPr>
          <w:i/>
        </w:rPr>
        <w:t xml:space="preserve">. /Pomsta, pomsta, pomsta. </w:t>
      </w:r>
      <w:proofErr w:type="spellStart"/>
      <w:r w:rsidRPr="004D0274">
        <w:rPr>
          <w:i/>
        </w:rPr>
        <w:t>Timotheus</w:t>
      </w:r>
      <w:proofErr w:type="spellEnd"/>
      <w:r w:rsidRPr="004D0274">
        <w:rPr>
          <w:i/>
        </w:rPr>
        <w:t xml:space="preserve"> pláče.“</w:t>
      </w:r>
      <w:r>
        <w:t xml:space="preserve"> Hned první zvolání „</w:t>
      </w:r>
      <w:proofErr w:type="spellStart"/>
      <w:r w:rsidRPr="004D0274">
        <w:rPr>
          <w:i/>
        </w:rPr>
        <w:t>revenge</w:t>
      </w:r>
      <w:proofErr w:type="spellEnd"/>
      <w:r>
        <w:t xml:space="preserve">“ je vyobrazeno hudební figurou </w:t>
      </w:r>
      <w:proofErr w:type="spellStart"/>
      <w:r>
        <w:t>exclamatio</w:t>
      </w:r>
      <w:proofErr w:type="spellEnd"/>
      <w:r>
        <w:t>. „</w:t>
      </w:r>
      <w:proofErr w:type="spellStart"/>
      <w:r w:rsidRPr="004D0274">
        <w:rPr>
          <w:i/>
        </w:rPr>
        <w:t>Timotheus</w:t>
      </w:r>
      <w:proofErr w:type="spellEnd"/>
      <w:r w:rsidRPr="004D0274">
        <w:rPr>
          <w:i/>
        </w:rPr>
        <w:t xml:space="preserve"> </w:t>
      </w:r>
      <w:proofErr w:type="spellStart"/>
      <w:r w:rsidRPr="004D0274">
        <w:rPr>
          <w:i/>
        </w:rPr>
        <w:t>crie</w:t>
      </w:r>
      <w:proofErr w:type="spellEnd"/>
      <w:r>
        <w:t>“</w:t>
      </w:r>
      <w:r w:rsidR="00654013">
        <w:t xml:space="preserve"> je hudebně znázorněno klesající melodií. </w:t>
      </w:r>
    </w:p>
    <w:p w:rsidR="002C75C6" w:rsidRDefault="00580377" w:rsidP="00DA1878">
      <w:pPr>
        <w:keepNext/>
        <w:spacing w:after="0" w:line="360" w:lineRule="auto"/>
        <w:jc w:val="both"/>
      </w:pPr>
      <w:r>
        <w:rPr>
          <w:noProof/>
          <w:lang w:eastAsia="cs-CZ"/>
        </w:rPr>
        <w:drawing>
          <wp:inline distT="0" distB="0" distL="0" distR="0">
            <wp:extent cx="3141024" cy="1525905"/>
            <wp:effectExtent l="0" t="0" r="254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521_104914.jpg"/>
                    <pic:cNvPicPr/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5">
                              <a14:imgEffect>
                                <a14:brightnessContrast bright="18000" contrast="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4094" r="6297" b="14981"/>
                    <a:stretch/>
                  </pic:blipFill>
                  <pic:spPr bwMode="auto">
                    <a:xfrm>
                      <a:off x="0" y="0"/>
                      <a:ext cx="3150656" cy="15305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75C6" w:rsidRDefault="002C75C6" w:rsidP="00DA1878">
      <w:pPr>
        <w:pStyle w:val="Popiskyobrzk"/>
        <w:jc w:val="both"/>
      </w:pPr>
      <w:r>
        <w:t xml:space="preserve">Obrázek </w:t>
      </w:r>
      <w:r w:rsidR="00DC7197">
        <w:fldChar w:fldCharType="begin"/>
      </w:r>
      <w:r w:rsidR="00CA7186">
        <w:instrText xml:space="preserve"> SEQ Obrázek \* ARABIC </w:instrText>
      </w:r>
      <w:r w:rsidR="00DC7197">
        <w:fldChar w:fldCharType="separate"/>
      </w:r>
      <w:r w:rsidR="003F192F">
        <w:rPr>
          <w:noProof/>
        </w:rPr>
        <w:t>9</w:t>
      </w:r>
      <w:r w:rsidR="00DC7197">
        <w:rPr>
          <w:noProof/>
        </w:rPr>
        <w:fldChar w:fldCharType="end"/>
      </w:r>
    </w:p>
    <w:p w:rsidR="00654013" w:rsidRDefault="00580377" w:rsidP="00DA1878">
      <w:pPr>
        <w:spacing w:line="360" w:lineRule="auto"/>
        <w:jc w:val="both"/>
      </w:pPr>
      <w:r>
        <w:t xml:space="preserve">   </w:t>
      </w:r>
    </w:p>
    <w:p w:rsidR="009923DC" w:rsidRDefault="009923DC" w:rsidP="00DA1878">
      <w:pPr>
        <w:spacing w:line="360" w:lineRule="auto"/>
        <w:jc w:val="both"/>
      </w:pPr>
    </w:p>
    <w:p w:rsidR="00654013" w:rsidRDefault="00654013" w:rsidP="00DA1878">
      <w:pPr>
        <w:spacing w:line="360" w:lineRule="auto"/>
        <w:jc w:val="both"/>
      </w:pPr>
      <w:r>
        <w:t xml:space="preserve">Stejný model můžeme najít také v taktech deset až dvanáct, od taktu třináct dochází ale o rozšíření motivu o bohatě klenutou </w:t>
      </w:r>
      <w:proofErr w:type="spellStart"/>
      <w:r>
        <w:t>diminuční</w:t>
      </w:r>
      <w:proofErr w:type="spellEnd"/>
      <w:r>
        <w:t xml:space="preserve"> část, která se line nad textem „</w:t>
      </w:r>
      <w:proofErr w:type="spellStart"/>
      <w:r w:rsidRPr="00464E4D">
        <w:rPr>
          <w:i/>
        </w:rPr>
        <w:t>Timotheus</w:t>
      </w:r>
      <w:proofErr w:type="spellEnd"/>
      <w:r w:rsidRPr="00464E4D">
        <w:rPr>
          <w:i/>
        </w:rPr>
        <w:t xml:space="preserve"> </w:t>
      </w:r>
      <w:proofErr w:type="spellStart"/>
      <w:r w:rsidRPr="00464E4D">
        <w:rPr>
          <w:i/>
        </w:rPr>
        <w:t>cries</w:t>
      </w:r>
      <w:proofErr w:type="spellEnd"/>
      <w:r>
        <w:t xml:space="preserve">“. </w:t>
      </w:r>
      <w:r w:rsidR="001A7336">
        <w:t xml:space="preserve">Zdobení kopíruje úvodní melodii prvních houslí. </w:t>
      </w:r>
    </w:p>
    <w:p w:rsidR="002C75C6" w:rsidRDefault="00243B74" w:rsidP="00DA1878">
      <w:pPr>
        <w:keepNext/>
        <w:spacing w:after="0" w:line="360" w:lineRule="auto"/>
        <w:jc w:val="both"/>
      </w:pPr>
      <w:r>
        <w:rPr>
          <w:noProof/>
          <w:lang w:eastAsia="cs-CZ"/>
        </w:rPr>
        <w:drawing>
          <wp:inline distT="0" distB="0" distL="0" distR="0">
            <wp:extent cx="2078141" cy="1548104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521_105105.jpg"/>
                    <pic:cNvPicPr/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7">
                              <a14:imgEffect>
                                <a14:brightnessContrast brigh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2513" r="11978"/>
                    <a:stretch/>
                  </pic:blipFill>
                  <pic:spPr bwMode="auto">
                    <a:xfrm>
                      <a:off x="0" y="0"/>
                      <a:ext cx="2080281" cy="15496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3B74" w:rsidRDefault="002C75C6" w:rsidP="00DA1878">
      <w:pPr>
        <w:pStyle w:val="Popiskyobrzk"/>
        <w:jc w:val="both"/>
      </w:pPr>
      <w:r>
        <w:t xml:space="preserve">Obrázek </w:t>
      </w:r>
      <w:r w:rsidR="00DC7197">
        <w:fldChar w:fldCharType="begin"/>
      </w:r>
      <w:r w:rsidR="00CA7186">
        <w:instrText xml:space="preserve"> SEQ Obrázek \* ARABIC </w:instrText>
      </w:r>
      <w:r w:rsidR="00DC7197">
        <w:fldChar w:fldCharType="separate"/>
      </w:r>
      <w:r w:rsidR="003F192F">
        <w:rPr>
          <w:noProof/>
        </w:rPr>
        <w:t>10</w:t>
      </w:r>
      <w:r w:rsidR="00DC7197">
        <w:rPr>
          <w:noProof/>
        </w:rPr>
        <w:fldChar w:fldCharType="end"/>
      </w:r>
    </w:p>
    <w:p w:rsidR="002C75C6" w:rsidRDefault="002C75C6" w:rsidP="00DA1878">
      <w:pPr>
        <w:spacing w:line="360" w:lineRule="auto"/>
        <w:jc w:val="both"/>
      </w:pPr>
    </w:p>
    <w:p w:rsidR="003B471F" w:rsidRDefault="00243B74" w:rsidP="00DA1878">
      <w:pPr>
        <w:keepNext/>
        <w:spacing w:line="360" w:lineRule="auto"/>
        <w:jc w:val="both"/>
      </w:pPr>
      <w:r>
        <w:rPr>
          <w:noProof/>
          <w:lang w:eastAsia="cs-CZ"/>
        </w:rPr>
        <w:drawing>
          <wp:inline distT="0" distB="0" distL="0" distR="0">
            <wp:extent cx="3018155" cy="1496027"/>
            <wp:effectExtent l="0" t="0" r="0" b="9525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521_105128.jpg"/>
                    <pic:cNvPicPr/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2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6995" b="4885"/>
                    <a:stretch/>
                  </pic:blipFill>
                  <pic:spPr bwMode="auto">
                    <a:xfrm>
                      <a:off x="0" y="0"/>
                      <a:ext cx="3028069" cy="15009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4013" w:rsidRDefault="003B471F" w:rsidP="00DA1878">
      <w:pPr>
        <w:pStyle w:val="Popiskyobrzk"/>
        <w:jc w:val="both"/>
      </w:pPr>
      <w:r>
        <w:t xml:space="preserve">Obrázek </w:t>
      </w:r>
      <w:r w:rsidR="00DC7197">
        <w:fldChar w:fldCharType="begin"/>
      </w:r>
      <w:r w:rsidR="00CA7186">
        <w:instrText xml:space="preserve"> SEQ Obrázek \* ARABIC </w:instrText>
      </w:r>
      <w:r w:rsidR="00DC7197">
        <w:fldChar w:fldCharType="separate"/>
      </w:r>
      <w:r w:rsidR="003F192F">
        <w:rPr>
          <w:noProof/>
        </w:rPr>
        <w:t>11</w:t>
      </w:r>
      <w:r w:rsidR="00DC7197">
        <w:rPr>
          <w:noProof/>
        </w:rPr>
        <w:fldChar w:fldCharType="end"/>
      </w:r>
    </w:p>
    <w:p w:rsidR="009923DC" w:rsidRDefault="009923DC" w:rsidP="00DA1878">
      <w:pPr>
        <w:spacing w:line="360" w:lineRule="auto"/>
        <w:jc w:val="both"/>
      </w:pPr>
    </w:p>
    <w:p w:rsidR="005E1FB3" w:rsidRDefault="005E1FB3" w:rsidP="00DA1878">
      <w:pPr>
        <w:spacing w:line="360" w:lineRule="auto"/>
        <w:jc w:val="both"/>
      </w:pPr>
      <w:r>
        <w:t>Na přelomu taktů sedmnáct a osmnáct skokovým intervalem a synkopickým rytmem</w:t>
      </w:r>
      <w:r w:rsidR="00E918DC">
        <w:t xml:space="preserve"> je</w:t>
      </w:r>
      <w:r>
        <w:t xml:space="preserve"> hudebně </w:t>
      </w:r>
      <w:r w:rsidR="00E918DC">
        <w:t>podpořen text o</w:t>
      </w:r>
      <w:r>
        <w:t xml:space="preserve"> běsech: </w:t>
      </w:r>
      <w:r w:rsidRPr="00464E4D">
        <w:rPr>
          <w:i/>
        </w:rPr>
        <w:t>„</w:t>
      </w:r>
      <w:proofErr w:type="spellStart"/>
      <w:r w:rsidRPr="00464E4D">
        <w:rPr>
          <w:i/>
        </w:rPr>
        <w:t>See</w:t>
      </w:r>
      <w:proofErr w:type="spellEnd"/>
      <w:r w:rsidRPr="00464E4D">
        <w:rPr>
          <w:i/>
        </w:rPr>
        <w:t xml:space="preserve"> </w:t>
      </w:r>
      <w:proofErr w:type="spellStart"/>
      <w:r w:rsidRPr="00464E4D">
        <w:rPr>
          <w:i/>
        </w:rPr>
        <w:t>the</w:t>
      </w:r>
      <w:proofErr w:type="spellEnd"/>
      <w:r w:rsidRPr="00464E4D">
        <w:rPr>
          <w:i/>
        </w:rPr>
        <w:t xml:space="preserve"> </w:t>
      </w:r>
      <w:proofErr w:type="spellStart"/>
      <w:r w:rsidRPr="00464E4D">
        <w:rPr>
          <w:i/>
        </w:rPr>
        <w:t>Furies</w:t>
      </w:r>
      <w:proofErr w:type="spellEnd"/>
      <w:r w:rsidRPr="00464E4D">
        <w:rPr>
          <w:i/>
        </w:rPr>
        <w:t xml:space="preserve"> </w:t>
      </w:r>
      <w:proofErr w:type="spellStart"/>
      <w:r w:rsidRPr="00464E4D">
        <w:rPr>
          <w:i/>
        </w:rPr>
        <w:t>arife</w:t>
      </w:r>
      <w:proofErr w:type="spellEnd"/>
      <w:r w:rsidRPr="00464E4D">
        <w:rPr>
          <w:i/>
        </w:rPr>
        <w:t xml:space="preserve">./Hleď </w:t>
      </w:r>
      <w:proofErr w:type="spellStart"/>
      <w:r w:rsidRPr="00464E4D">
        <w:rPr>
          <w:i/>
        </w:rPr>
        <w:t>fůrie</w:t>
      </w:r>
      <w:proofErr w:type="spellEnd"/>
      <w:r w:rsidRPr="00464E4D">
        <w:rPr>
          <w:i/>
        </w:rPr>
        <w:t xml:space="preserve"> přijíždějí.“</w:t>
      </w:r>
      <w:r>
        <w:t xml:space="preserve"> </w:t>
      </w:r>
      <w:r w:rsidR="008D3BB5">
        <w:t xml:space="preserve">A klesající melodickou </w:t>
      </w:r>
      <w:proofErr w:type="gramStart"/>
      <w:r w:rsidR="008D3BB5">
        <w:t>linkou s citlivých tónem</w:t>
      </w:r>
      <w:proofErr w:type="gramEnd"/>
      <w:r w:rsidR="008D3BB5">
        <w:t xml:space="preserve"> </w:t>
      </w:r>
      <w:r w:rsidR="00E918DC">
        <w:t>dále pak vyjádřena pasáž o hadech</w:t>
      </w:r>
      <w:r w:rsidR="008D3BB5">
        <w:t xml:space="preserve"> ve vlasech</w:t>
      </w:r>
      <w:r w:rsidR="00E918DC">
        <w:t xml:space="preserve">: </w:t>
      </w:r>
      <w:r w:rsidR="00E918DC" w:rsidRPr="00464E4D">
        <w:rPr>
          <w:i/>
        </w:rPr>
        <w:t xml:space="preserve">„ </w:t>
      </w:r>
      <w:proofErr w:type="spellStart"/>
      <w:r w:rsidR="00E918DC" w:rsidRPr="00464E4D">
        <w:rPr>
          <w:i/>
        </w:rPr>
        <w:t>See</w:t>
      </w:r>
      <w:proofErr w:type="spellEnd"/>
      <w:r w:rsidR="00E918DC" w:rsidRPr="00464E4D">
        <w:rPr>
          <w:i/>
        </w:rPr>
        <w:t xml:space="preserve"> </w:t>
      </w:r>
      <w:proofErr w:type="spellStart"/>
      <w:r w:rsidR="00E918DC" w:rsidRPr="00464E4D">
        <w:rPr>
          <w:i/>
        </w:rPr>
        <w:t>the</w:t>
      </w:r>
      <w:proofErr w:type="spellEnd"/>
      <w:r w:rsidR="00E918DC" w:rsidRPr="00464E4D">
        <w:rPr>
          <w:i/>
        </w:rPr>
        <w:t xml:space="preserve"> </w:t>
      </w:r>
      <w:proofErr w:type="spellStart"/>
      <w:r w:rsidR="00E918DC" w:rsidRPr="00464E4D">
        <w:rPr>
          <w:i/>
        </w:rPr>
        <w:t>Snakes</w:t>
      </w:r>
      <w:proofErr w:type="spellEnd"/>
      <w:r w:rsidR="00E918DC" w:rsidRPr="00464E4D">
        <w:rPr>
          <w:i/>
        </w:rPr>
        <w:t xml:space="preserve"> </w:t>
      </w:r>
      <w:proofErr w:type="spellStart"/>
      <w:r w:rsidR="00E918DC" w:rsidRPr="00464E4D">
        <w:rPr>
          <w:i/>
        </w:rPr>
        <w:t>that</w:t>
      </w:r>
      <w:proofErr w:type="spellEnd"/>
      <w:r w:rsidR="00E918DC" w:rsidRPr="00464E4D">
        <w:rPr>
          <w:i/>
        </w:rPr>
        <w:t xml:space="preserve"> </w:t>
      </w:r>
      <w:proofErr w:type="spellStart"/>
      <w:r w:rsidR="00E918DC" w:rsidRPr="00464E4D">
        <w:rPr>
          <w:i/>
        </w:rPr>
        <w:t>they</w:t>
      </w:r>
      <w:proofErr w:type="spellEnd"/>
      <w:r w:rsidR="00E918DC" w:rsidRPr="00464E4D">
        <w:rPr>
          <w:i/>
        </w:rPr>
        <w:t xml:space="preserve"> </w:t>
      </w:r>
      <w:proofErr w:type="spellStart"/>
      <w:r w:rsidR="00E918DC" w:rsidRPr="00464E4D">
        <w:rPr>
          <w:i/>
        </w:rPr>
        <w:t>rear</w:t>
      </w:r>
      <w:proofErr w:type="spellEnd"/>
      <w:r w:rsidR="00E918DC" w:rsidRPr="00464E4D">
        <w:rPr>
          <w:i/>
        </w:rPr>
        <w:t xml:space="preserve">, </w:t>
      </w:r>
      <w:proofErr w:type="spellStart"/>
      <w:r w:rsidR="00E918DC" w:rsidRPr="00464E4D">
        <w:rPr>
          <w:i/>
        </w:rPr>
        <w:t>how</w:t>
      </w:r>
      <w:proofErr w:type="spellEnd"/>
      <w:r w:rsidR="00E918DC" w:rsidRPr="00464E4D">
        <w:rPr>
          <w:i/>
        </w:rPr>
        <w:t xml:space="preserve"> </w:t>
      </w:r>
      <w:proofErr w:type="spellStart"/>
      <w:r w:rsidR="00E918DC" w:rsidRPr="00464E4D">
        <w:rPr>
          <w:i/>
        </w:rPr>
        <w:t>they</w:t>
      </w:r>
      <w:proofErr w:type="spellEnd"/>
      <w:r w:rsidR="00E918DC" w:rsidRPr="00464E4D">
        <w:rPr>
          <w:i/>
        </w:rPr>
        <w:t xml:space="preserve"> </w:t>
      </w:r>
      <w:proofErr w:type="spellStart"/>
      <w:r w:rsidR="00E918DC" w:rsidRPr="00464E4D">
        <w:rPr>
          <w:i/>
        </w:rPr>
        <w:t>hiss</w:t>
      </w:r>
      <w:proofErr w:type="spellEnd"/>
      <w:r w:rsidR="00E918DC" w:rsidRPr="00464E4D">
        <w:rPr>
          <w:i/>
        </w:rPr>
        <w:t xml:space="preserve"> in </w:t>
      </w:r>
      <w:proofErr w:type="spellStart"/>
      <w:r w:rsidR="00E918DC" w:rsidRPr="00464E4D">
        <w:rPr>
          <w:i/>
        </w:rPr>
        <w:t>their</w:t>
      </w:r>
      <w:proofErr w:type="spellEnd"/>
      <w:r w:rsidR="00E918DC" w:rsidRPr="00464E4D">
        <w:rPr>
          <w:i/>
        </w:rPr>
        <w:t xml:space="preserve"> </w:t>
      </w:r>
      <w:proofErr w:type="spellStart"/>
      <w:r w:rsidR="00E918DC" w:rsidRPr="00464E4D">
        <w:rPr>
          <w:i/>
        </w:rPr>
        <w:t>hair</w:t>
      </w:r>
      <w:proofErr w:type="spellEnd"/>
      <w:r w:rsidR="00E918DC" w:rsidRPr="00464E4D">
        <w:rPr>
          <w:i/>
        </w:rPr>
        <w:t>./Podívej na ty hady, kteří syčí v jejich vlasech.</w:t>
      </w:r>
      <w:r w:rsidR="00E918DC">
        <w:t>“</w:t>
      </w:r>
    </w:p>
    <w:p w:rsidR="0087543A" w:rsidRDefault="00243B74" w:rsidP="00DA1878">
      <w:pPr>
        <w:keepNext/>
        <w:spacing w:after="0" w:line="360" w:lineRule="auto"/>
        <w:jc w:val="both"/>
      </w:pPr>
      <w:r>
        <w:rPr>
          <w:noProof/>
          <w:lang w:eastAsia="cs-CZ"/>
        </w:rPr>
        <w:drawing>
          <wp:inline distT="0" distB="0" distL="0" distR="0">
            <wp:extent cx="4708525" cy="2695699"/>
            <wp:effectExtent l="0" t="0" r="0" b="9525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521_105229.jpg"/>
                    <pic:cNvPicPr/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1">
                              <a14:imgEffect>
                                <a14:brightnessContrast bright="30000" contrast="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4924" b="3232"/>
                    <a:stretch/>
                  </pic:blipFill>
                  <pic:spPr bwMode="auto">
                    <a:xfrm>
                      <a:off x="0" y="0"/>
                      <a:ext cx="4711874" cy="26976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18DC" w:rsidRDefault="0087543A" w:rsidP="00DA1878">
      <w:pPr>
        <w:pStyle w:val="Popiskyobrzk"/>
        <w:jc w:val="both"/>
      </w:pPr>
      <w:r>
        <w:t xml:space="preserve">Obrázek </w:t>
      </w:r>
      <w:r w:rsidR="00DC7197">
        <w:fldChar w:fldCharType="begin"/>
      </w:r>
      <w:r w:rsidR="00CA7186">
        <w:instrText xml:space="preserve"> SEQ Obrázek \* ARABIC </w:instrText>
      </w:r>
      <w:r w:rsidR="00DC7197">
        <w:fldChar w:fldCharType="separate"/>
      </w:r>
      <w:r w:rsidR="003F192F">
        <w:rPr>
          <w:noProof/>
        </w:rPr>
        <w:t>12</w:t>
      </w:r>
      <w:r w:rsidR="00DC7197">
        <w:rPr>
          <w:noProof/>
        </w:rPr>
        <w:fldChar w:fldCharType="end"/>
      </w:r>
    </w:p>
    <w:p w:rsidR="009923DC" w:rsidRDefault="009923DC" w:rsidP="00DA1878">
      <w:pPr>
        <w:spacing w:line="360" w:lineRule="auto"/>
        <w:jc w:val="both"/>
      </w:pPr>
    </w:p>
    <w:p w:rsidR="00E93413" w:rsidRDefault="00E93413" w:rsidP="00DA1878">
      <w:pPr>
        <w:spacing w:line="360" w:lineRule="auto"/>
        <w:jc w:val="both"/>
      </w:pPr>
      <w:r>
        <w:t xml:space="preserve">Od taktu 28 se </w:t>
      </w:r>
      <w:r w:rsidR="008D3BB5">
        <w:t xml:space="preserve">navrací nejprve ve zkrácené podobě úvodní slova </w:t>
      </w:r>
      <w:r w:rsidR="008D3BB5" w:rsidRPr="00464E4D">
        <w:rPr>
          <w:i/>
        </w:rPr>
        <w:t>„</w:t>
      </w:r>
      <w:proofErr w:type="spellStart"/>
      <w:r w:rsidR="008D3BB5" w:rsidRPr="00464E4D">
        <w:rPr>
          <w:i/>
        </w:rPr>
        <w:t>Revenge</w:t>
      </w:r>
      <w:proofErr w:type="spellEnd"/>
      <w:r w:rsidR="008D3BB5" w:rsidRPr="00464E4D">
        <w:rPr>
          <w:i/>
        </w:rPr>
        <w:t xml:space="preserve">, </w:t>
      </w:r>
      <w:proofErr w:type="spellStart"/>
      <w:r w:rsidR="008D3BB5" w:rsidRPr="00464E4D">
        <w:rPr>
          <w:i/>
        </w:rPr>
        <w:t>Timotheus</w:t>
      </w:r>
      <w:proofErr w:type="spellEnd"/>
      <w:r w:rsidR="008D3BB5" w:rsidRPr="00464E4D">
        <w:rPr>
          <w:i/>
        </w:rPr>
        <w:t xml:space="preserve"> </w:t>
      </w:r>
      <w:proofErr w:type="spellStart"/>
      <w:r w:rsidR="008D3BB5" w:rsidRPr="00464E4D">
        <w:rPr>
          <w:i/>
        </w:rPr>
        <w:t>cries</w:t>
      </w:r>
      <w:proofErr w:type="spellEnd"/>
      <w:r w:rsidR="008D3BB5" w:rsidRPr="00464E4D">
        <w:rPr>
          <w:i/>
        </w:rPr>
        <w:t>.“</w:t>
      </w:r>
      <w:r w:rsidR="008D3BB5">
        <w:t xml:space="preserve"> Následně je ale „</w:t>
      </w:r>
      <w:proofErr w:type="spellStart"/>
      <w:r w:rsidR="008D3BB5" w:rsidRPr="00464E4D">
        <w:rPr>
          <w:i/>
        </w:rPr>
        <w:t>revenge</w:t>
      </w:r>
      <w:proofErr w:type="spellEnd"/>
      <w:r w:rsidR="008D3BB5">
        <w:t xml:space="preserve">“ několikrát zopakováno, přičemž hudebně přidává každé opakování na gradaci, jež je podpořena nejen </w:t>
      </w:r>
      <w:r w:rsidR="00914C58">
        <w:t xml:space="preserve">samotným opakováním a intervalovým stoupáním, ale také rytmem v doprovodných hlasech orchestru. </w:t>
      </w:r>
    </w:p>
    <w:p w:rsidR="00E40B00" w:rsidRDefault="00243B74" w:rsidP="00DA1878">
      <w:pPr>
        <w:keepNext/>
        <w:spacing w:after="0" w:line="360" w:lineRule="auto"/>
        <w:jc w:val="both"/>
      </w:pPr>
      <w:r>
        <w:rPr>
          <w:noProof/>
          <w:lang w:eastAsia="cs-CZ"/>
        </w:rPr>
        <w:drawing>
          <wp:inline distT="0" distB="0" distL="0" distR="0">
            <wp:extent cx="3289300" cy="1923802"/>
            <wp:effectExtent l="0" t="0" r="6350" b="635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521_105241.jpg"/>
                    <pic:cNvPicPr/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9111" b="5497"/>
                    <a:stretch/>
                  </pic:blipFill>
                  <pic:spPr bwMode="auto">
                    <a:xfrm>
                      <a:off x="0" y="0"/>
                      <a:ext cx="3294051" cy="19265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4C58" w:rsidRDefault="00E40B00" w:rsidP="00DA1878">
      <w:pPr>
        <w:pStyle w:val="Popiskyobrzk"/>
        <w:jc w:val="both"/>
      </w:pPr>
      <w:r>
        <w:t xml:space="preserve">Obrázek </w:t>
      </w:r>
      <w:r w:rsidR="00DC7197">
        <w:fldChar w:fldCharType="begin"/>
      </w:r>
      <w:r w:rsidR="00CA7186">
        <w:instrText xml:space="preserve"> SEQ Obrázek \* ARABIC </w:instrText>
      </w:r>
      <w:r w:rsidR="00DC7197">
        <w:fldChar w:fldCharType="separate"/>
      </w:r>
      <w:r w:rsidR="003F192F">
        <w:rPr>
          <w:noProof/>
        </w:rPr>
        <w:t>13</w:t>
      </w:r>
      <w:r w:rsidR="00DC7197">
        <w:rPr>
          <w:noProof/>
        </w:rPr>
        <w:fldChar w:fldCharType="end"/>
      </w:r>
    </w:p>
    <w:p w:rsidR="009923DC" w:rsidRDefault="009923DC" w:rsidP="00DA1878">
      <w:pPr>
        <w:spacing w:line="360" w:lineRule="auto"/>
        <w:jc w:val="both"/>
      </w:pPr>
    </w:p>
    <w:p w:rsidR="00914C58" w:rsidRDefault="00914C58" w:rsidP="00DA1878">
      <w:pPr>
        <w:spacing w:line="360" w:lineRule="auto"/>
        <w:jc w:val="both"/>
      </w:pPr>
      <w:r>
        <w:t>Od taktu třicet dva do taktu čtyřicet sedm zpěvák op</w:t>
      </w:r>
      <w:r w:rsidR="00513BBD">
        <w:t xml:space="preserve">ět opakuje pasáž o </w:t>
      </w:r>
      <w:proofErr w:type="spellStart"/>
      <w:r w:rsidR="00513BBD">
        <w:t>fůri</w:t>
      </w:r>
      <w:r>
        <w:t>ích</w:t>
      </w:r>
      <w:proofErr w:type="spellEnd"/>
      <w:r>
        <w:t xml:space="preserve">, kdy </w:t>
      </w:r>
      <w:proofErr w:type="gramStart"/>
      <w:r>
        <w:t>slovo  „</w:t>
      </w:r>
      <w:proofErr w:type="spellStart"/>
      <w:r w:rsidRPr="00464E4D">
        <w:rPr>
          <w:i/>
        </w:rPr>
        <w:t>sparkes</w:t>
      </w:r>
      <w:proofErr w:type="spellEnd"/>
      <w:proofErr w:type="gramEnd"/>
      <w:r>
        <w:t>“ je te</w:t>
      </w:r>
      <w:r w:rsidR="00513BBD">
        <w:t>ntokráte vyšperkováno melodií z úvodu skladby.</w:t>
      </w:r>
      <w:r>
        <w:t xml:space="preserve"> </w:t>
      </w:r>
      <w:r w:rsidR="00120B5E">
        <w:t xml:space="preserve"> Od taktu čtyřicet čtyři orchestr dohrává první část árie. </w:t>
      </w:r>
    </w:p>
    <w:p w:rsidR="00E40B00" w:rsidRDefault="00243B74" w:rsidP="00DA1878">
      <w:pPr>
        <w:keepNext/>
        <w:spacing w:after="0" w:line="360" w:lineRule="auto"/>
        <w:jc w:val="both"/>
      </w:pPr>
      <w:r>
        <w:rPr>
          <w:noProof/>
          <w:lang w:eastAsia="cs-CZ"/>
        </w:rPr>
        <w:drawing>
          <wp:inline distT="0" distB="0" distL="0" distR="0">
            <wp:extent cx="3490262" cy="812363"/>
            <wp:effectExtent l="0" t="0" r="0" b="6985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521_105306.jpg"/>
                    <pic:cNvPicPr/>
                  </pic:nvPicPr>
                  <pic:blipFill rotWithShape="1">
                    <a:blip r:embed="rId34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5">
                              <a14:imgEffect>
                                <a14:brightnessContrast bright="20000" contrast="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246" t="37705" r="7084" b="24364"/>
                    <a:stretch/>
                  </pic:blipFill>
                  <pic:spPr bwMode="auto">
                    <a:xfrm>
                      <a:off x="0" y="0"/>
                      <a:ext cx="3494679" cy="8133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3B74" w:rsidRDefault="00E40B00" w:rsidP="00DA1878">
      <w:pPr>
        <w:pStyle w:val="Popiskyobrzk"/>
        <w:jc w:val="both"/>
      </w:pPr>
      <w:r>
        <w:t xml:space="preserve">Obrázek </w:t>
      </w:r>
      <w:r w:rsidR="00DC7197">
        <w:fldChar w:fldCharType="begin"/>
      </w:r>
      <w:r w:rsidR="00CA7186">
        <w:instrText xml:space="preserve"> SEQ Obrázek \* ARABIC </w:instrText>
      </w:r>
      <w:r w:rsidR="00DC7197">
        <w:fldChar w:fldCharType="separate"/>
      </w:r>
      <w:r w:rsidR="003F192F">
        <w:rPr>
          <w:noProof/>
        </w:rPr>
        <w:t>14</w:t>
      </w:r>
      <w:r w:rsidR="00DC7197">
        <w:rPr>
          <w:noProof/>
        </w:rPr>
        <w:fldChar w:fldCharType="end"/>
      </w:r>
    </w:p>
    <w:p w:rsidR="009923DC" w:rsidRDefault="009923DC" w:rsidP="00DA1878">
      <w:pPr>
        <w:spacing w:line="360" w:lineRule="auto"/>
        <w:jc w:val="both"/>
      </w:pPr>
    </w:p>
    <w:p w:rsidR="00120B5E" w:rsidRDefault="00120B5E" w:rsidP="00DA1878">
      <w:pPr>
        <w:spacing w:line="360" w:lineRule="auto"/>
        <w:jc w:val="both"/>
      </w:pPr>
      <w:r>
        <w:t xml:space="preserve">Taktem čtyřicet osm začíná druhá část árie, </w:t>
      </w:r>
      <w:r w:rsidRPr="00464E4D">
        <w:rPr>
          <w:i/>
        </w:rPr>
        <w:t>Largo</w:t>
      </w:r>
      <w:r>
        <w:t xml:space="preserve">. V hlasu </w:t>
      </w:r>
      <w:proofErr w:type="spellStart"/>
      <w:r>
        <w:t>continua</w:t>
      </w:r>
      <w:proofErr w:type="spellEnd"/>
      <w:r>
        <w:t xml:space="preserve"> nastupují varhany, které společně se smyčcovou sekcí navozují náladu napětí a obav. Velkým výrazovým prostředkem </w:t>
      </w:r>
      <w:r w:rsidR="002F406F">
        <w:t xml:space="preserve">krom již výše zmíněné změny tóniny </w:t>
      </w:r>
      <w:r>
        <w:t>se v této části stává rytmus.  První a druhé housle hrají melodii v</w:t>
      </w:r>
      <w:r w:rsidR="002F406F">
        <w:t> tečkovaném rytmus plynoucím</w:t>
      </w:r>
      <w:r>
        <w:t xml:space="preserve"> v pomalém metru</w:t>
      </w:r>
      <w:r w:rsidR="00513BBD">
        <w:t xml:space="preserve">, na který od </w:t>
      </w:r>
      <w:r>
        <w:t xml:space="preserve">taktu </w:t>
      </w:r>
      <w:r w:rsidR="00513BBD">
        <w:t xml:space="preserve">padesát </w:t>
      </w:r>
      <w:r w:rsidR="00B43ABF">
        <w:t>navazuje hudební motiv</w:t>
      </w:r>
      <w:r>
        <w:t xml:space="preserve"> s pomlkou, jenž vyvolává v posluchačích žádoucí poc</w:t>
      </w:r>
      <w:r w:rsidR="00E522BC">
        <w:t>it uleknutí a napětí. Hudba tedy</w:t>
      </w:r>
      <w:r>
        <w:t xml:space="preserve"> jasně předesílá, že posluchač se ocitá v říši duchů. </w:t>
      </w:r>
    </w:p>
    <w:p w:rsidR="00E40B00" w:rsidRDefault="00243B74" w:rsidP="00DA1878">
      <w:pPr>
        <w:keepNext/>
        <w:spacing w:after="0" w:line="360" w:lineRule="auto"/>
        <w:jc w:val="both"/>
      </w:pPr>
      <w:r>
        <w:rPr>
          <w:noProof/>
          <w:lang w:eastAsia="cs-CZ"/>
        </w:rPr>
        <w:drawing>
          <wp:inline distT="0" distB="0" distL="0" distR="0">
            <wp:extent cx="3032760" cy="1816924"/>
            <wp:effectExtent l="0" t="0" r="0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521_105337.jpg"/>
                    <pic:cNvPicPr/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7">
                              <a14:imgEffect>
                                <a14:brightnessContrast bright="25000" contrast="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6050" t="4183" r="8080" b="4361"/>
                    <a:stretch/>
                  </pic:blipFill>
                  <pic:spPr bwMode="auto">
                    <a:xfrm>
                      <a:off x="0" y="0"/>
                      <a:ext cx="3036198" cy="18189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3BBD" w:rsidRDefault="00E40B00" w:rsidP="00DA1878">
      <w:pPr>
        <w:pStyle w:val="Popiskyobrzk"/>
        <w:jc w:val="both"/>
      </w:pPr>
      <w:r>
        <w:t xml:space="preserve">Obrázek </w:t>
      </w:r>
      <w:r w:rsidR="00DC7197">
        <w:fldChar w:fldCharType="begin"/>
      </w:r>
      <w:r w:rsidR="00CA7186">
        <w:instrText xml:space="preserve"> SEQ Obrázek \* ARABIC </w:instrText>
      </w:r>
      <w:r w:rsidR="00DC7197">
        <w:fldChar w:fldCharType="separate"/>
      </w:r>
      <w:r w:rsidR="003F192F">
        <w:rPr>
          <w:noProof/>
        </w:rPr>
        <w:t>15</w:t>
      </w:r>
      <w:r w:rsidR="00DC7197">
        <w:rPr>
          <w:noProof/>
        </w:rPr>
        <w:fldChar w:fldCharType="end"/>
      </w:r>
    </w:p>
    <w:p w:rsidR="00E40B00" w:rsidRDefault="00243B74" w:rsidP="00DA1878">
      <w:pPr>
        <w:keepNext/>
        <w:spacing w:after="0" w:line="360" w:lineRule="auto"/>
        <w:jc w:val="both"/>
      </w:pPr>
      <w:r>
        <w:rPr>
          <w:noProof/>
          <w:lang w:eastAsia="cs-CZ"/>
        </w:rPr>
        <w:drawing>
          <wp:inline distT="0" distB="0" distL="0" distR="0">
            <wp:extent cx="3019179" cy="1021278"/>
            <wp:effectExtent l="0" t="0" r="0" b="762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521_105346.jpg"/>
                    <pic:cNvPicPr/>
                  </pic:nvPicPr>
                  <pic:blipFill rotWithShape="1">
                    <a:blip r:embed="rId38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39">
                              <a14:imgEffect>
                                <a14:brightnessContrast bright="20000" contrast="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039" t="36834" b="6060"/>
                    <a:stretch/>
                  </pic:blipFill>
                  <pic:spPr bwMode="auto">
                    <a:xfrm>
                      <a:off x="0" y="0"/>
                      <a:ext cx="3022803" cy="10225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3B74" w:rsidRDefault="00E40B00" w:rsidP="00DA1878">
      <w:pPr>
        <w:pStyle w:val="Popiskyobrzk"/>
        <w:jc w:val="both"/>
      </w:pPr>
      <w:r>
        <w:t xml:space="preserve">Obrázek </w:t>
      </w:r>
      <w:r w:rsidR="00DC7197">
        <w:fldChar w:fldCharType="begin"/>
      </w:r>
      <w:r w:rsidR="00CA7186">
        <w:instrText xml:space="preserve"> SEQ Obrázek \* ARABIC </w:instrText>
      </w:r>
      <w:r w:rsidR="00DC7197">
        <w:fldChar w:fldCharType="separate"/>
      </w:r>
      <w:r w:rsidR="003F192F">
        <w:rPr>
          <w:noProof/>
        </w:rPr>
        <w:t>16</w:t>
      </w:r>
      <w:r w:rsidR="00DC7197">
        <w:rPr>
          <w:noProof/>
        </w:rPr>
        <w:fldChar w:fldCharType="end"/>
      </w:r>
    </w:p>
    <w:p w:rsidR="009923DC" w:rsidRDefault="009923DC" w:rsidP="00DA1878">
      <w:pPr>
        <w:spacing w:line="360" w:lineRule="auto"/>
        <w:jc w:val="both"/>
      </w:pPr>
    </w:p>
    <w:p w:rsidR="00513BBD" w:rsidRDefault="00513BBD" w:rsidP="00DA1878">
      <w:pPr>
        <w:spacing w:line="360" w:lineRule="auto"/>
        <w:jc w:val="both"/>
      </w:pPr>
      <w:r>
        <w:t>Od takt</w:t>
      </w:r>
      <w:r w:rsidR="005C0587">
        <w:t>u</w:t>
      </w:r>
      <w:r>
        <w:t xml:space="preserve"> padesát tři nastupuje svůj part zpěvák, nyní již ne vypravěč </w:t>
      </w:r>
      <w:proofErr w:type="spellStart"/>
      <w:r>
        <w:t>Timotheus</w:t>
      </w:r>
      <w:proofErr w:type="spellEnd"/>
      <w:r>
        <w:t>, ale sám Alexan</w:t>
      </w:r>
      <w:r w:rsidR="005C0587">
        <w:t>der. Pa</w:t>
      </w:r>
      <w:r w:rsidR="002F406F">
        <w:t>rt vládce Alexandra je</w:t>
      </w:r>
      <w:r w:rsidR="005C0587">
        <w:t xml:space="preserve"> psa</w:t>
      </w:r>
      <w:r w:rsidR="002F406F">
        <w:t>ný pro zpěváka s pěveckým rozsahem basu. Text začíná slovy: „</w:t>
      </w:r>
      <w:proofErr w:type="spellStart"/>
      <w:r w:rsidR="002F406F" w:rsidRPr="00464E4D">
        <w:rPr>
          <w:i/>
        </w:rPr>
        <w:t>Behold</w:t>
      </w:r>
      <w:proofErr w:type="spellEnd"/>
      <w:r w:rsidR="002F406F" w:rsidRPr="00464E4D">
        <w:rPr>
          <w:i/>
        </w:rPr>
        <w:t xml:space="preserve">, a </w:t>
      </w:r>
      <w:proofErr w:type="spellStart"/>
      <w:r w:rsidR="002F406F" w:rsidRPr="00464E4D">
        <w:rPr>
          <w:i/>
        </w:rPr>
        <w:t>ghastly</w:t>
      </w:r>
      <w:proofErr w:type="spellEnd"/>
      <w:r w:rsidR="002F406F" w:rsidRPr="00464E4D">
        <w:rPr>
          <w:i/>
        </w:rPr>
        <w:t xml:space="preserve"> Band/Spatřit strašidelnou tlupu.</w:t>
      </w:r>
      <w:r w:rsidR="002F406F">
        <w:t>“</w:t>
      </w:r>
      <w:r w:rsidR="00B43ABF">
        <w:t xml:space="preserve"> Část</w:t>
      </w:r>
      <w:r w:rsidR="002F406F">
        <w:t xml:space="preserve"> </w:t>
      </w:r>
      <w:r w:rsidR="002F406F" w:rsidRPr="00464E4D">
        <w:rPr>
          <w:i/>
        </w:rPr>
        <w:t>„</w:t>
      </w:r>
      <w:proofErr w:type="spellStart"/>
      <w:r w:rsidR="002F406F" w:rsidRPr="00464E4D">
        <w:rPr>
          <w:i/>
        </w:rPr>
        <w:t>ghastly</w:t>
      </w:r>
      <w:proofErr w:type="spellEnd"/>
      <w:r w:rsidR="00B43ABF" w:rsidRPr="00464E4D">
        <w:rPr>
          <w:i/>
        </w:rPr>
        <w:t xml:space="preserve"> Band</w:t>
      </w:r>
      <w:r w:rsidR="002F406F" w:rsidRPr="00464E4D">
        <w:rPr>
          <w:i/>
        </w:rPr>
        <w:t>“</w:t>
      </w:r>
      <w:r w:rsidR="002F406F">
        <w:t xml:space="preserve"> je hudebně z</w:t>
      </w:r>
      <w:r w:rsidR="00B43ABF">
        <w:t xml:space="preserve">obrazena sekundovými postupy, jež jsou umocněny následným zopakováním celého modelu o tercii níž, jež připomíná ozvěnu. </w:t>
      </w:r>
    </w:p>
    <w:p w:rsidR="00E66E8C" w:rsidRDefault="00243B74" w:rsidP="00DA1878">
      <w:pPr>
        <w:keepNext/>
        <w:spacing w:after="0" w:line="360" w:lineRule="auto"/>
        <w:jc w:val="both"/>
      </w:pPr>
      <w:r>
        <w:rPr>
          <w:noProof/>
          <w:lang w:eastAsia="cs-CZ"/>
        </w:rPr>
        <w:drawing>
          <wp:inline distT="0" distB="0" distL="0" distR="0">
            <wp:extent cx="3235119" cy="1033022"/>
            <wp:effectExtent l="0" t="0" r="381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521_105407.jpg"/>
                    <pic:cNvPicPr/>
                  </pic:nvPicPr>
                  <pic:blipFill rotWithShape="1">
                    <a:blip r:embed="rId40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1">
                              <a14:imgEffect>
                                <a14:brightnessContrast bright="28000" contrast="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6254" t="44753" r="4084" b="4348"/>
                    <a:stretch/>
                  </pic:blipFill>
                  <pic:spPr bwMode="auto">
                    <a:xfrm>
                      <a:off x="0" y="0"/>
                      <a:ext cx="3244604" cy="10360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3ABF" w:rsidRDefault="00E66E8C" w:rsidP="00DA1878">
      <w:pPr>
        <w:pStyle w:val="Popiskyobrzk"/>
        <w:jc w:val="both"/>
      </w:pPr>
      <w:r>
        <w:t xml:space="preserve">Obrázek </w:t>
      </w:r>
      <w:r w:rsidR="00DC7197">
        <w:fldChar w:fldCharType="begin"/>
      </w:r>
      <w:r w:rsidR="00CA7186">
        <w:instrText xml:space="preserve"> SEQ Obrázek \* ARABIC </w:instrText>
      </w:r>
      <w:r w:rsidR="00DC7197">
        <w:fldChar w:fldCharType="separate"/>
      </w:r>
      <w:r w:rsidR="003F192F">
        <w:rPr>
          <w:noProof/>
        </w:rPr>
        <w:t>17</w:t>
      </w:r>
      <w:r w:rsidR="00DC7197">
        <w:rPr>
          <w:noProof/>
        </w:rPr>
        <w:fldChar w:fldCharType="end"/>
      </w:r>
    </w:p>
    <w:p w:rsidR="00B43ABF" w:rsidRDefault="00B43ABF" w:rsidP="00DA1878">
      <w:pPr>
        <w:spacing w:line="360" w:lineRule="auto"/>
        <w:jc w:val="both"/>
      </w:pPr>
      <w:r>
        <w:t xml:space="preserve">Podobný kompoziční postup skladatel užil i při zhudebnění následující textu: </w:t>
      </w:r>
      <w:r w:rsidRPr="00464E4D">
        <w:t>„</w:t>
      </w:r>
      <w:proofErr w:type="spellStart"/>
      <w:r w:rsidRPr="00464E4D">
        <w:t>Each</w:t>
      </w:r>
      <w:proofErr w:type="spellEnd"/>
      <w:r w:rsidRPr="00464E4D">
        <w:t xml:space="preserve"> a </w:t>
      </w:r>
      <w:proofErr w:type="spellStart"/>
      <w:r w:rsidRPr="00464E4D">
        <w:t>Torch</w:t>
      </w:r>
      <w:proofErr w:type="spellEnd"/>
      <w:r w:rsidRPr="00464E4D">
        <w:t xml:space="preserve"> in his </w:t>
      </w:r>
      <w:proofErr w:type="spellStart"/>
      <w:r w:rsidRPr="00464E4D">
        <w:t>hand</w:t>
      </w:r>
      <w:proofErr w:type="spellEnd"/>
      <w:r w:rsidRPr="00464E4D">
        <w:t>./Drží pochodeň v ruce.“</w:t>
      </w:r>
      <w:r>
        <w:t xml:space="preserve"> I zd</w:t>
      </w:r>
      <w:r w:rsidR="00691627">
        <w:t xml:space="preserve">e se celý motiv zopakuje, tentokráte ovšem o kvartu výš. Stoupání zde vyvolává pocit naléhavosti. </w:t>
      </w:r>
    </w:p>
    <w:p w:rsidR="002569F6" w:rsidRDefault="00243B74" w:rsidP="00DA1878">
      <w:pPr>
        <w:keepNext/>
        <w:spacing w:after="0" w:line="360" w:lineRule="auto"/>
        <w:jc w:val="both"/>
      </w:pPr>
      <w:r>
        <w:rPr>
          <w:noProof/>
          <w:lang w:eastAsia="cs-CZ"/>
        </w:rPr>
        <w:drawing>
          <wp:inline distT="0" distB="0" distL="0" distR="0">
            <wp:extent cx="2476005" cy="1445044"/>
            <wp:effectExtent l="0" t="0" r="635" b="3175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521_105433.jpg"/>
                    <pic:cNvPicPr/>
                  </pic:nvPicPr>
                  <pic:blipFill rotWithShape="1">
                    <a:blip r:embed="rId42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3">
                              <a14:imgEffect>
                                <a14:brightnessContrast bright="3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8975" r="21906"/>
                    <a:stretch/>
                  </pic:blipFill>
                  <pic:spPr bwMode="auto">
                    <a:xfrm>
                      <a:off x="0" y="0"/>
                      <a:ext cx="2479188" cy="14469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3B74" w:rsidRDefault="002569F6" w:rsidP="00DA1878">
      <w:pPr>
        <w:pStyle w:val="Popiskyobrzk"/>
        <w:jc w:val="both"/>
      </w:pPr>
      <w:r>
        <w:t xml:space="preserve">Obrázek </w:t>
      </w:r>
      <w:r w:rsidR="00DC7197">
        <w:fldChar w:fldCharType="begin"/>
      </w:r>
      <w:r w:rsidR="00CA7186">
        <w:instrText xml:space="preserve"> SEQ Obrázek \* ARABIC </w:instrText>
      </w:r>
      <w:r w:rsidR="00DC7197">
        <w:fldChar w:fldCharType="separate"/>
      </w:r>
      <w:r w:rsidR="003F192F">
        <w:rPr>
          <w:noProof/>
        </w:rPr>
        <w:t>18</w:t>
      </w:r>
      <w:r w:rsidR="00DC7197">
        <w:rPr>
          <w:noProof/>
        </w:rPr>
        <w:fldChar w:fldCharType="end"/>
      </w:r>
    </w:p>
    <w:p w:rsidR="002569F6" w:rsidRDefault="00243B74" w:rsidP="00DA1878">
      <w:pPr>
        <w:keepNext/>
        <w:spacing w:after="0" w:line="360" w:lineRule="auto"/>
        <w:jc w:val="both"/>
      </w:pPr>
      <w:r>
        <w:rPr>
          <w:noProof/>
          <w:lang w:eastAsia="cs-CZ"/>
        </w:rPr>
        <w:drawing>
          <wp:inline distT="0" distB="0" distL="0" distR="0">
            <wp:extent cx="2499785" cy="1086072"/>
            <wp:effectExtent l="0" t="0" r="0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521_105438.jpg"/>
                    <pic:cNvPicPr/>
                  </pic:nvPicPr>
                  <pic:blipFill rotWithShape="1">
                    <a:blip r:embed="rId44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5">
                              <a14:imgEffect>
                                <a14:brightnessContrast bright="20000" contras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5286" t="27187" b="7382"/>
                    <a:stretch/>
                  </pic:blipFill>
                  <pic:spPr bwMode="auto">
                    <a:xfrm>
                      <a:off x="0" y="0"/>
                      <a:ext cx="2503622" cy="10877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1627" w:rsidRDefault="002569F6" w:rsidP="00DA1878">
      <w:pPr>
        <w:pStyle w:val="Popiskyobrzk"/>
        <w:jc w:val="both"/>
      </w:pPr>
      <w:r>
        <w:t xml:space="preserve">Obrázek </w:t>
      </w:r>
      <w:r w:rsidR="00DC7197">
        <w:fldChar w:fldCharType="begin"/>
      </w:r>
      <w:r w:rsidR="00CA7186">
        <w:instrText xml:space="preserve"> SEQ Obrázek \* ARABIC </w:instrText>
      </w:r>
      <w:r w:rsidR="00DC7197">
        <w:fldChar w:fldCharType="separate"/>
      </w:r>
      <w:r w:rsidR="003F192F">
        <w:rPr>
          <w:noProof/>
        </w:rPr>
        <w:t>19</w:t>
      </w:r>
      <w:r w:rsidR="00DC7197">
        <w:rPr>
          <w:noProof/>
        </w:rPr>
        <w:fldChar w:fldCharType="end"/>
      </w:r>
    </w:p>
    <w:p w:rsidR="009923DC" w:rsidRDefault="009923DC" w:rsidP="00DA1878">
      <w:pPr>
        <w:spacing w:line="360" w:lineRule="auto"/>
        <w:jc w:val="both"/>
      </w:pPr>
    </w:p>
    <w:p w:rsidR="00691627" w:rsidRDefault="00F92472" w:rsidP="00DA1878">
      <w:pPr>
        <w:spacing w:line="360" w:lineRule="auto"/>
        <w:jc w:val="both"/>
      </w:pPr>
      <w:r>
        <w:t xml:space="preserve">V další části skladatel pro hudební vyjádření textu využil především práci s intervaly.  </w:t>
      </w:r>
      <w:r w:rsidRPr="00464E4D">
        <w:rPr>
          <w:i/>
        </w:rPr>
        <w:t>„</w:t>
      </w:r>
      <w:proofErr w:type="spellStart"/>
      <w:r w:rsidRPr="00464E4D">
        <w:rPr>
          <w:i/>
        </w:rPr>
        <w:t>Those</w:t>
      </w:r>
      <w:proofErr w:type="spellEnd"/>
      <w:r w:rsidRPr="00464E4D">
        <w:rPr>
          <w:i/>
        </w:rPr>
        <w:t xml:space="preserve"> are </w:t>
      </w:r>
      <w:proofErr w:type="spellStart"/>
      <w:r w:rsidRPr="00464E4D">
        <w:rPr>
          <w:i/>
        </w:rPr>
        <w:t>Grecian</w:t>
      </w:r>
      <w:proofErr w:type="spellEnd"/>
      <w:r w:rsidRPr="00464E4D">
        <w:rPr>
          <w:i/>
        </w:rPr>
        <w:t xml:space="preserve"> </w:t>
      </w:r>
      <w:proofErr w:type="spellStart"/>
      <w:r w:rsidRPr="00464E4D">
        <w:rPr>
          <w:i/>
        </w:rPr>
        <w:t>ghosts</w:t>
      </w:r>
      <w:proofErr w:type="spellEnd"/>
      <w:r w:rsidRPr="00464E4D">
        <w:rPr>
          <w:i/>
        </w:rPr>
        <w:t xml:space="preserve"> ../Jsou to řečtí </w:t>
      </w:r>
      <w:proofErr w:type="gramStart"/>
      <w:r w:rsidRPr="00464E4D">
        <w:rPr>
          <w:i/>
        </w:rPr>
        <w:t>duchové ..</w:t>
      </w:r>
      <w:r w:rsidR="00825B71" w:rsidRPr="00464E4D">
        <w:rPr>
          <w:i/>
        </w:rPr>
        <w:t xml:space="preserve"> </w:t>
      </w:r>
      <w:r w:rsidRPr="00464E4D">
        <w:rPr>
          <w:i/>
        </w:rPr>
        <w:t>“</w:t>
      </w:r>
      <w:r w:rsidR="00825B71">
        <w:t xml:space="preserve"> znázorňuje</w:t>
      </w:r>
      <w:proofErr w:type="gramEnd"/>
      <w:r w:rsidR="00825B71">
        <w:t xml:space="preserve"> nejprve sekundovým postupem k základnímu tónu, dále sestupem na zvýšený šestý stupeň (tóniny g moll), z něhož půltónovým krokem zakončuje motiv na sedmém stupni. </w:t>
      </w:r>
    </w:p>
    <w:p w:rsidR="00A40013" w:rsidRDefault="00234F5B" w:rsidP="00DA1878">
      <w:pPr>
        <w:keepNext/>
        <w:spacing w:after="0" w:line="360" w:lineRule="auto"/>
        <w:jc w:val="both"/>
      </w:pPr>
      <w:r>
        <w:rPr>
          <w:noProof/>
          <w:lang w:eastAsia="cs-CZ"/>
        </w:rPr>
        <w:drawing>
          <wp:inline distT="0" distB="0" distL="0" distR="0">
            <wp:extent cx="2820035" cy="1561605"/>
            <wp:effectExtent l="0" t="0" r="0" b="635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521_105452.jpg"/>
                    <pic:cNvPicPr/>
                  </pic:nvPicPr>
                  <pic:blipFill rotWithShape="1">
                    <a:blip r:embed="rId46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7">
                              <a14:imgEffect>
                                <a14:brightnessContrast bright="28000" contrast="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6493" r="13219" b="8075"/>
                    <a:stretch/>
                  </pic:blipFill>
                  <pic:spPr bwMode="auto">
                    <a:xfrm>
                      <a:off x="0" y="0"/>
                      <a:ext cx="2823083" cy="1563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5B71" w:rsidRDefault="00A40013" w:rsidP="00DA1878">
      <w:pPr>
        <w:pStyle w:val="Popiskyobrzk"/>
        <w:jc w:val="both"/>
      </w:pPr>
      <w:r>
        <w:t xml:space="preserve">Obrázek </w:t>
      </w:r>
      <w:r w:rsidR="00DC7197">
        <w:fldChar w:fldCharType="begin"/>
      </w:r>
      <w:r w:rsidR="00CA7186">
        <w:instrText xml:space="preserve"> SEQ Obrázek \* ARABIC </w:instrText>
      </w:r>
      <w:r w:rsidR="00DC7197">
        <w:fldChar w:fldCharType="separate"/>
      </w:r>
      <w:r w:rsidR="003F192F">
        <w:rPr>
          <w:noProof/>
        </w:rPr>
        <w:t>20</w:t>
      </w:r>
      <w:r w:rsidR="00DC7197">
        <w:rPr>
          <w:noProof/>
        </w:rPr>
        <w:fldChar w:fldCharType="end"/>
      </w:r>
    </w:p>
    <w:p w:rsidR="009923DC" w:rsidRDefault="009923DC" w:rsidP="00DA1878">
      <w:pPr>
        <w:spacing w:line="360" w:lineRule="auto"/>
        <w:jc w:val="both"/>
      </w:pPr>
    </w:p>
    <w:p w:rsidR="00825B71" w:rsidRDefault="0084351A" w:rsidP="00DA1878">
      <w:pPr>
        <w:spacing w:line="360" w:lineRule="auto"/>
        <w:jc w:val="both"/>
      </w:pPr>
      <w:r>
        <w:t xml:space="preserve">Hudební </w:t>
      </w:r>
      <w:proofErr w:type="gramStart"/>
      <w:r>
        <w:t>vyjádření</w:t>
      </w:r>
      <w:proofErr w:type="gramEnd"/>
      <w:r>
        <w:t xml:space="preserve"> pomocí intervalů skladatel ještě výrazně využil v taktu padesát </w:t>
      </w:r>
      <w:proofErr w:type="gramStart"/>
      <w:r>
        <w:t>devět</w:t>
      </w:r>
      <w:proofErr w:type="gramEnd"/>
      <w:r>
        <w:t xml:space="preserve">, kdy slovo </w:t>
      </w:r>
      <w:r w:rsidRPr="00464E4D">
        <w:rPr>
          <w:i/>
        </w:rPr>
        <w:t>„</w:t>
      </w:r>
      <w:proofErr w:type="spellStart"/>
      <w:r w:rsidRPr="00464E4D">
        <w:rPr>
          <w:i/>
        </w:rPr>
        <w:t>unbury</w:t>
      </w:r>
      <w:proofErr w:type="spellEnd"/>
      <w:r w:rsidRPr="00464E4D">
        <w:rPr>
          <w:i/>
        </w:rPr>
        <w:t>´d/nepohřbeni</w:t>
      </w:r>
      <w:r>
        <w:t xml:space="preserve">“ umístil nad </w:t>
      </w:r>
      <w:r w:rsidR="00D55AE3">
        <w:t xml:space="preserve">zvětšenou kvartu. </w:t>
      </w:r>
    </w:p>
    <w:p w:rsidR="00A40013" w:rsidRDefault="00234F5B" w:rsidP="00DA1878">
      <w:pPr>
        <w:keepNext/>
        <w:spacing w:line="360" w:lineRule="auto"/>
        <w:jc w:val="both"/>
      </w:pPr>
      <w:r>
        <w:rPr>
          <w:noProof/>
          <w:lang w:eastAsia="cs-CZ"/>
        </w:rPr>
        <w:drawing>
          <wp:inline distT="0" distB="0" distL="0" distR="0">
            <wp:extent cx="3313229" cy="1867750"/>
            <wp:effectExtent l="0" t="0" r="1905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521_105504.jpg"/>
                    <pic:cNvPicPr/>
                  </pic:nvPicPr>
                  <pic:blipFill rotWithShape="1">
                    <a:blip r:embed="rId48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49">
                              <a14:imgEffect>
                                <a14:brightnessContrast bright="22000" contrast="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901" t="5696"/>
                    <a:stretch/>
                  </pic:blipFill>
                  <pic:spPr bwMode="auto">
                    <a:xfrm>
                      <a:off x="0" y="0"/>
                      <a:ext cx="3316240" cy="18694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5AE3" w:rsidRDefault="00A40013" w:rsidP="00DA1878">
      <w:pPr>
        <w:pStyle w:val="Popiskyobrzk"/>
        <w:jc w:val="both"/>
      </w:pPr>
      <w:r>
        <w:t xml:space="preserve">Obrázek </w:t>
      </w:r>
      <w:r w:rsidR="00DC7197">
        <w:fldChar w:fldCharType="begin"/>
      </w:r>
      <w:r w:rsidR="00CA7186">
        <w:instrText xml:space="preserve"> SEQ Obrázek \* ARABIC </w:instrText>
      </w:r>
      <w:r w:rsidR="00DC7197">
        <w:fldChar w:fldCharType="separate"/>
      </w:r>
      <w:r w:rsidR="003F192F">
        <w:rPr>
          <w:noProof/>
        </w:rPr>
        <w:t>21</w:t>
      </w:r>
      <w:r w:rsidR="00DC7197">
        <w:rPr>
          <w:noProof/>
        </w:rPr>
        <w:fldChar w:fldCharType="end"/>
      </w:r>
    </w:p>
    <w:p w:rsidR="009923DC" w:rsidRDefault="009923DC" w:rsidP="00DA1878">
      <w:pPr>
        <w:spacing w:line="360" w:lineRule="auto"/>
        <w:jc w:val="both"/>
      </w:pPr>
    </w:p>
    <w:p w:rsidR="00D55AE3" w:rsidRDefault="00D55AE3" w:rsidP="00DA1878">
      <w:pPr>
        <w:spacing w:line="360" w:lineRule="auto"/>
        <w:jc w:val="both"/>
      </w:pPr>
      <w:r>
        <w:t xml:space="preserve">V taktu šedesát jedna můžeme nalézt pod textem: </w:t>
      </w:r>
      <w:r w:rsidRPr="00464E4D">
        <w:rPr>
          <w:i/>
        </w:rPr>
        <w:t>„</w:t>
      </w:r>
      <w:proofErr w:type="spellStart"/>
      <w:r w:rsidRPr="00464E4D">
        <w:rPr>
          <w:i/>
        </w:rPr>
        <w:t>inglorious</w:t>
      </w:r>
      <w:proofErr w:type="spellEnd"/>
      <w:r w:rsidRPr="00464E4D">
        <w:rPr>
          <w:i/>
        </w:rPr>
        <w:t xml:space="preserve"> on </w:t>
      </w:r>
      <w:proofErr w:type="spellStart"/>
      <w:r w:rsidRPr="00464E4D">
        <w:rPr>
          <w:i/>
        </w:rPr>
        <w:t>the</w:t>
      </w:r>
      <w:proofErr w:type="spellEnd"/>
      <w:r w:rsidRPr="00464E4D">
        <w:rPr>
          <w:i/>
        </w:rPr>
        <w:t xml:space="preserve"> </w:t>
      </w:r>
      <w:proofErr w:type="spellStart"/>
      <w:r w:rsidRPr="00464E4D">
        <w:rPr>
          <w:i/>
        </w:rPr>
        <w:t>Plain</w:t>
      </w:r>
      <w:proofErr w:type="spellEnd"/>
      <w:r w:rsidRPr="00464E4D">
        <w:rPr>
          <w:i/>
        </w:rPr>
        <w:t>/</w:t>
      </w:r>
      <w:proofErr w:type="spellStart"/>
      <w:r w:rsidRPr="00464E4D">
        <w:rPr>
          <w:i/>
        </w:rPr>
        <w:t>neslavni</w:t>
      </w:r>
      <w:proofErr w:type="spellEnd"/>
      <w:r w:rsidRPr="00464E4D">
        <w:rPr>
          <w:i/>
        </w:rPr>
        <w:t xml:space="preserve"> (zůstali ležet nepohřbeni) na pláni</w:t>
      </w:r>
      <w:r>
        <w:t xml:space="preserve">“ hudební figuru </w:t>
      </w:r>
      <w:proofErr w:type="spellStart"/>
      <w:r>
        <w:t>katabasis</w:t>
      </w:r>
      <w:proofErr w:type="spellEnd"/>
      <w:r>
        <w:t xml:space="preserve">. </w:t>
      </w:r>
    </w:p>
    <w:p w:rsidR="00A40013" w:rsidRDefault="00234F5B" w:rsidP="00DA1878">
      <w:pPr>
        <w:keepNext/>
        <w:spacing w:after="0" w:line="360" w:lineRule="auto"/>
        <w:jc w:val="both"/>
      </w:pPr>
      <w:r>
        <w:rPr>
          <w:noProof/>
          <w:lang w:eastAsia="cs-CZ"/>
        </w:rPr>
        <w:drawing>
          <wp:inline distT="0" distB="0" distL="0" distR="0">
            <wp:extent cx="2499756" cy="1685925"/>
            <wp:effectExtent l="0" t="0" r="0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521_105513.jpg"/>
                    <pic:cNvPicPr/>
                  </pic:nvPicPr>
                  <pic:blipFill rotWithShape="1">
                    <a:blip r:embed="rId50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51">
                              <a14:imgEffect>
                                <a14:brightnessContrast bright="3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16597"/>
                    <a:stretch/>
                  </pic:blipFill>
                  <pic:spPr bwMode="auto">
                    <a:xfrm>
                      <a:off x="0" y="0"/>
                      <a:ext cx="2501227" cy="16869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5AE3" w:rsidRDefault="00A40013" w:rsidP="00DA1878">
      <w:pPr>
        <w:pStyle w:val="Popiskyobrzk"/>
        <w:jc w:val="both"/>
      </w:pPr>
      <w:r>
        <w:t xml:space="preserve">Obrázek </w:t>
      </w:r>
      <w:r w:rsidR="00DC7197">
        <w:fldChar w:fldCharType="begin"/>
      </w:r>
      <w:r w:rsidR="00CA7186">
        <w:instrText xml:space="preserve"> SEQ Obrázek \* ARABIC </w:instrText>
      </w:r>
      <w:r w:rsidR="00DC7197">
        <w:fldChar w:fldCharType="separate"/>
      </w:r>
      <w:r w:rsidR="003F192F">
        <w:rPr>
          <w:noProof/>
        </w:rPr>
        <w:t>22</w:t>
      </w:r>
      <w:r w:rsidR="00DC7197">
        <w:rPr>
          <w:noProof/>
        </w:rPr>
        <w:fldChar w:fldCharType="end"/>
      </w:r>
    </w:p>
    <w:p w:rsidR="009923DC" w:rsidRDefault="009923DC" w:rsidP="00DA1878">
      <w:pPr>
        <w:spacing w:line="360" w:lineRule="auto"/>
        <w:jc w:val="both"/>
      </w:pPr>
    </w:p>
    <w:p w:rsidR="00D55AE3" w:rsidRDefault="00D55AE3" w:rsidP="00DA1878">
      <w:pPr>
        <w:spacing w:line="360" w:lineRule="auto"/>
        <w:jc w:val="both"/>
      </w:pPr>
      <w:r>
        <w:t xml:space="preserve">Od taktu šedesát </w:t>
      </w:r>
      <w:proofErr w:type="gramStart"/>
      <w:r>
        <w:t>tři se opakuje</w:t>
      </w:r>
      <w:proofErr w:type="gramEnd"/>
      <w:r>
        <w:t xml:space="preserve"> text: </w:t>
      </w:r>
      <w:r w:rsidRPr="00464E4D">
        <w:rPr>
          <w:i/>
        </w:rPr>
        <w:t>„</w:t>
      </w:r>
      <w:proofErr w:type="spellStart"/>
      <w:r w:rsidRPr="00464E4D">
        <w:rPr>
          <w:i/>
        </w:rPr>
        <w:t>Those</w:t>
      </w:r>
      <w:proofErr w:type="spellEnd"/>
      <w:r w:rsidRPr="00464E4D">
        <w:rPr>
          <w:i/>
        </w:rPr>
        <w:t xml:space="preserve"> are </w:t>
      </w:r>
      <w:proofErr w:type="spellStart"/>
      <w:r w:rsidRPr="00464E4D">
        <w:rPr>
          <w:i/>
        </w:rPr>
        <w:t>Grecian</w:t>
      </w:r>
      <w:proofErr w:type="spellEnd"/>
      <w:r w:rsidRPr="00464E4D">
        <w:rPr>
          <w:i/>
        </w:rPr>
        <w:t xml:space="preserve"> </w:t>
      </w:r>
      <w:proofErr w:type="spellStart"/>
      <w:r w:rsidRPr="00464E4D">
        <w:rPr>
          <w:i/>
        </w:rPr>
        <w:t>Ghosts</w:t>
      </w:r>
      <w:proofErr w:type="spellEnd"/>
      <w:r w:rsidRPr="00464E4D">
        <w:rPr>
          <w:i/>
        </w:rPr>
        <w:t xml:space="preserve"> </w:t>
      </w:r>
      <w:proofErr w:type="spellStart"/>
      <w:r w:rsidRPr="00464E4D">
        <w:rPr>
          <w:i/>
        </w:rPr>
        <w:t>that</w:t>
      </w:r>
      <w:proofErr w:type="spellEnd"/>
      <w:r w:rsidRPr="00464E4D">
        <w:rPr>
          <w:i/>
        </w:rPr>
        <w:t xml:space="preserve"> in </w:t>
      </w:r>
      <w:proofErr w:type="spellStart"/>
      <w:r w:rsidRPr="00464E4D">
        <w:rPr>
          <w:i/>
        </w:rPr>
        <w:t>Battle</w:t>
      </w:r>
      <w:proofErr w:type="spellEnd"/>
      <w:r w:rsidRPr="00464E4D">
        <w:rPr>
          <w:i/>
        </w:rPr>
        <w:t xml:space="preserve"> </w:t>
      </w:r>
      <w:proofErr w:type="spellStart"/>
      <w:r w:rsidRPr="00464E4D">
        <w:rPr>
          <w:i/>
        </w:rPr>
        <w:t>were</w:t>
      </w:r>
      <w:proofErr w:type="spellEnd"/>
      <w:r w:rsidRPr="00464E4D">
        <w:rPr>
          <w:i/>
        </w:rPr>
        <w:t xml:space="preserve"> </w:t>
      </w:r>
      <w:proofErr w:type="spellStart"/>
      <w:r w:rsidRPr="00464E4D">
        <w:rPr>
          <w:i/>
        </w:rPr>
        <w:t>Slain</w:t>
      </w:r>
      <w:proofErr w:type="spellEnd"/>
      <w:r w:rsidRPr="00464E4D">
        <w:rPr>
          <w:i/>
        </w:rPr>
        <w:t xml:space="preserve">, </w:t>
      </w:r>
      <w:proofErr w:type="spellStart"/>
      <w:r w:rsidRPr="00464E4D">
        <w:rPr>
          <w:i/>
        </w:rPr>
        <w:t>and</w:t>
      </w:r>
      <w:proofErr w:type="spellEnd"/>
      <w:r w:rsidRPr="00464E4D">
        <w:rPr>
          <w:i/>
        </w:rPr>
        <w:t xml:space="preserve"> </w:t>
      </w:r>
      <w:proofErr w:type="spellStart"/>
      <w:r w:rsidRPr="00464E4D">
        <w:rPr>
          <w:i/>
        </w:rPr>
        <w:t>umbury</w:t>
      </w:r>
      <w:proofErr w:type="spellEnd"/>
      <w:r w:rsidRPr="00464E4D">
        <w:rPr>
          <w:i/>
        </w:rPr>
        <w:t xml:space="preserve">´d </w:t>
      </w:r>
      <w:proofErr w:type="spellStart"/>
      <w:r w:rsidRPr="00464E4D">
        <w:rPr>
          <w:i/>
        </w:rPr>
        <w:t>remain</w:t>
      </w:r>
      <w:proofErr w:type="spellEnd"/>
      <w:r w:rsidRPr="00464E4D">
        <w:rPr>
          <w:i/>
        </w:rPr>
        <w:t>.“</w:t>
      </w:r>
      <w:r>
        <w:t xml:space="preserve"> I zde nacházíme citlivé tóny v podobě zvý</w:t>
      </w:r>
      <w:r w:rsidR="008B3E01">
        <w:t xml:space="preserve">šené septimy a snížené sekundy, jež jsou ve zhuštěnější podobě užity ještě v závěru </w:t>
      </w:r>
      <w:r w:rsidR="008B3E01" w:rsidRPr="00464E4D">
        <w:rPr>
          <w:i/>
        </w:rPr>
        <w:t>Larga</w:t>
      </w:r>
      <w:r w:rsidR="008B3E01">
        <w:t xml:space="preserve"> v taktech šedesát sedm až sedmdesát jedna. V taktech sedmdesát a sedmdesát jedna je opět text vyobrazen klesáním, teda směrem zobrazujícím negativitu, konečnost.</w:t>
      </w:r>
    </w:p>
    <w:p w:rsidR="003F192F" w:rsidRDefault="00234F5B" w:rsidP="00DA1878">
      <w:pPr>
        <w:keepNext/>
        <w:spacing w:after="0" w:line="360" w:lineRule="auto"/>
        <w:jc w:val="both"/>
      </w:pPr>
      <w:r>
        <w:rPr>
          <w:noProof/>
          <w:lang w:eastAsia="cs-CZ"/>
        </w:rPr>
        <w:drawing>
          <wp:inline distT="0" distB="0" distL="0" distR="0">
            <wp:extent cx="3623261" cy="1413139"/>
            <wp:effectExtent l="0" t="0" r="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521_105559.jpg"/>
                    <pic:cNvPicPr/>
                  </pic:nvPicPr>
                  <pic:blipFill rotWithShape="1">
                    <a:blip r:embed="rId52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53">
                              <a14:imgEffect>
                                <a14:brightnessContrast bright="1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5441" b="15223"/>
                    <a:stretch/>
                  </pic:blipFill>
                  <pic:spPr bwMode="auto">
                    <a:xfrm>
                      <a:off x="0" y="0"/>
                      <a:ext cx="3625865" cy="1414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4F5B" w:rsidRDefault="003F192F" w:rsidP="00DA1878">
      <w:pPr>
        <w:pStyle w:val="Popiskyobrzk"/>
        <w:jc w:val="both"/>
      </w:pPr>
      <w:r>
        <w:t xml:space="preserve">Obrázek </w:t>
      </w:r>
      <w:r w:rsidR="00DC7197">
        <w:fldChar w:fldCharType="begin"/>
      </w:r>
      <w:r w:rsidR="00CA7186">
        <w:instrText xml:space="preserve"> SEQ Obrázek \* ARABIC </w:instrText>
      </w:r>
      <w:r w:rsidR="00DC7197">
        <w:fldChar w:fldCharType="separate"/>
      </w:r>
      <w:r>
        <w:rPr>
          <w:noProof/>
        </w:rPr>
        <w:t>23</w:t>
      </w:r>
      <w:r w:rsidR="00DC7197">
        <w:rPr>
          <w:noProof/>
        </w:rPr>
        <w:fldChar w:fldCharType="end"/>
      </w:r>
    </w:p>
    <w:p w:rsidR="003F192F" w:rsidRDefault="00234F5B" w:rsidP="00DA1878">
      <w:pPr>
        <w:keepNext/>
        <w:spacing w:after="0" w:line="360" w:lineRule="auto"/>
        <w:jc w:val="both"/>
      </w:pPr>
      <w:r>
        <w:rPr>
          <w:noProof/>
          <w:lang w:eastAsia="cs-CZ"/>
        </w:rPr>
        <w:drawing>
          <wp:inline distT="0" distB="0" distL="0" distR="0">
            <wp:extent cx="3554986" cy="1377537"/>
            <wp:effectExtent l="0" t="0" r="7620" b="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0521_105609.jpg"/>
                    <pic:cNvPicPr/>
                  </pic:nvPicPr>
                  <pic:blipFill rotWithShape="1">
                    <a:blip r:embed="rId54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55">
                              <a14:imgEffect>
                                <a14:brightnessContrast bright="25000" contrast="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9091" b="2021"/>
                    <a:stretch/>
                  </pic:blipFill>
                  <pic:spPr bwMode="auto">
                    <a:xfrm>
                      <a:off x="0" y="0"/>
                      <a:ext cx="3558092" cy="13787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5AE3" w:rsidRDefault="003F192F" w:rsidP="00DA1878">
      <w:pPr>
        <w:pStyle w:val="Popiskyobrzk"/>
        <w:jc w:val="both"/>
      </w:pPr>
      <w:r>
        <w:t xml:space="preserve">Obrázek </w:t>
      </w:r>
      <w:r w:rsidR="00DC7197">
        <w:fldChar w:fldCharType="begin"/>
      </w:r>
      <w:r w:rsidR="00CA7186">
        <w:instrText xml:space="preserve"> SEQ Obrázek \* ARABIC </w:instrText>
      </w:r>
      <w:r w:rsidR="00DC7197">
        <w:fldChar w:fldCharType="separate"/>
      </w:r>
      <w:r>
        <w:rPr>
          <w:noProof/>
        </w:rPr>
        <w:t>24</w:t>
      </w:r>
      <w:r w:rsidR="00DC7197">
        <w:rPr>
          <w:noProof/>
        </w:rPr>
        <w:fldChar w:fldCharType="end"/>
      </w:r>
    </w:p>
    <w:p w:rsidR="009923DC" w:rsidRDefault="009923DC" w:rsidP="00DA1878">
      <w:pPr>
        <w:spacing w:line="360" w:lineRule="auto"/>
        <w:jc w:val="both"/>
      </w:pPr>
    </w:p>
    <w:p w:rsidR="008B3E01" w:rsidRDefault="008B3E01" w:rsidP="00DA1878">
      <w:pPr>
        <w:spacing w:line="360" w:lineRule="auto"/>
        <w:jc w:val="both"/>
      </w:pPr>
      <w:r>
        <w:t xml:space="preserve">Taktem sedmdesát sedm končí část Largo, jež doznívá v duchu, v jakém byla zahájena, tedy s motivem tečkovaného rytmu, jež se zklidňuje v závěru v podání smyčců. </w:t>
      </w:r>
    </w:p>
    <w:p w:rsidR="00BE6130" w:rsidRDefault="00BE6130" w:rsidP="00DA1878">
      <w:pPr>
        <w:spacing w:line="360" w:lineRule="auto"/>
        <w:jc w:val="both"/>
      </w:pPr>
      <w:r>
        <w:t xml:space="preserve">Na árii </w:t>
      </w:r>
      <w:proofErr w:type="gramStart"/>
      <w:r>
        <w:t>navazuje recitative</w:t>
      </w:r>
      <w:proofErr w:type="gramEnd"/>
      <w:r>
        <w:t xml:space="preserve"> </w:t>
      </w:r>
      <w:proofErr w:type="spellStart"/>
      <w:r>
        <w:t>accompagnato</w:t>
      </w:r>
      <w:proofErr w:type="spellEnd"/>
      <w:r>
        <w:t xml:space="preserve">, kde </w:t>
      </w:r>
      <w:proofErr w:type="spellStart"/>
      <w:r>
        <w:t>Timoth</w:t>
      </w:r>
      <w:r w:rsidR="009923DC">
        <w:t>eus</w:t>
      </w:r>
      <w:proofErr w:type="spellEnd"/>
      <w:r w:rsidR="009923DC">
        <w:t xml:space="preserve"> zpívá o důležitosti pomsty:</w:t>
      </w:r>
    </w:p>
    <w:p w:rsidR="00AE4097" w:rsidRDefault="00BE6130" w:rsidP="009B2925">
      <w:pPr>
        <w:spacing w:line="360" w:lineRule="auto"/>
        <w:rPr>
          <w:i/>
        </w:rPr>
      </w:pPr>
      <w:proofErr w:type="spellStart"/>
      <w:r w:rsidRPr="009923DC">
        <w:rPr>
          <w:i/>
        </w:rPr>
        <w:t>Give</w:t>
      </w:r>
      <w:proofErr w:type="spellEnd"/>
      <w:r w:rsidRPr="009923DC">
        <w:rPr>
          <w:i/>
        </w:rPr>
        <w:t xml:space="preserve"> </w:t>
      </w:r>
      <w:proofErr w:type="spellStart"/>
      <w:r w:rsidRPr="009923DC">
        <w:rPr>
          <w:i/>
        </w:rPr>
        <w:t>the</w:t>
      </w:r>
      <w:proofErr w:type="spellEnd"/>
      <w:r w:rsidRPr="009923DC">
        <w:rPr>
          <w:i/>
        </w:rPr>
        <w:t xml:space="preserve"> </w:t>
      </w:r>
      <w:proofErr w:type="spellStart"/>
      <w:r w:rsidRPr="009923DC">
        <w:rPr>
          <w:i/>
        </w:rPr>
        <w:t>vengeance</w:t>
      </w:r>
      <w:proofErr w:type="spellEnd"/>
      <w:r w:rsidRPr="009923DC">
        <w:rPr>
          <w:i/>
        </w:rPr>
        <w:t xml:space="preserve"> </w:t>
      </w:r>
      <w:proofErr w:type="spellStart"/>
      <w:r w:rsidRPr="009923DC">
        <w:rPr>
          <w:i/>
        </w:rPr>
        <w:t>due</w:t>
      </w:r>
      <w:proofErr w:type="spellEnd"/>
      <w:r w:rsidRPr="009923DC">
        <w:rPr>
          <w:i/>
        </w:rPr>
        <w:br/>
        <w:t xml:space="preserve">To </w:t>
      </w:r>
      <w:proofErr w:type="spellStart"/>
      <w:r w:rsidRPr="009923DC">
        <w:rPr>
          <w:i/>
        </w:rPr>
        <w:t>the</w:t>
      </w:r>
      <w:proofErr w:type="spellEnd"/>
      <w:r w:rsidRPr="009923DC">
        <w:rPr>
          <w:i/>
        </w:rPr>
        <w:t xml:space="preserve"> </w:t>
      </w:r>
      <w:proofErr w:type="spellStart"/>
      <w:r w:rsidRPr="009923DC">
        <w:rPr>
          <w:i/>
        </w:rPr>
        <w:t>valiant</w:t>
      </w:r>
      <w:proofErr w:type="spellEnd"/>
      <w:r w:rsidRPr="009923DC">
        <w:rPr>
          <w:i/>
        </w:rPr>
        <w:t xml:space="preserve"> </w:t>
      </w:r>
      <w:proofErr w:type="spellStart"/>
      <w:r w:rsidRPr="009923DC">
        <w:rPr>
          <w:i/>
        </w:rPr>
        <w:t>crew</w:t>
      </w:r>
      <w:proofErr w:type="spellEnd"/>
      <w:r w:rsidRPr="009923DC">
        <w:rPr>
          <w:i/>
        </w:rPr>
        <w:t>:</w:t>
      </w:r>
      <w:r w:rsidRPr="009923DC">
        <w:rPr>
          <w:i/>
        </w:rPr>
        <w:br/>
      </w:r>
      <w:proofErr w:type="spellStart"/>
      <w:r w:rsidRPr="009923DC">
        <w:rPr>
          <w:i/>
        </w:rPr>
        <w:t>Behold</w:t>
      </w:r>
      <w:proofErr w:type="spellEnd"/>
      <w:r w:rsidRPr="009923DC">
        <w:rPr>
          <w:i/>
        </w:rPr>
        <w:t xml:space="preserve"> </w:t>
      </w:r>
      <w:proofErr w:type="spellStart"/>
      <w:r w:rsidRPr="009923DC">
        <w:rPr>
          <w:i/>
        </w:rPr>
        <w:t>how</w:t>
      </w:r>
      <w:proofErr w:type="spellEnd"/>
      <w:r w:rsidRPr="009923DC">
        <w:rPr>
          <w:i/>
        </w:rPr>
        <w:t xml:space="preserve"> </w:t>
      </w:r>
      <w:proofErr w:type="spellStart"/>
      <w:r w:rsidRPr="009923DC">
        <w:rPr>
          <w:i/>
        </w:rPr>
        <w:t>they</w:t>
      </w:r>
      <w:proofErr w:type="spellEnd"/>
      <w:r w:rsidRPr="009923DC">
        <w:rPr>
          <w:i/>
        </w:rPr>
        <w:t xml:space="preserve"> </w:t>
      </w:r>
      <w:proofErr w:type="spellStart"/>
      <w:r w:rsidRPr="009923DC">
        <w:rPr>
          <w:i/>
        </w:rPr>
        <w:t>toss</w:t>
      </w:r>
      <w:proofErr w:type="spellEnd"/>
      <w:r w:rsidRPr="009923DC">
        <w:rPr>
          <w:i/>
        </w:rPr>
        <w:t xml:space="preserve"> </w:t>
      </w:r>
      <w:proofErr w:type="spellStart"/>
      <w:r w:rsidRPr="009923DC">
        <w:rPr>
          <w:i/>
        </w:rPr>
        <w:t>their</w:t>
      </w:r>
      <w:proofErr w:type="spellEnd"/>
      <w:r w:rsidRPr="009923DC">
        <w:rPr>
          <w:i/>
        </w:rPr>
        <w:t xml:space="preserve"> </w:t>
      </w:r>
      <w:proofErr w:type="spellStart"/>
      <w:r w:rsidRPr="009923DC">
        <w:rPr>
          <w:i/>
        </w:rPr>
        <w:t>torches</w:t>
      </w:r>
      <w:proofErr w:type="spellEnd"/>
      <w:r w:rsidRPr="009923DC">
        <w:rPr>
          <w:i/>
        </w:rPr>
        <w:t xml:space="preserve"> on </w:t>
      </w:r>
      <w:proofErr w:type="spellStart"/>
      <w:r w:rsidRPr="009923DC">
        <w:rPr>
          <w:i/>
        </w:rPr>
        <w:t>high</w:t>
      </w:r>
      <w:proofErr w:type="spellEnd"/>
      <w:r w:rsidRPr="009923DC">
        <w:rPr>
          <w:i/>
        </w:rPr>
        <w:t>,</w:t>
      </w:r>
      <w:r w:rsidRPr="009923DC">
        <w:rPr>
          <w:i/>
        </w:rPr>
        <w:br/>
      </w:r>
      <w:proofErr w:type="spellStart"/>
      <w:r w:rsidRPr="009923DC">
        <w:rPr>
          <w:i/>
        </w:rPr>
        <w:t>How</w:t>
      </w:r>
      <w:proofErr w:type="spellEnd"/>
      <w:r w:rsidRPr="009923DC">
        <w:rPr>
          <w:i/>
        </w:rPr>
        <w:t xml:space="preserve"> </w:t>
      </w:r>
      <w:proofErr w:type="spellStart"/>
      <w:r w:rsidRPr="009923DC">
        <w:rPr>
          <w:i/>
        </w:rPr>
        <w:t>they</w:t>
      </w:r>
      <w:proofErr w:type="spellEnd"/>
      <w:r w:rsidRPr="009923DC">
        <w:rPr>
          <w:i/>
        </w:rPr>
        <w:t xml:space="preserve"> point to </w:t>
      </w:r>
      <w:proofErr w:type="spellStart"/>
      <w:r w:rsidRPr="009923DC">
        <w:rPr>
          <w:i/>
        </w:rPr>
        <w:t>the</w:t>
      </w:r>
      <w:proofErr w:type="spellEnd"/>
      <w:r w:rsidRPr="009923DC">
        <w:rPr>
          <w:i/>
        </w:rPr>
        <w:t xml:space="preserve"> </w:t>
      </w:r>
      <w:proofErr w:type="spellStart"/>
      <w:r w:rsidRPr="009923DC">
        <w:rPr>
          <w:i/>
        </w:rPr>
        <w:t>Persian</w:t>
      </w:r>
      <w:proofErr w:type="spellEnd"/>
      <w:r w:rsidRPr="009923DC">
        <w:rPr>
          <w:i/>
        </w:rPr>
        <w:t xml:space="preserve"> </w:t>
      </w:r>
      <w:proofErr w:type="spellStart"/>
      <w:r w:rsidRPr="009923DC">
        <w:rPr>
          <w:i/>
        </w:rPr>
        <w:t>abodes</w:t>
      </w:r>
      <w:proofErr w:type="spellEnd"/>
      <w:r w:rsidRPr="009923DC">
        <w:rPr>
          <w:i/>
        </w:rPr>
        <w:t>,</w:t>
      </w:r>
      <w:r w:rsidRPr="009923DC">
        <w:rPr>
          <w:i/>
        </w:rPr>
        <w:br/>
        <w:t xml:space="preserve">And </w:t>
      </w:r>
      <w:proofErr w:type="spellStart"/>
      <w:r w:rsidRPr="009923DC">
        <w:rPr>
          <w:i/>
        </w:rPr>
        <w:t>glitt</w:t>
      </w:r>
      <w:proofErr w:type="spellEnd"/>
      <w:r w:rsidRPr="009923DC">
        <w:rPr>
          <w:i/>
        </w:rPr>
        <w:t xml:space="preserve">'ring </w:t>
      </w:r>
      <w:proofErr w:type="spellStart"/>
      <w:r w:rsidRPr="009923DC">
        <w:rPr>
          <w:i/>
        </w:rPr>
        <w:t>temples</w:t>
      </w:r>
      <w:proofErr w:type="spellEnd"/>
      <w:r w:rsidRPr="009923DC">
        <w:rPr>
          <w:i/>
        </w:rPr>
        <w:t xml:space="preserve"> </w:t>
      </w:r>
      <w:proofErr w:type="spellStart"/>
      <w:r w:rsidRPr="009923DC">
        <w:rPr>
          <w:i/>
        </w:rPr>
        <w:t>of</w:t>
      </w:r>
      <w:proofErr w:type="spellEnd"/>
      <w:r w:rsidRPr="009923DC">
        <w:rPr>
          <w:i/>
        </w:rPr>
        <w:t xml:space="preserve"> </w:t>
      </w:r>
      <w:proofErr w:type="spellStart"/>
      <w:r w:rsidRPr="009923DC">
        <w:rPr>
          <w:i/>
        </w:rPr>
        <w:t>their</w:t>
      </w:r>
      <w:proofErr w:type="spellEnd"/>
      <w:r w:rsidRPr="009923DC">
        <w:rPr>
          <w:i/>
        </w:rPr>
        <w:t xml:space="preserve"> </w:t>
      </w:r>
      <w:proofErr w:type="spellStart"/>
      <w:r w:rsidRPr="009923DC">
        <w:rPr>
          <w:i/>
        </w:rPr>
        <w:t>hostile</w:t>
      </w:r>
      <w:proofErr w:type="spellEnd"/>
      <w:r w:rsidRPr="009923DC">
        <w:rPr>
          <w:i/>
        </w:rPr>
        <w:t xml:space="preserve"> </w:t>
      </w:r>
      <w:proofErr w:type="spellStart"/>
      <w:r w:rsidRPr="009923DC">
        <w:rPr>
          <w:i/>
        </w:rPr>
        <w:t>gods</w:t>
      </w:r>
      <w:proofErr w:type="spellEnd"/>
      <w:r w:rsidRPr="009923DC">
        <w:rPr>
          <w:i/>
        </w:rPr>
        <w:t>!</w:t>
      </w:r>
    </w:p>
    <w:p w:rsidR="0081251E" w:rsidRDefault="0081251E" w:rsidP="00DA1878">
      <w:pPr>
        <w:spacing w:line="360" w:lineRule="auto"/>
        <w:jc w:val="both"/>
        <w:rPr>
          <w:i/>
        </w:rPr>
      </w:pPr>
    </w:p>
    <w:p w:rsidR="0081251E" w:rsidRDefault="0081251E" w:rsidP="00DA1878">
      <w:pPr>
        <w:spacing w:line="360" w:lineRule="auto"/>
        <w:jc w:val="both"/>
        <w:rPr>
          <w:i/>
        </w:rPr>
      </w:pPr>
    </w:p>
    <w:p w:rsidR="0081251E" w:rsidRDefault="0081251E" w:rsidP="00DA1878">
      <w:pPr>
        <w:spacing w:line="360" w:lineRule="auto"/>
        <w:jc w:val="both"/>
        <w:rPr>
          <w:i/>
        </w:rPr>
      </w:pPr>
    </w:p>
    <w:p w:rsidR="0081251E" w:rsidRDefault="0081251E" w:rsidP="00DA1878">
      <w:pPr>
        <w:spacing w:line="360" w:lineRule="auto"/>
        <w:jc w:val="both"/>
        <w:rPr>
          <w:i/>
        </w:rPr>
      </w:pPr>
    </w:p>
    <w:p w:rsidR="0081251E" w:rsidRDefault="0081251E" w:rsidP="00DA1878">
      <w:pPr>
        <w:spacing w:line="360" w:lineRule="auto"/>
        <w:jc w:val="both"/>
        <w:rPr>
          <w:i/>
        </w:rPr>
      </w:pPr>
    </w:p>
    <w:p w:rsidR="0081251E" w:rsidRDefault="0081251E" w:rsidP="00DA1878">
      <w:pPr>
        <w:spacing w:line="360" w:lineRule="auto"/>
        <w:jc w:val="both"/>
        <w:rPr>
          <w:i/>
        </w:rPr>
      </w:pPr>
    </w:p>
    <w:p w:rsidR="0081251E" w:rsidRDefault="0081251E" w:rsidP="00DA1878">
      <w:pPr>
        <w:spacing w:line="360" w:lineRule="auto"/>
        <w:jc w:val="both"/>
        <w:rPr>
          <w:i/>
        </w:rPr>
      </w:pPr>
    </w:p>
    <w:p w:rsidR="0081251E" w:rsidRDefault="0081251E" w:rsidP="00DA1878">
      <w:pPr>
        <w:spacing w:line="360" w:lineRule="auto"/>
        <w:jc w:val="both"/>
        <w:rPr>
          <w:i/>
        </w:rPr>
      </w:pPr>
    </w:p>
    <w:p w:rsidR="0081251E" w:rsidRDefault="0081251E" w:rsidP="00DA1878">
      <w:pPr>
        <w:spacing w:line="360" w:lineRule="auto"/>
        <w:jc w:val="both"/>
        <w:rPr>
          <w:i/>
        </w:rPr>
      </w:pPr>
    </w:p>
    <w:p w:rsidR="0081251E" w:rsidRDefault="0081251E" w:rsidP="00DA1878">
      <w:pPr>
        <w:spacing w:line="360" w:lineRule="auto"/>
        <w:jc w:val="both"/>
        <w:rPr>
          <w:i/>
        </w:rPr>
      </w:pPr>
    </w:p>
    <w:p w:rsidR="0081251E" w:rsidRDefault="0081251E" w:rsidP="00DA1878">
      <w:pPr>
        <w:spacing w:line="360" w:lineRule="auto"/>
        <w:jc w:val="both"/>
        <w:rPr>
          <w:i/>
        </w:rPr>
      </w:pPr>
    </w:p>
    <w:p w:rsidR="0081251E" w:rsidRDefault="00685B79" w:rsidP="00DA1878">
      <w:pPr>
        <w:spacing w:line="360" w:lineRule="auto"/>
        <w:jc w:val="both"/>
      </w:pPr>
      <w:r>
        <w:t>Seznam l</w:t>
      </w:r>
      <w:r w:rsidR="0081251E">
        <w:t>iter</w:t>
      </w:r>
      <w:r>
        <w:t>atury</w:t>
      </w:r>
      <w:r w:rsidR="0081251E">
        <w:t xml:space="preserve">: </w:t>
      </w:r>
    </w:p>
    <w:p w:rsidR="009B2925" w:rsidRDefault="007437F8" w:rsidP="009B2925">
      <w:pPr>
        <w:spacing w:line="360" w:lineRule="auto"/>
      </w:pPr>
      <w:r w:rsidRPr="009B2925">
        <w:t xml:space="preserve">FREEMANOVÁ, Michaela. Ohňostroj života a díla Georga Friedricha Händela. Harmonie [online]. Poslední revize </w:t>
      </w:r>
      <w:proofErr w:type="gramStart"/>
      <w:r w:rsidRPr="009B2925">
        <w:t>28.3.2009</w:t>
      </w:r>
      <w:proofErr w:type="gramEnd"/>
      <w:r w:rsidRPr="009B2925">
        <w:t xml:space="preserve"> [cit. 201</w:t>
      </w:r>
      <w:r w:rsidR="008114AE">
        <w:t>6</w:t>
      </w:r>
      <w:r w:rsidRPr="009B2925">
        <w:t>-0</w:t>
      </w:r>
      <w:r w:rsidR="008114AE">
        <w:t>4</w:t>
      </w:r>
      <w:r w:rsidRPr="009B2925">
        <w:t>-18]</w:t>
      </w:r>
      <w:r w:rsidR="00132F62" w:rsidRPr="009B2925">
        <w:t>.</w:t>
      </w:r>
      <w:r w:rsidRPr="009B2925">
        <w:t xml:space="preserve"> Dostupné z: &lt;</w:t>
      </w:r>
      <w:hyperlink r:id="rId56" w:history="1">
        <w:r w:rsidRPr="009B2925">
          <w:rPr>
            <w:rStyle w:val="Hypertextovodkaz"/>
          </w:rPr>
          <w:t>http://www.casopisharmonie.cz/rozhovory/ohnostroj-zivota-a-dila-georga-friedricha-handela.html</w:t>
        </w:r>
      </w:hyperlink>
      <w:r w:rsidRPr="009B2925">
        <w:t>&gt;.</w:t>
      </w:r>
    </w:p>
    <w:p w:rsidR="009B2925" w:rsidRDefault="009B2925" w:rsidP="009B2925">
      <w:pPr>
        <w:spacing w:line="360" w:lineRule="auto"/>
      </w:pPr>
      <w:r>
        <w:t xml:space="preserve">HICKS, </w:t>
      </w:r>
      <w:proofErr w:type="spellStart"/>
      <w:r>
        <w:t>Anthony</w:t>
      </w:r>
      <w:proofErr w:type="spellEnd"/>
      <w:r>
        <w:t xml:space="preserve">. </w:t>
      </w:r>
      <w:proofErr w:type="spellStart"/>
      <w:r>
        <w:t>Handel</w:t>
      </w:r>
      <w:proofErr w:type="spellEnd"/>
      <w:r>
        <w:t xml:space="preserve">, </w:t>
      </w:r>
      <w:proofErr w:type="spellStart"/>
      <w:r>
        <w:t>George</w:t>
      </w:r>
      <w:proofErr w:type="spellEnd"/>
      <w:r>
        <w:t xml:space="preserve"> </w:t>
      </w:r>
      <w:proofErr w:type="spellStart"/>
      <w:r>
        <w:t>Frideric</w:t>
      </w:r>
      <w:proofErr w:type="spellEnd"/>
      <w:r>
        <w:t xml:space="preserve">. </w:t>
      </w:r>
      <w:proofErr w:type="spellStart"/>
      <w:r>
        <w:t>Grove</w:t>
      </w:r>
      <w:proofErr w:type="spellEnd"/>
      <w:r>
        <w:t xml:space="preserve"> music online. Oxford music online [online]. [cit. 2016-04-18]. Dostupné z: &lt;http://www.oxfordmusiconline.com/subscriber/article_citations/grove/music/40060&gt;.</w:t>
      </w:r>
    </w:p>
    <w:p w:rsidR="009B2925" w:rsidRDefault="009B2925" w:rsidP="009B2925">
      <w:pPr>
        <w:spacing w:line="360" w:lineRule="auto"/>
      </w:pPr>
      <w:r>
        <w:t xml:space="preserve"> KAPELLARI, Egon. Známé osobnosti tváří v tvář smrti. Kostelní Vydří: Karmelitánské nakladatelství, 2008. </w:t>
      </w:r>
      <w:proofErr w:type="gramStart"/>
      <w:r>
        <w:t>S.106</w:t>
      </w:r>
      <w:proofErr w:type="gramEnd"/>
      <w:r>
        <w:t>-108</w:t>
      </w:r>
    </w:p>
    <w:p w:rsidR="00685B79" w:rsidRDefault="009B2925" w:rsidP="009B2925">
      <w:pPr>
        <w:spacing w:line="360" w:lineRule="auto"/>
      </w:pPr>
      <w:r>
        <w:t xml:space="preserve">  VICKERS, David – GARDNER </w:t>
      </w:r>
      <w:proofErr w:type="spellStart"/>
      <w:r>
        <w:t>Matthew</w:t>
      </w:r>
      <w:proofErr w:type="spellEnd"/>
      <w:r>
        <w:t xml:space="preserve">. G. F. </w:t>
      </w:r>
      <w:proofErr w:type="spellStart"/>
      <w:r>
        <w:t>Handel</w:t>
      </w:r>
      <w:proofErr w:type="spellEnd"/>
      <w:r>
        <w:t xml:space="preserve">'s </w:t>
      </w:r>
      <w:proofErr w:type="spellStart"/>
      <w:r>
        <w:t>compositions</w:t>
      </w:r>
      <w:proofErr w:type="spellEnd"/>
      <w:r>
        <w:t xml:space="preserve">. HWV 43-100. GFHandel.org [online]. Poslední revize </w:t>
      </w:r>
      <w:proofErr w:type="gramStart"/>
      <w:r>
        <w:t>18.2.2016</w:t>
      </w:r>
      <w:proofErr w:type="gramEnd"/>
      <w:r>
        <w:t xml:space="preserve"> [cit. 2016-0</w:t>
      </w:r>
      <w:r w:rsidR="008114AE">
        <w:t>4</w:t>
      </w:r>
      <w:bookmarkStart w:id="0" w:name="_GoBack"/>
      <w:bookmarkEnd w:id="0"/>
      <w:r>
        <w:t>-18] Dostupné z: &lt;http://gfhandel.org/handel/worklist/43to100.html&gt;.</w:t>
      </w:r>
    </w:p>
    <w:p w:rsidR="0081251E" w:rsidRPr="0081251E" w:rsidRDefault="0081251E" w:rsidP="009B2925">
      <w:pPr>
        <w:spacing w:line="360" w:lineRule="auto"/>
      </w:pPr>
    </w:p>
    <w:sectPr w:rsidR="0081251E" w:rsidRPr="0081251E" w:rsidSect="005E2ED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565AC" w:rsidRDefault="007565AC" w:rsidP="00AE4097">
      <w:pPr>
        <w:spacing w:after="0" w:line="240" w:lineRule="auto"/>
      </w:pPr>
      <w:r>
        <w:separator/>
      </w:r>
    </w:p>
  </w:endnote>
  <w:endnote w:type="continuationSeparator" w:id="0">
    <w:p w:rsidR="007565AC" w:rsidRDefault="007565AC" w:rsidP="00AE409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565AC" w:rsidRDefault="007565AC" w:rsidP="00AE4097">
      <w:pPr>
        <w:spacing w:after="0" w:line="240" w:lineRule="auto"/>
      </w:pPr>
      <w:r>
        <w:separator/>
      </w:r>
    </w:p>
  </w:footnote>
  <w:footnote w:type="continuationSeparator" w:id="0">
    <w:p w:rsidR="007565AC" w:rsidRDefault="007565AC" w:rsidP="00AE4097">
      <w:pPr>
        <w:spacing w:after="0" w:line="240" w:lineRule="auto"/>
      </w:pPr>
      <w:r>
        <w:continuationSeparator/>
      </w:r>
    </w:p>
  </w:footnote>
  <w:footnote w:id="1">
    <w:p w:rsidR="00AE4097" w:rsidRDefault="00AE4097" w:rsidP="00DA1878">
      <w:pPr>
        <w:pStyle w:val="Citace1"/>
      </w:pPr>
      <w:r>
        <w:rPr>
          <w:rStyle w:val="Znakapoznpodarou"/>
        </w:rPr>
        <w:footnoteRef/>
      </w:r>
      <w:r w:rsidR="00037503">
        <w:t>Oficiální seznam H</w:t>
      </w:r>
      <w:r w:rsidR="00037503">
        <w:rPr>
          <w:rFonts w:cstheme="minorHAnsi"/>
        </w:rPr>
        <w:t>ä</w:t>
      </w:r>
      <w:r w:rsidR="00037503">
        <w:t xml:space="preserve">ndelových děl vytvořil </w:t>
      </w:r>
      <w:proofErr w:type="spellStart"/>
      <w:r w:rsidR="00037503">
        <w:t>Berndt</w:t>
      </w:r>
      <w:proofErr w:type="spellEnd"/>
      <w:r w:rsidR="00037503">
        <w:t xml:space="preserve"> </w:t>
      </w:r>
      <w:proofErr w:type="spellStart"/>
      <w:r w:rsidR="00037503">
        <w:t>Baselt</w:t>
      </w:r>
      <w:proofErr w:type="spellEnd"/>
      <w:r w:rsidR="00037503">
        <w:t xml:space="preserve">. </w:t>
      </w:r>
    </w:p>
  </w:footnote>
  <w:footnote w:id="2">
    <w:p w:rsidR="00AE4097" w:rsidRDefault="00AE4097" w:rsidP="00DA1878">
      <w:pPr>
        <w:pStyle w:val="Citace1"/>
      </w:pPr>
      <w:r>
        <w:rPr>
          <w:rStyle w:val="Znakapoznpodarou"/>
        </w:rPr>
        <w:footnoteRef/>
      </w:r>
      <w:r w:rsidR="00014315">
        <w:t xml:space="preserve">Divadlo </w:t>
      </w:r>
      <w:proofErr w:type="spellStart"/>
      <w:r w:rsidR="00037503">
        <w:t>Covent</w:t>
      </w:r>
      <w:proofErr w:type="spellEnd"/>
      <w:r w:rsidR="00037503">
        <w:t xml:space="preserve"> </w:t>
      </w:r>
      <w:proofErr w:type="spellStart"/>
      <w:r w:rsidR="00037503">
        <w:t>Garden</w:t>
      </w:r>
      <w:proofErr w:type="spellEnd"/>
      <w:r w:rsidR="00037503">
        <w:t xml:space="preserve"> </w:t>
      </w:r>
      <w:r w:rsidR="00014315">
        <w:t>se stalo</w:t>
      </w:r>
      <w:r w:rsidR="00037503">
        <w:t xml:space="preserve"> od roku 1732 novým H</w:t>
      </w:r>
      <w:r w:rsidR="00037503">
        <w:rPr>
          <w:rFonts w:cstheme="minorHAnsi"/>
        </w:rPr>
        <w:t>ä</w:t>
      </w:r>
      <w:r w:rsidR="00037503">
        <w:t>ndelovým působištěm.</w:t>
      </w:r>
      <w:r w:rsidR="00014315">
        <w:t xml:space="preserve"> </w:t>
      </w:r>
    </w:p>
  </w:footnote>
  <w:footnote w:id="3">
    <w:p w:rsidR="00AE4097" w:rsidRDefault="00AE4097" w:rsidP="00DA1878">
      <w:pPr>
        <w:pStyle w:val="Citace1"/>
      </w:pPr>
      <w:r>
        <w:rPr>
          <w:rStyle w:val="Znakapoznpodarou"/>
        </w:rPr>
        <w:footnoteRef/>
      </w:r>
      <w:r w:rsidR="00EB32BA">
        <w:t xml:space="preserve"> </w:t>
      </w:r>
      <w:r w:rsidR="00132F62">
        <w:t xml:space="preserve">VICKERS, David – GARDNER </w:t>
      </w:r>
      <w:proofErr w:type="spellStart"/>
      <w:r w:rsidR="00132F62">
        <w:t>Matthew</w:t>
      </w:r>
      <w:proofErr w:type="spellEnd"/>
      <w:r w:rsidR="00132F62">
        <w:t xml:space="preserve">. G. F. </w:t>
      </w:r>
      <w:proofErr w:type="spellStart"/>
      <w:r w:rsidR="00132F62">
        <w:t>Handel</w:t>
      </w:r>
      <w:proofErr w:type="spellEnd"/>
      <w:r w:rsidR="00132F62">
        <w:t xml:space="preserve">'s </w:t>
      </w:r>
      <w:proofErr w:type="spellStart"/>
      <w:r w:rsidR="00132F62">
        <w:t>compositions</w:t>
      </w:r>
      <w:proofErr w:type="spellEnd"/>
      <w:r w:rsidR="00132F62">
        <w:t xml:space="preserve">. HWV 43-100. </w:t>
      </w:r>
      <w:r w:rsidR="00132F62">
        <w:rPr>
          <w:i/>
          <w:iCs/>
        </w:rPr>
        <w:t>GFHandel.org</w:t>
      </w:r>
      <w:r w:rsidR="00132F62">
        <w:t xml:space="preserve"> [on</w:t>
      </w:r>
      <w:r w:rsidR="009B2925">
        <w:t xml:space="preserve">line]. Poslední revize </w:t>
      </w:r>
      <w:proofErr w:type="gramStart"/>
      <w:r w:rsidR="009B2925">
        <w:t>18.2.2016</w:t>
      </w:r>
      <w:proofErr w:type="gramEnd"/>
      <w:r w:rsidR="00132F62">
        <w:t xml:space="preserve"> [cit. 201</w:t>
      </w:r>
      <w:r w:rsidR="009B2925">
        <w:t>6</w:t>
      </w:r>
      <w:r w:rsidR="00132F62">
        <w:t>-0</w:t>
      </w:r>
      <w:r w:rsidR="008114AE">
        <w:t>4</w:t>
      </w:r>
      <w:r w:rsidR="00132F62">
        <w:t>-18] Dostupné z: &lt;</w:t>
      </w:r>
      <w:hyperlink r:id="rId1" w:history="1">
        <w:r w:rsidR="00132F62">
          <w:t>http://gfhandel.org/handel/worklist/43to100.html</w:t>
        </w:r>
      </w:hyperlink>
      <w:r w:rsidR="00132F62">
        <w:t>&gt;</w:t>
      </w:r>
    </w:p>
  </w:footnote>
  <w:footnote w:id="4">
    <w:p w:rsidR="00AE4097" w:rsidRDefault="00AE4097" w:rsidP="00AE4097">
      <w:r w:rsidRPr="00DA1878">
        <w:rPr>
          <w:rStyle w:val="CitaceChar"/>
          <w:vertAlign w:val="superscript"/>
        </w:rPr>
        <w:footnoteRef/>
      </w:r>
      <w:r w:rsidRPr="00DA1878">
        <w:rPr>
          <w:rStyle w:val="CitaceChar"/>
        </w:rPr>
        <w:t xml:space="preserve">Autorem libreta je sice výše zmíněný N. </w:t>
      </w:r>
      <w:proofErr w:type="spellStart"/>
      <w:r w:rsidRPr="00DA1878">
        <w:rPr>
          <w:rStyle w:val="CitaceChar"/>
        </w:rPr>
        <w:t>Hamilton</w:t>
      </w:r>
      <w:proofErr w:type="spellEnd"/>
      <w:r w:rsidRPr="00DA1878">
        <w:rPr>
          <w:rStyle w:val="CitaceChar"/>
        </w:rPr>
        <w:t xml:space="preserve">, ten ovšem nikterak nezasáhl do původní podoby </w:t>
      </w:r>
      <w:proofErr w:type="spellStart"/>
      <w:r w:rsidRPr="00DA1878">
        <w:rPr>
          <w:rStyle w:val="CitaceChar"/>
        </w:rPr>
        <w:t>Drydenova</w:t>
      </w:r>
      <w:proofErr w:type="spellEnd"/>
      <w:r w:rsidRPr="00DA1878">
        <w:rPr>
          <w:rStyle w:val="CitaceChar"/>
        </w:rPr>
        <w:t xml:space="preserve"> díla ve smyslu invence se slovy, ale pouze rozčlenil </w:t>
      </w:r>
      <w:proofErr w:type="spellStart"/>
      <w:r w:rsidRPr="00DA1878">
        <w:rPr>
          <w:rStyle w:val="CitaceChar"/>
        </w:rPr>
        <w:t>Drydenův</w:t>
      </w:r>
      <w:proofErr w:type="spellEnd"/>
      <w:r w:rsidRPr="00DA1878">
        <w:rPr>
          <w:rStyle w:val="CitaceChar"/>
        </w:rPr>
        <w:t xml:space="preserve"> text na árie, recitativy a sborové části</w:t>
      </w:r>
      <w:r>
        <w:t>.</w:t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AE4097"/>
    <w:rsid w:val="00014315"/>
    <w:rsid w:val="000338B4"/>
    <w:rsid w:val="00037503"/>
    <w:rsid w:val="00094F11"/>
    <w:rsid w:val="000A6C83"/>
    <w:rsid w:val="000C2DC5"/>
    <w:rsid w:val="000C625A"/>
    <w:rsid w:val="00120B5E"/>
    <w:rsid w:val="00132F62"/>
    <w:rsid w:val="00177108"/>
    <w:rsid w:val="001A7336"/>
    <w:rsid w:val="00234F5B"/>
    <w:rsid w:val="00243B74"/>
    <w:rsid w:val="002569F6"/>
    <w:rsid w:val="00276D88"/>
    <w:rsid w:val="002C27FA"/>
    <w:rsid w:val="002C75C6"/>
    <w:rsid w:val="002F05F3"/>
    <w:rsid w:val="002F406F"/>
    <w:rsid w:val="00304D43"/>
    <w:rsid w:val="00307D4C"/>
    <w:rsid w:val="00373D20"/>
    <w:rsid w:val="003A7CDD"/>
    <w:rsid w:val="003B471F"/>
    <w:rsid w:val="003E05FE"/>
    <w:rsid w:val="003F192F"/>
    <w:rsid w:val="003F4426"/>
    <w:rsid w:val="004245FE"/>
    <w:rsid w:val="00450083"/>
    <w:rsid w:val="00464E4D"/>
    <w:rsid w:val="004816CA"/>
    <w:rsid w:val="004D0274"/>
    <w:rsid w:val="00513BBD"/>
    <w:rsid w:val="00552D18"/>
    <w:rsid w:val="00570757"/>
    <w:rsid w:val="00580377"/>
    <w:rsid w:val="005C0587"/>
    <w:rsid w:val="005E1FB3"/>
    <w:rsid w:val="005E2EDA"/>
    <w:rsid w:val="00601C15"/>
    <w:rsid w:val="00627F8C"/>
    <w:rsid w:val="006405F1"/>
    <w:rsid w:val="00654013"/>
    <w:rsid w:val="0066154A"/>
    <w:rsid w:val="0067402B"/>
    <w:rsid w:val="00685B79"/>
    <w:rsid w:val="00691627"/>
    <w:rsid w:val="006A3379"/>
    <w:rsid w:val="006A599C"/>
    <w:rsid w:val="006B6B4E"/>
    <w:rsid w:val="006B7A06"/>
    <w:rsid w:val="006F1F15"/>
    <w:rsid w:val="00700FAE"/>
    <w:rsid w:val="00711CC5"/>
    <w:rsid w:val="007437F8"/>
    <w:rsid w:val="007565AC"/>
    <w:rsid w:val="007D0DF2"/>
    <w:rsid w:val="007F4AF0"/>
    <w:rsid w:val="008114AE"/>
    <w:rsid w:val="0081251E"/>
    <w:rsid w:val="00825B71"/>
    <w:rsid w:val="0084351A"/>
    <w:rsid w:val="00852C75"/>
    <w:rsid w:val="00874E3B"/>
    <w:rsid w:val="0087543A"/>
    <w:rsid w:val="008B3E01"/>
    <w:rsid w:val="008D1FB4"/>
    <w:rsid w:val="008D259F"/>
    <w:rsid w:val="008D3BB5"/>
    <w:rsid w:val="008F6D14"/>
    <w:rsid w:val="00914C58"/>
    <w:rsid w:val="00942AB2"/>
    <w:rsid w:val="00962939"/>
    <w:rsid w:val="00964840"/>
    <w:rsid w:val="009923DC"/>
    <w:rsid w:val="00996A4A"/>
    <w:rsid w:val="009A06E7"/>
    <w:rsid w:val="009B2925"/>
    <w:rsid w:val="009B63E0"/>
    <w:rsid w:val="009C1AC2"/>
    <w:rsid w:val="009D1330"/>
    <w:rsid w:val="00A031B9"/>
    <w:rsid w:val="00A11B0F"/>
    <w:rsid w:val="00A24F7D"/>
    <w:rsid w:val="00A40013"/>
    <w:rsid w:val="00A4411C"/>
    <w:rsid w:val="00A5237D"/>
    <w:rsid w:val="00A93396"/>
    <w:rsid w:val="00A95868"/>
    <w:rsid w:val="00AA2535"/>
    <w:rsid w:val="00AB5A87"/>
    <w:rsid w:val="00AE4097"/>
    <w:rsid w:val="00AF63EE"/>
    <w:rsid w:val="00B13427"/>
    <w:rsid w:val="00B24622"/>
    <w:rsid w:val="00B43ABF"/>
    <w:rsid w:val="00B559DF"/>
    <w:rsid w:val="00B80B46"/>
    <w:rsid w:val="00BE6130"/>
    <w:rsid w:val="00C86558"/>
    <w:rsid w:val="00CA7186"/>
    <w:rsid w:val="00CB3AA1"/>
    <w:rsid w:val="00CE20C0"/>
    <w:rsid w:val="00CE4806"/>
    <w:rsid w:val="00CF1A86"/>
    <w:rsid w:val="00CF23A7"/>
    <w:rsid w:val="00D55AE3"/>
    <w:rsid w:val="00D62210"/>
    <w:rsid w:val="00DA1878"/>
    <w:rsid w:val="00DB28C5"/>
    <w:rsid w:val="00DC7197"/>
    <w:rsid w:val="00DF07AB"/>
    <w:rsid w:val="00DF5440"/>
    <w:rsid w:val="00E16506"/>
    <w:rsid w:val="00E3168A"/>
    <w:rsid w:val="00E40B00"/>
    <w:rsid w:val="00E45172"/>
    <w:rsid w:val="00E522BC"/>
    <w:rsid w:val="00E60FBD"/>
    <w:rsid w:val="00E61E67"/>
    <w:rsid w:val="00E6601A"/>
    <w:rsid w:val="00E66E8C"/>
    <w:rsid w:val="00E918DC"/>
    <w:rsid w:val="00E93413"/>
    <w:rsid w:val="00EB32BA"/>
    <w:rsid w:val="00ED7F92"/>
    <w:rsid w:val="00EF2ADF"/>
    <w:rsid w:val="00EF682B"/>
    <w:rsid w:val="00F169ED"/>
    <w:rsid w:val="00F4161B"/>
    <w:rsid w:val="00F5145E"/>
    <w:rsid w:val="00F77A8D"/>
    <w:rsid w:val="00F9247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5E2EDA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Znakapoznpodarou">
    <w:name w:val="footnote reference"/>
    <w:basedOn w:val="Standardnpsmoodstavce"/>
    <w:uiPriority w:val="99"/>
    <w:semiHidden/>
    <w:unhideWhenUsed/>
    <w:rsid w:val="00AE4097"/>
    <w:rPr>
      <w:vertAlign w:val="superscript"/>
    </w:rPr>
  </w:style>
  <w:style w:type="character" w:styleId="Hypertextovodkaz">
    <w:name w:val="Hyperlink"/>
    <w:basedOn w:val="Standardnpsmoodstavce"/>
    <w:uiPriority w:val="99"/>
    <w:unhideWhenUsed/>
    <w:rsid w:val="00AE4097"/>
    <w:rPr>
      <w:color w:val="0000FF" w:themeColor="hyperlink"/>
      <w:u w:val="single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9D13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9D1330"/>
    <w:rPr>
      <w:rFonts w:ascii="Tahoma" w:hAnsi="Tahoma" w:cs="Tahoma"/>
      <w:sz w:val="16"/>
      <w:szCs w:val="16"/>
    </w:rPr>
  </w:style>
  <w:style w:type="character" w:styleId="Sledovanodkaz">
    <w:name w:val="FollowedHyperlink"/>
    <w:basedOn w:val="Standardnpsmoodstavce"/>
    <w:uiPriority w:val="99"/>
    <w:semiHidden/>
    <w:unhideWhenUsed/>
    <w:rsid w:val="00AB5A87"/>
    <w:rPr>
      <w:color w:val="800080" w:themeColor="followedHyperlink"/>
      <w:u w:val="single"/>
    </w:rPr>
  </w:style>
  <w:style w:type="paragraph" w:styleId="Titulek">
    <w:name w:val="caption"/>
    <w:basedOn w:val="Normln"/>
    <w:next w:val="Normln"/>
    <w:link w:val="TitulekChar"/>
    <w:uiPriority w:val="35"/>
    <w:unhideWhenUsed/>
    <w:qFormat/>
    <w:rsid w:val="003F4426"/>
    <w:pPr>
      <w:spacing w:line="240" w:lineRule="auto"/>
    </w:pPr>
    <w:rPr>
      <w:i/>
      <w:iCs/>
      <w:color w:val="1F497D" w:themeColor="text2"/>
      <w:sz w:val="18"/>
      <w:szCs w:val="18"/>
    </w:rPr>
  </w:style>
  <w:style w:type="paragraph" w:customStyle="1" w:styleId="Popiskyobrzk">
    <w:name w:val="Popisky obrázků"/>
    <w:basedOn w:val="Titulek"/>
    <w:link w:val="PopiskyobrzkChar"/>
    <w:qFormat/>
    <w:rsid w:val="003F4426"/>
    <w:pPr>
      <w:ind w:left="1418"/>
    </w:pPr>
  </w:style>
  <w:style w:type="character" w:customStyle="1" w:styleId="TitulekChar">
    <w:name w:val="Titulek Char"/>
    <w:basedOn w:val="Standardnpsmoodstavce"/>
    <w:link w:val="Titulek"/>
    <w:uiPriority w:val="35"/>
    <w:rsid w:val="003F4426"/>
    <w:rPr>
      <w:i/>
      <w:iCs/>
      <w:color w:val="1F497D" w:themeColor="text2"/>
      <w:sz w:val="18"/>
      <w:szCs w:val="18"/>
    </w:rPr>
  </w:style>
  <w:style w:type="character" w:customStyle="1" w:styleId="PopiskyobrzkChar">
    <w:name w:val="Popisky obrázků Char"/>
    <w:basedOn w:val="TitulekChar"/>
    <w:link w:val="Popiskyobrzk"/>
    <w:rsid w:val="003F4426"/>
    <w:rPr>
      <w:i/>
      <w:iCs/>
      <w:color w:val="1F497D" w:themeColor="text2"/>
      <w:sz w:val="18"/>
      <w:szCs w:val="18"/>
    </w:r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2F05F3"/>
    <w:pPr>
      <w:spacing w:after="0" w:line="240" w:lineRule="auto"/>
    </w:pPr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2F05F3"/>
    <w:rPr>
      <w:sz w:val="20"/>
      <w:szCs w:val="20"/>
    </w:rPr>
  </w:style>
  <w:style w:type="paragraph" w:customStyle="1" w:styleId="Citace1">
    <w:name w:val="Citace1"/>
    <w:basedOn w:val="Textpoznpodarou"/>
    <w:link w:val="CitaceChar"/>
    <w:qFormat/>
    <w:rsid w:val="00DA1878"/>
    <w:pPr>
      <w:spacing w:after="120"/>
      <w:jc w:val="both"/>
    </w:pPr>
  </w:style>
  <w:style w:type="character" w:customStyle="1" w:styleId="Mention">
    <w:name w:val="Mention"/>
    <w:basedOn w:val="Standardnpsmoodstavce"/>
    <w:uiPriority w:val="99"/>
    <w:semiHidden/>
    <w:unhideWhenUsed/>
    <w:rsid w:val="009B2925"/>
    <w:rPr>
      <w:color w:val="2B579A"/>
      <w:shd w:val="clear" w:color="auto" w:fill="E6E6E6"/>
    </w:rPr>
  </w:style>
  <w:style w:type="character" w:customStyle="1" w:styleId="CitaceChar">
    <w:name w:val="Citace Char"/>
    <w:basedOn w:val="TextpoznpodarouChar"/>
    <w:link w:val="Citace1"/>
    <w:rsid w:val="00DA1878"/>
    <w:rPr>
      <w:sz w:val="20"/>
      <w:szCs w:val="20"/>
    </w:rPr>
  </w:style>
  <w:style w:type="paragraph" w:styleId="Nzev">
    <w:name w:val="Title"/>
    <w:basedOn w:val="Normln"/>
    <w:next w:val="Normln"/>
    <w:link w:val="NzevChar"/>
    <w:uiPriority w:val="10"/>
    <w:qFormat/>
    <w:rsid w:val="00AF63EE"/>
    <w:pPr>
      <w:spacing w:before="600" w:after="1080" w:line="240" w:lineRule="auto"/>
      <w:ind w:firstLine="567"/>
      <w:contextualSpacing/>
      <w:jc w:val="center"/>
    </w:pPr>
    <w:rPr>
      <w:rFonts w:ascii="Arial" w:eastAsiaTheme="majorEastAsia" w:hAnsi="Arial" w:cs="Arial"/>
      <w:b/>
      <w:spacing w:val="5"/>
      <w:kern w:val="28"/>
      <w:sz w:val="48"/>
      <w:szCs w:val="48"/>
    </w:rPr>
  </w:style>
  <w:style w:type="character" w:customStyle="1" w:styleId="NzevChar">
    <w:name w:val="Název Char"/>
    <w:basedOn w:val="Standardnpsmoodstavce"/>
    <w:link w:val="Nzev"/>
    <w:uiPriority w:val="10"/>
    <w:rsid w:val="00AF63EE"/>
    <w:rPr>
      <w:rFonts w:ascii="Arial" w:eastAsiaTheme="majorEastAsia" w:hAnsi="Arial" w:cs="Arial"/>
      <w:b/>
      <w:spacing w:val="5"/>
      <w:kern w:val="28"/>
      <w:sz w:val="48"/>
      <w:szCs w:val="4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80152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3.wdp"/><Relationship Id="rId18" Type="http://schemas.openxmlformats.org/officeDocument/2006/relationships/image" Target="media/image7.png"/><Relationship Id="rId26" Type="http://schemas.openxmlformats.org/officeDocument/2006/relationships/image" Target="media/image11.png"/><Relationship Id="rId39" Type="http://schemas.microsoft.com/office/2007/relationships/hdphoto" Target="media/hdphoto16.wdp"/><Relationship Id="rId21" Type="http://schemas.microsoft.com/office/2007/relationships/hdphoto" Target="media/hdphoto7.wdp"/><Relationship Id="rId34" Type="http://schemas.openxmlformats.org/officeDocument/2006/relationships/image" Target="media/image15.png"/><Relationship Id="rId42" Type="http://schemas.openxmlformats.org/officeDocument/2006/relationships/image" Target="media/image19.png"/><Relationship Id="rId47" Type="http://schemas.microsoft.com/office/2007/relationships/hdphoto" Target="media/hdphoto20.wdp"/><Relationship Id="rId50" Type="http://schemas.openxmlformats.org/officeDocument/2006/relationships/image" Target="media/image23.png"/><Relationship Id="rId55" Type="http://schemas.microsoft.com/office/2007/relationships/hdphoto" Target="media/hdphoto24.wdp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microsoft.com/office/2007/relationships/hdphoto" Target="media/hdphoto5.wdp"/><Relationship Id="rId25" Type="http://schemas.microsoft.com/office/2007/relationships/hdphoto" Target="media/hdphoto9.wdp"/><Relationship Id="rId33" Type="http://schemas.microsoft.com/office/2007/relationships/hdphoto" Target="media/hdphoto13.wdp"/><Relationship Id="rId38" Type="http://schemas.openxmlformats.org/officeDocument/2006/relationships/image" Target="media/image17.png"/><Relationship Id="rId46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8.png"/><Relationship Id="rId29" Type="http://schemas.microsoft.com/office/2007/relationships/hdphoto" Target="media/hdphoto11.wdp"/><Relationship Id="rId41" Type="http://schemas.microsoft.com/office/2007/relationships/hdphoto" Target="media/hdphoto17.wdp"/><Relationship Id="rId54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microsoft.com/office/2007/relationships/hdphoto" Target="media/hdphoto2.wdp"/><Relationship Id="rId24" Type="http://schemas.openxmlformats.org/officeDocument/2006/relationships/image" Target="media/image10.png"/><Relationship Id="rId32" Type="http://schemas.openxmlformats.org/officeDocument/2006/relationships/image" Target="media/image14.png"/><Relationship Id="rId37" Type="http://schemas.microsoft.com/office/2007/relationships/hdphoto" Target="media/hdphoto15.wdp"/><Relationship Id="rId40" Type="http://schemas.openxmlformats.org/officeDocument/2006/relationships/image" Target="media/image18.png"/><Relationship Id="rId45" Type="http://schemas.microsoft.com/office/2007/relationships/hdphoto" Target="media/hdphoto19.wdp"/><Relationship Id="rId53" Type="http://schemas.microsoft.com/office/2007/relationships/hdphoto" Target="media/hdphoto23.wdp"/><Relationship Id="rId58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microsoft.com/office/2007/relationships/hdphoto" Target="media/hdphoto4.wdp"/><Relationship Id="rId23" Type="http://schemas.microsoft.com/office/2007/relationships/hdphoto" Target="media/hdphoto8.wdp"/><Relationship Id="rId28" Type="http://schemas.openxmlformats.org/officeDocument/2006/relationships/image" Target="media/image12.png"/><Relationship Id="rId36" Type="http://schemas.openxmlformats.org/officeDocument/2006/relationships/image" Target="media/image16.png"/><Relationship Id="rId49" Type="http://schemas.microsoft.com/office/2007/relationships/hdphoto" Target="media/hdphoto21.wdp"/><Relationship Id="rId57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microsoft.com/office/2007/relationships/hdphoto" Target="media/hdphoto6.wdp"/><Relationship Id="rId31" Type="http://schemas.microsoft.com/office/2007/relationships/hdphoto" Target="media/hdphoto12.wdp"/><Relationship Id="rId44" Type="http://schemas.openxmlformats.org/officeDocument/2006/relationships/image" Target="media/image20.png"/><Relationship Id="rId52" Type="http://schemas.openxmlformats.org/officeDocument/2006/relationships/image" Target="media/image24.png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microsoft.com/office/2007/relationships/hdphoto" Target="media/hdphoto10.wdp"/><Relationship Id="rId30" Type="http://schemas.openxmlformats.org/officeDocument/2006/relationships/image" Target="media/image13.png"/><Relationship Id="rId35" Type="http://schemas.microsoft.com/office/2007/relationships/hdphoto" Target="media/hdphoto14.wdp"/><Relationship Id="rId43" Type="http://schemas.microsoft.com/office/2007/relationships/hdphoto" Target="media/hdphoto18.wdp"/><Relationship Id="rId48" Type="http://schemas.openxmlformats.org/officeDocument/2006/relationships/image" Target="media/image22.png"/><Relationship Id="rId56" Type="http://schemas.openxmlformats.org/officeDocument/2006/relationships/hyperlink" Target="http://www.casopisharmonie.cz/rozhovory/ohnostroj-zivota-a-dila-georga-friedricha-handela.html" TargetMode="External"/><Relationship Id="rId8" Type="http://schemas.openxmlformats.org/officeDocument/2006/relationships/image" Target="media/image2.png"/><Relationship Id="rId51" Type="http://schemas.microsoft.com/office/2007/relationships/hdphoto" Target="media/hdphoto22.wdp"/><Relationship Id="rId3" Type="http://schemas.openxmlformats.org/officeDocument/2006/relationships/settings" Target="settings.xml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://gfhandel.org/handel/worklist/43to100.html" TargetMode="Externa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A3A5439-F1EF-4CD3-BF56-BB854AD0B0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15</Pages>
  <Words>2025</Words>
  <Characters>11954</Characters>
  <Application>Microsoft Office Word</Application>
  <DocSecurity>0</DocSecurity>
  <Lines>99</Lines>
  <Paragraphs>27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13952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Tereza Haiflerová</dc:creator>
  <cp:lastModifiedBy>Jana Perutková</cp:lastModifiedBy>
  <cp:revision>3</cp:revision>
  <dcterms:created xsi:type="dcterms:W3CDTF">2018-05-04T21:00:00Z</dcterms:created>
  <dcterms:modified xsi:type="dcterms:W3CDTF">2018-05-04T21:01:00Z</dcterms:modified>
</cp:coreProperties>
</file>