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. E.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Bach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a jeho fantasie: posun, zcela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>volná skladba</w:t>
      </w:r>
      <w:r w:rsidRPr="0030642A">
        <w:rPr>
          <w:rFonts w:ascii="Times New Roman" w:hAnsi="Times New Roman" w:cs="Times New Roman"/>
          <w:sz w:val="24"/>
          <w:szCs w:val="24"/>
        </w:rPr>
        <w:t xml:space="preserve">, ve svém zralém období ji psal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>bez taktových čar</w:t>
      </w:r>
      <w:r w:rsidRPr="0030642A">
        <w:rPr>
          <w:rFonts w:ascii="Times New Roman" w:hAnsi="Times New Roman" w:cs="Times New Roman"/>
          <w:sz w:val="24"/>
          <w:szCs w:val="24"/>
        </w:rPr>
        <w:t xml:space="preserve">. Jednalo se mu o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>narušení metra</w:t>
      </w:r>
      <w:r w:rsidRPr="0030642A">
        <w:rPr>
          <w:rFonts w:ascii="Times New Roman" w:hAnsi="Times New Roman" w:cs="Times New Roman"/>
          <w:sz w:val="24"/>
          <w:szCs w:val="24"/>
        </w:rPr>
        <w:t xml:space="preserve">, čehož podle něj jde dosáhnout pouze tehdy, hraje-li člověk jen s několika málo osobami (komorní hra) nebo nejlépe sám. O fantasii se vyjádřil, že musí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>překvapovat, rychle přecházet z jednoho afektu do druhého</w:t>
      </w:r>
      <w:r w:rsidRPr="0030642A">
        <w:rPr>
          <w:rFonts w:ascii="Times New Roman" w:hAnsi="Times New Roman" w:cs="Times New Roman"/>
          <w:sz w:val="24"/>
          <w:szCs w:val="24"/>
        </w:rPr>
        <w:t>.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= charakteristické znaky citového slohu: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moment překvapení, kontrastů a zdánlivé nesouvislosti jednotlivých hudebních úseků. 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Na zdánlivé nesouvislosti má velký podíl fakt, že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>s řadou motivů se vůbec nepracuje</w:t>
      </w:r>
      <w:r w:rsidRPr="0030642A">
        <w:rPr>
          <w:rFonts w:ascii="Times New Roman" w:hAnsi="Times New Roman" w:cs="Times New Roman"/>
          <w:sz w:val="24"/>
          <w:szCs w:val="24"/>
        </w:rPr>
        <w:t xml:space="preserve"> a později se tyto motivy vůbec neobjeví - to je v protikladu k tzv. vídeňskému klasicismu, pro nějž je motivická a tematická práce bází. 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Fantasie fis moll, </w:t>
      </w:r>
      <w:proofErr w:type="spellStart"/>
      <w:r w:rsidRPr="0030642A">
        <w:rPr>
          <w:rFonts w:ascii="Times New Roman" w:hAnsi="Times New Roman" w:cs="Times New Roman"/>
          <w:b/>
          <w:bCs/>
          <w:sz w:val="24"/>
          <w:szCs w:val="24"/>
        </w:rPr>
        <w:t>Wq</w:t>
      </w:r>
      <w:proofErr w:type="spellEnd"/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 67, </w:t>
      </w:r>
      <w:r w:rsidRPr="0030642A">
        <w:rPr>
          <w:rFonts w:ascii="Times New Roman" w:hAnsi="Times New Roman" w:cs="Times New Roman"/>
          <w:b/>
          <w:bCs/>
          <w:sz w:val="24"/>
          <w:szCs w:val="24"/>
          <w:lang w:val="de-DE"/>
        </w:rPr>
        <w:t>Sehr traurig und ganz langsam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>, 1787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642A">
        <w:rPr>
          <w:rFonts w:ascii="Times New Roman" w:hAnsi="Times New Roman" w:cs="Times New Roman"/>
          <w:b/>
          <w:bCs/>
          <w:sz w:val="24"/>
          <w:szCs w:val="24"/>
        </w:rPr>
        <w:t>Schubart</w:t>
      </w:r>
      <w:proofErr w:type="spellEnd"/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0642A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Ideen zur Ästhetik einer Tonkunst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(1806, posmrtně, </w:t>
      </w:r>
      <w:proofErr w:type="spellStart"/>
      <w:r w:rsidRPr="0030642A">
        <w:rPr>
          <w:rFonts w:ascii="Times New Roman" w:hAnsi="Times New Roman" w:cs="Times New Roman"/>
          <w:b/>
          <w:bCs/>
          <w:sz w:val="24"/>
          <w:szCs w:val="24"/>
        </w:rPr>
        <w:t>zemř</w:t>
      </w:r>
      <w:proofErr w:type="spellEnd"/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. 1791) o fis moll: </w:t>
      </w:r>
      <w:r w:rsidRPr="0030642A">
        <w:rPr>
          <w:rFonts w:ascii="Times New Roman" w:hAnsi="Times New Roman" w:cs="Times New Roman"/>
          <w:i/>
          <w:iCs/>
          <w:sz w:val="24"/>
          <w:szCs w:val="24"/>
        </w:rPr>
        <w:t>„E</w:t>
      </w:r>
      <w:r w:rsidRPr="0030642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in finsterer Ton; er zerrt an der Leidenschaft, wie der bissige Hund am Gewande. Groll und </w:t>
      </w:r>
      <w:proofErr w:type="spellStart"/>
      <w:r w:rsidRPr="0030642A">
        <w:rPr>
          <w:rFonts w:ascii="Times New Roman" w:hAnsi="Times New Roman" w:cs="Times New Roman"/>
          <w:i/>
          <w:iCs/>
          <w:sz w:val="24"/>
          <w:szCs w:val="24"/>
          <w:lang w:val="de-DE"/>
        </w:rPr>
        <w:t>Mißvergnügen</w:t>
      </w:r>
      <w:proofErr w:type="spellEnd"/>
      <w:r w:rsidRPr="0030642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ist seine Sprache. Es scheint ihm ordentlich in seiner Lage nicht wohl zu </w:t>
      </w:r>
      <w:proofErr w:type="spellStart"/>
      <w:r w:rsidRPr="0030642A">
        <w:rPr>
          <w:rFonts w:ascii="Times New Roman" w:hAnsi="Times New Roman" w:cs="Times New Roman"/>
          <w:i/>
          <w:iCs/>
          <w:sz w:val="24"/>
          <w:szCs w:val="24"/>
          <w:lang w:val="de-DE"/>
        </w:rPr>
        <w:t>seyn</w:t>
      </w:r>
      <w:proofErr w:type="spellEnd"/>
      <w:r w:rsidRPr="0030642A">
        <w:rPr>
          <w:rFonts w:ascii="Times New Roman" w:hAnsi="Times New Roman" w:cs="Times New Roman"/>
          <w:i/>
          <w:iCs/>
          <w:sz w:val="24"/>
          <w:szCs w:val="24"/>
          <w:lang w:val="de-DE"/>
        </w:rPr>
        <w:t>; daher schmachtet er immer nach der Ruhe von A </w:t>
      </w:r>
      <w:proofErr w:type="spellStart"/>
      <w:r w:rsidRPr="0030642A">
        <w:rPr>
          <w:rFonts w:ascii="Times New Roman" w:hAnsi="Times New Roman" w:cs="Times New Roman"/>
          <w:i/>
          <w:iCs/>
          <w:sz w:val="24"/>
          <w:szCs w:val="24"/>
          <w:lang w:val="de-DE"/>
        </w:rPr>
        <w:t>dur</w:t>
      </w:r>
      <w:proofErr w:type="spellEnd"/>
      <w:r w:rsidRPr="0030642A">
        <w:rPr>
          <w:rFonts w:ascii="Times New Roman" w:hAnsi="Times New Roman" w:cs="Times New Roman"/>
          <w:i/>
          <w:iCs/>
          <w:sz w:val="24"/>
          <w:szCs w:val="24"/>
          <w:lang w:val="de-DE"/>
        </w:rPr>
        <w:t>, oder nach der triumphierenden Seligkeit von D </w:t>
      </w:r>
      <w:proofErr w:type="spellStart"/>
      <w:r w:rsidRPr="0030642A">
        <w:rPr>
          <w:rFonts w:ascii="Times New Roman" w:hAnsi="Times New Roman" w:cs="Times New Roman"/>
          <w:i/>
          <w:iCs/>
          <w:sz w:val="24"/>
          <w:szCs w:val="24"/>
          <w:lang w:val="de-DE"/>
        </w:rPr>
        <w:t>dur</w:t>
      </w:r>
      <w:proofErr w:type="spellEnd"/>
      <w:r w:rsidRPr="0030642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hin.</w:t>
      </w:r>
      <w:r w:rsidRPr="0030642A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Temná tónina; </w:t>
      </w:r>
      <w:proofErr w:type="spellStart"/>
      <w:r w:rsidRPr="00306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cloume</w:t>
      </w:r>
      <w:proofErr w:type="spellEnd"/>
      <w:r w:rsidRPr="00306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vášněmi jako </w:t>
      </w:r>
      <w:proofErr w:type="spellStart"/>
      <w:r w:rsidRPr="00306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jako</w:t>
      </w:r>
      <w:proofErr w:type="spellEnd"/>
      <w:r w:rsidRPr="00306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zlý pes oděvem. Odpor a nespokojenost je jeho řeč. Zdá se, že se necítí dobře v tomto rozpoložení, takže stále prahne po klidu A dur nebo po triumfující oduševnělosti D dur.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0642A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https://www.youtube.com/watch?v=LOT_nUPvE98</w:t>
        </w:r>
      </w:hyperlink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Fantasie c moll z 18 </w:t>
      </w:r>
      <w:proofErr w:type="spellStart"/>
      <w:r w:rsidRPr="0030642A">
        <w:rPr>
          <w:rFonts w:ascii="Times New Roman" w:hAnsi="Times New Roman" w:cs="Times New Roman"/>
          <w:b/>
          <w:bCs/>
          <w:sz w:val="24"/>
          <w:szCs w:val="24"/>
        </w:rPr>
        <w:t>Probestücken</w:t>
      </w:r>
      <w:proofErr w:type="spellEnd"/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Jde o fantasii, které podložil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Bachův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přítel Heinrich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Wilhelm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Gerstenberg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(jeden ze zakladatelů literárního hnutí </w:t>
      </w:r>
      <w:proofErr w:type="spellStart"/>
      <w:r w:rsidRPr="0030642A">
        <w:rPr>
          <w:rFonts w:ascii="Times New Roman" w:hAnsi="Times New Roman" w:cs="Times New Roman"/>
          <w:i/>
          <w:iCs/>
          <w:sz w:val="24"/>
          <w:szCs w:val="24"/>
        </w:rPr>
        <w:t>Sturm</w:t>
      </w:r>
      <w:proofErr w:type="spellEnd"/>
      <w:r w:rsidRPr="003064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642A">
        <w:rPr>
          <w:rFonts w:ascii="Times New Roman" w:hAnsi="Times New Roman" w:cs="Times New Roman"/>
          <w:i/>
          <w:iCs/>
          <w:sz w:val="24"/>
          <w:szCs w:val="24"/>
        </w:rPr>
        <w:t>und</w:t>
      </w:r>
      <w:proofErr w:type="spellEnd"/>
      <w:r w:rsidRPr="003064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642A">
        <w:rPr>
          <w:rFonts w:ascii="Times New Roman" w:hAnsi="Times New Roman" w:cs="Times New Roman"/>
          <w:i/>
          <w:iCs/>
          <w:sz w:val="24"/>
          <w:szCs w:val="24"/>
        </w:rPr>
        <w:t>Drang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) monolog z Hamleta.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Bach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sám označil v dopise z 10. února 1775 tuto skladbu jako „temnou fantasii“.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Fantasie je rozdělena do tří hlavních oddílů, které jsou dány označeními Allegro moderato - Largo - Allegro moderato. 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642A">
        <w:rPr>
          <w:rFonts w:ascii="Times New Roman" w:hAnsi="Times New Roman" w:cs="Times New Roman"/>
          <w:sz w:val="24"/>
          <w:szCs w:val="24"/>
        </w:rPr>
        <w:t>Schubart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– c moll: „</w:t>
      </w:r>
      <w:r w:rsidRPr="0030642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Liebeserklärung, und zugleich Klage der unglücklichen Liebe. – Jedes Schmachten, Sehnen, Seufzen der </w:t>
      </w:r>
      <w:proofErr w:type="spellStart"/>
      <w:r w:rsidRPr="0030642A">
        <w:rPr>
          <w:rFonts w:ascii="Times New Roman" w:hAnsi="Times New Roman" w:cs="Times New Roman"/>
          <w:i/>
          <w:iCs/>
          <w:sz w:val="24"/>
          <w:szCs w:val="24"/>
          <w:lang w:val="de-DE"/>
        </w:rPr>
        <w:t>liebetrunknen</w:t>
      </w:r>
      <w:proofErr w:type="spellEnd"/>
      <w:r w:rsidRPr="0030642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Seele, liegt in diesem Tone</w:t>
      </w:r>
      <w:r w:rsidRPr="0030642A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30642A">
        <w:rPr>
          <w:rFonts w:ascii="Times New Roman" w:hAnsi="Times New Roman" w:cs="Times New Roman"/>
          <w:sz w:val="24"/>
          <w:szCs w:val="24"/>
        </w:rPr>
        <w:t>“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„Vyznání lásky a současně nářek nešťastné lásky. Každé strádání, touha, vzdychání láskou opilé duše leží v této tónině.“</w:t>
      </w:r>
    </w:p>
    <w:p w:rsidR="00604EE6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>Tóninový plán je značně široký: c-As-D7-G-g-Es.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Základním dramaturgickým principem: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spojení </w:t>
      </w:r>
      <w:proofErr w:type="gramStart"/>
      <w:r w:rsidRPr="0030642A">
        <w:rPr>
          <w:rFonts w:ascii="Times New Roman" w:hAnsi="Times New Roman" w:cs="Times New Roman"/>
          <w:b/>
          <w:bCs/>
          <w:sz w:val="24"/>
          <w:szCs w:val="24"/>
        </w:rPr>
        <w:t>mezi  v té</w:t>
      </w:r>
      <w:proofErr w:type="gramEnd"/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 době běžnou fantasií a volným, instrumentálním recitativem. 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Elementy stabilizujícími formu obou krajních dílů: </w:t>
      </w:r>
      <w:proofErr w:type="spellStart"/>
      <w:r w:rsidRPr="0030642A">
        <w:rPr>
          <w:rFonts w:ascii="Times New Roman" w:hAnsi="Times New Roman" w:cs="Times New Roman"/>
          <w:b/>
          <w:bCs/>
          <w:sz w:val="24"/>
          <w:szCs w:val="24"/>
        </w:rPr>
        <w:t>arpeggia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, které ústí do motivů se zdůrazněnou virtuosní složkou. 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Recitativní </w:t>
      </w:r>
      <w:proofErr w:type="gramStart"/>
      <w:r w:rsidRPr="0030642A">
        <w:rPr>
          <w:rFonts w:ascii="Times New Roman" w:hAnsi="Times New Roman" w:cs="Times New Roman"/>
          <w:b/>
          <w:bCs/>
          <w:sz w:val="24"/>
          <w:szCs w:val="24"/>
        </w:rPr>
        <w:t>charakter :</w:t>
      </w:r>
      <w:r w:rsidRPr="0030642A">
        <w:rPr>
          <w:rFonts w:ascii="Times New Roman" w:hAnsi="Times New Roman" w:cs="Times New Roman"/>
          <w:sz w:val="24"/>
          <w:szCs w:val="24"/>
        </w:rPr>
        <w:t>v první</w:t>
      </w:r>
      <w:proofErr w:type="gramEnd"/>
      <w:r w:rsidRPr="0030642A">
        <w:rPr>
          <w:rFonts w:ascii="Times New Roman" w:hAnsi="Times New Roman" w:cs="Times New Roman"/>
          <w:sz w:val="24"/>
          <w:szCs w:val="24"/>
        </w:rPr>
        <w:t xml:space="preserve"> části, která má přinést pokud možno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>co nejvíce po sobě jdoucích afektů</w:t>
      </w:r>
      <w:r w:rsidRPr="0030642A">
        <w:rPr>
          <w:rFonts w:ascii="Times New Roman" w:hAnsi="Times New Roman" w:cs="Times New Roman"/>
          <w:sz w:val="24"/>
          <w:szCs w:val="24"/>
        </w:rPr>
        <w:t xml:space="preserve">. Záměrem skladatele je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>schéma otázky a odpovědi</w:t>
      </w:r>
      <w:r w:rsidRPr="003064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642A">
        <w:rPr>
          <w:rFonts w:ascii="Times New Roman" w:hAnsi="Times New Roman" w:cs="Times New Roman"/>
          <w:sz w:val="24"/>
          <w:szCs w:val="24"/>
        </w:rPr>
        <w:t>Bach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důsledně střídá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>výbuchy afektů s momenty uklidnění</w:t>
      </w:r>
      <w:r w:rsidRPr="0030642A">
        <w:rPr>
          <w:rFonts w:ascii="Times New Roman" w:hAnsi="Times New Roman" w:cs="Times New Roman"/>
          <w:sz w:val="24"/>
          <w:szCs w:val="24"/>
        </w:rPr>
        <w:t xml:space="preserve">. V místech zahuštění výrazu se velmi rychle střídají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arpeggia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s quasi recitativními místy. 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Afektivní vzrušení je hudebně dáno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>permanentními harmonickými změnami, chromatikou, enharmonickými záměnami a prudkými dynamickými kontrasty</w:t>
      </w:r>
      <w:r w:rsidRPr="0030642A">
        <w:rPr>
          <w:rFonts w:ascii="Times New Roman" w:hAnsi="Times New Roman" w:cs="Times New Roman"/>
          <w:sz w:val="24"/>
          <w:szCs w:val="24"/>
        </w:rPr>
        <w:t>.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Vrcholem je hudebně rétorická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>figura vyjadřující otázku</w:t>
      </w:r>
      <w:r w:rsidRPr="0030642A">
        <w:rPr>
          <w:rFonts w:ascii="Times New Roman" w:hAnsi="Times New Roman" w:cs="Times New Roman"/>
          <w:sz w:val="24"/>
          <w:szCs w:val="24"/>
        </w:rPr>
        <w:t xml:space="preserve">. Odpověď je dána klidem a úsekem lyrického charakteru, který je zakončen fermatou. Poté nastupuje figurativní motiv s dramatickou akcentací. 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Střední díl Largo má zpočátku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>kantabilní charakter</w:t>
      </w:r>
      <w:r w:rsidRPr="0030642A">
        <w:rPr>
          <w:rFonts w:ascii="Times New Roman" w:hAnsi="Times New Roman" w:cs="Times New Roman"/>
          <w:sz w:val="24"/>
          <w:szCs w:val="24"/>
        </w:rPr>
        <w:t>. Je kontrastní k první afektově "temné" části - této části odpovídají v Hamletově monologu slova „</w:t>
      </w:r>
      <w:r w:rsidRPr="0030642A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proofErr w:type="gramStart"/>
      <w:r w:rsidRPr="0030642A">
        <w:rPr>
          <w:rFonts w:ascii="Times New Roman" w:hAnsi="Times New Roman" w:cs="Times New Roman"/>
          <w:i/>
          <w:iCs/>
          <w:sz w:val="24"/>
          <w:szCs w:val="24"/>
        </w:rPr>
        <w:t>světla! k rozkoši</w:t>
      </w:r>
      <w:proofErr w:type="gramEnd"/>
      <w:r w:rsidRPr="0030642A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30642A">
        <w:rPr>
          <w:rFonts w:ascii="Times New Roman" w:hAnsi="Times New Roman" w:cs="Times New Roman"/>
          <w:sz w:val="24"/>
          <w:szCs w:val="24"/>
        </w:rPr>
        <w:t xml:space="preserve">“ atd. 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Pak výraz opět nabývá na intenzitě pomocí dynamických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kontrastů a chromatického pohybu </w:t>
      </w:r>
      <w:r w:rsidRPr="0030642A">
        <w:rPr>
          <w:rFonts w:ascii="Times New Roman" w:hAnsi="Times New Roman" w:cs="Times New Roman"/>
          <w:sz w:val="24"/>
          <w:szCs w:val="24"/>
        </w:rPr>
        <w:t xml:space="preserve">v basu. Kulminací je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>septimový akord</w:t>
      </w:r>
      <w:r w:rsidRPr="0030642A">
        <w:rPr>
          <w:rFonts w:ascii="Times New Roman" w:hAnsi="Times New Roman" w:cs="Times New Roman"/>
          <w:sz w:val="24"/>
          <w:szCs w:val="24"/>
        </w:rPr>
        <w:t xml:space="preserve">. Vyznění vzrušení je dáno harmonickým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rozvedením septakordu a dlouhé decrescendo. 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lastRenderedPageBreak/>
        <w:t xml:space="preserve">Instrumentální recitativ je přechodem k závěrečnému dílu, který má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funkci reprízy </w:t>
      </w:r>
      <w:r w:rsidRPr="0030642A">
        <w:rPr>
          <w:rFonts w:ascii="Times New Roman" w:hAnsi="Times New Roman" w:cs="Times New Roman"/>
          <w:sz w:val="24"/>
          <w:szCs w:val="24"/>
        </w:rPr>
        <w:t xml:space="preserve">a má i obsahový vztah k prvnímu dílu. Těsně před koncem se objeví krátce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>motiv ze středního Larga</w:t>
      </w:r>
      <w:r w:rsidRPr="0030642A">
        <w:rPr>
          <w:rFonts w:ascii="Times New Roman" w:hAnsi="Times New Roman" w:cs="Times New Roman"/>
          <w:sz w:val="24"/>
          <w:szCs w:val="24"/>
        </w:rPr>
        <w:t xml:space="preserve"> jako určitá reminiscence.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0642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https://www.youtube.com/watch?v=X53TvVY4_BY</w:t>
        </w:r>
      </w:hyperlink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Joseph Haydn 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6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Schöpfung</w:t>
      </w:r>
      <w:proofErr w:type="spellEnd"/>
      <w:r w:rsidRPr="00306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(Stvoření)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>K vrcholům H. tvorby patří jeho oratoria, která psal až po svém návratu z obou anglických cest: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Schöpfung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(1798) </w:t>
      </w: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Jahreszeiten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(1801)</w:t>
      </w:r>
    </w:p>
    <w:p w:rsidR="000904D4" w:rsidRPr="0030642A" w:rsidRDefault="000904D4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Jsou psána v duchu osvícenských idejí v národním jazyce, tj. v němčině. </w:t>
      </w:r>
    </w:p>
    <w:p w:rsidR="000904D4" w:rsidRPr="0030642A" w:rsidRDefault="000904D4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Jedná se o nový typ měšťanského oratoria. </w:t>
      </w:r>
    </w:p>
    <w:p w:rsidR="000904D4" w:rsidRPr="0030642A" w:rsidRDefault="000904D4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Haydn byl inspirován velikým ohlasem oratorií Händelových, které byly v Haydnově době stále na repertoáru. Během svého prvního pobytu v Anglii (1791-92) navštívil festival Händelových oratorií konaný ve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westminsterském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opatství, který na něj učinil velký dojem.</w:t>
      </w:r>
    </w:p>
    <w:p w:rsidR="000904D4" w:rsidRPr="0030642A" w:rsidRDefault="000904D4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b/>
          <w:bCs/>
          <w:sz w:val="24"/>
          <w:szCs w:val="24"/>
          <w:u w:val="single"/>
        </w:rPr>
        <w:t>Stvoření (</w:t>
      </w:r>
      <w:proofErr w:type="spellStart"/>
      <w:r w:rsidRPr="0030642A">
        <w:rPr>
          <w:rFonts w:ascii="Times New Roman" w:hAnsi="Times New Roman" w:cs="Times New Roman"/>
          <w:b/>
          <w:bCs/>
          <w:sz w:val="24"/>
          <w:szCs w:val="24"/>
          <w:u w:val="single"/>
        </w:rPr>
        <w:t>Schöpfung</w:t>
      </w:r>
      <w:proofErr w:type="spellEnd"/>
      <w:r w:rsidRPr="0030642A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Pr="0030642A" w:rsidRDefault="0030642A" w:rsidP="003064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H. obdržel v Anglii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text Johna </w:t>
      </w:r>
      <w:proofErr w:type="spellStart"/>
      <w:r w:rsidRPr="0030642A">
        <w:rPr>
          <w:rFonts w:ascii="Times New Roman" w:hAnsi="Times New Roman" w:cs="Times New Roman"/>
          <w:b/>
          <w:bCs/>
          <w:sz w:val="24"/>
          <w:szCs w:val="24"/>
        </w:rPr>
        <w:t>Miltona</w:t>
      </w:r>
      <w:proofErr w:type="spellEnd"/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642A">
        <w:rPr>
          <w:rFonts w:ascii="Times New Roman" w:hAnsi="Times New Roman" w:cs="Times New Roman"/>
          <w:sz w:val="24"/>
          <w:szCs w:val="24"/>
        </w:rPr>
        <w:t xml:space="preserve">o stvoření světa, který Händel nezhudebnil. Nepřijal ho ihned, dal si čas na rozmyšlenou. Rozhodl se teprve po druhém anglickém pobytu v r. 1795. </w:t>
      </w:r>
    </w:p>
    <w:p w:rsidR="00000000" w:rsidRPr="0030642A" w:rsidRDefault="0030642A" w:rsidP="003064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Baron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>Gottf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ried van </w:t>
      </w:r>
      <w:proofErr w:type="spellStart"/>
      <w:r w:rsidRPr="0030642A">
        <w:rPr>
          <w:rFonts w:ascii="Times New Roman" w:hAnsi="Times New Roman" w:cs="Times New Roman"/>
          <w:b/>
          <w:bCs/>
          <w:sz w:val="24"/>
          <w:szCs w:val="24"/>
        </w:rPr>
        <w:t>Swieten</w:t>
      </w:r>
      <w:proofErr w:type="spellEnd"/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642A">
        <w:rPr>
          <w:rFonts w:ascii="Times New Roman" w:hAnsi="Times New Roman" w:cs="Times New Roman"/>
          <w:sz w:val="24"/>
          <w:szCs w:val="24"/>
        </w:rPr>
        <w:t>pořídil německý překlad a provedl drobné úpravy textu. Na díle Haydn pracoval v l. 1797 a 1798. Napsal velké množství skic, prováděl četné změny v partituře, a to i na poslední chvíli.</w:t>
      </w:r>
    </w:p>
    <w:p w:rsidR="00000000" w:rsidRPr="0030642A" w:rsidRDefault="0030642A" w:rsidP="003064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>Vzniklo třídílné oratorium pro sóla, sbor a orchestr.</w:t>
      </w:r>
      <w:r w:rsidRPr="0030642A">
        <w:rPr>
          <w:rFonts w:ascii="Times New Roman" w:hAnsi="Times New Roman" w:cs="Times New Roman"/>
          <w:sz w:val="24"/>
          <w:szCs w:val="24"/>
        </w:rPr>
        <w:t xml:space="preserve"> V sólech vystupují archandělé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Uriel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(S), </w:t>
      </w:r>
      <w:proofErr w:type="gramStart"/>
      <w:r w:rsidRPr="0030642A">
        <w:rPr>
          <w:rFonts w:ascii="Times New Roman" w:hAnsi="Times New Roman" w:cs="Times New Roman"/>
          <w:sz w:val="24"/>
          <w:szCs w:val="24"/>
        </w:rPr>
        <w:t>Gabriel (T) a  Rafael</w:t>
      </w:r>
      <w:proofErr w:type="gramEnd"/>
      <w:r w:rsidRPr="0030642A">
        <w:rPr>
          <w:rFonts w:ascii="Times New Roman" w:hAnsi="Times New Roman" w:cs="Times New Roman"/>
          <w:sz w:val="24"/>
          <w:szCs w:val="24"/>
        </w:rPr>
        <w:t xml:space="preserve"> (B)</w:t>
      </w:r>
      <w:r w:rsidRPr="00306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30642A" w:rsidRDefault="0030642A" w:rsidP="003064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Premiéra se </w:t>
      </w:r>
      <w:proofErr w:type="gramStart"/>
      <w:r w:rsidRPr="0030642A">
        <w:rPr>
          <w:rFonts w:ascii="Times New Roman" w:hAnsi="Times New Roman" w:cs="Times New Roman"/>
          <w:sz w:val="24"/>
          <w:szCs w:val="24"/>
        </w:rPr>
        <w:t xml:space="preserve">konala 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>17</w:t>
      </w:r>
      <w:proofErr w:type="gramEnd"/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. 4. 1798 ve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>chwa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>zenberském</w:t>
      </w:r>
      <w:proofErr w:type="spellEnd"/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 paláci </w:t>
      </w:r>
      <w:r w:rsidRPr="0030642A">
        <w:rPr>
          <w:rFonts w:ascii="Times New Roman" w:hAnsi="Times New Roman" w:cs="Times New Roman"/>
          <w:sz w:val="24"/>
          <w:szCs w:val="24"/>
        </w:rPr>
        <w:t xml:space="preserve">ve Vídni. Baron van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Swieten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přitom pomáhal </w:t>
      </w:r>
      <w:proofErr w:type="spellStart"/>
      <w:proofErr w:type="gramStart"/>
      <w:r w:rsidRPr="0030642A">
        <w:rPr>
          <w:rFonts w:ascii="Times New Roman" w:hAnsi="Times New Roman" w:cs="Times New Roman"/>
          <w:sz w:val="24"/>
          <w:szCs w:val="24"/>
        </w:rPr>
        <w:t>oganizačně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a  finančně</w:t>
      </w:r>
      <w:proofErr w:type="gramEnd"/>
      <w:r w:rsidRPr="0030642A">
        <w:rPr>
          <w:rFonts w:ascii="Times New Roman" w:hAnsi="Times New Roman" w:cs="Times New Roman"/>
          <w:sz w:val="24"/>
          <w:szCs w:val="24"/>
        </w:rPr>
        <w:t xml:space="preserve">. </w:t>
      </w:r>
      <w:r w:rsidRPr="0030642A">
        <w:rPr>
          <w:rFonts w:ascii="Times New Roman" w:hAnsi="Times New Roman" w:cs="Times New Roman"/>
          <w:b/>
          <w:bCs/>
          <w:sz w:val="24"/>
          <w:szCs w:val="24"/>
        </w:rPr>
        <w:t xml:space="preserve">Dirigoval P. </w:t>
      </w:r>
      <w:proofErr w:type="spellStart"/>
      <w:r w:rsidRPr="0030642A">
        <w:rPr>
          <w:rFonts w:ascii="Times New Roman" w:hAnsi="Times New Roman" w:cs="Times New Roman"/>
          <w:b/>
          <w:bCs/>
          <w:sz w:val="24"/>
          <w:szCs w:val="24"/>
        </w:rPr>
        <w:t>Vranický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>, který pak intervenoval za Haydnovo př</w:t>
      </w:r>
      <w:r w:rsidRPr="0030642A">
        <w:rPr>
          <w:rFonts w:ascii="Times New Roman" w:hAnsi="Times New Roman" w:cs="Times New Roman"/>
          <w:sz w:val="24"/>
          <w:szCs w:val="24"/>
        </w:rPr>
        <w:t xml:space="preserve">ijetí mezi zednáře. Ještě v témže roce se uvedení oratoria opakovalo. </w:t>
      </w:r>
    </w:p>
    <w:p w:rsidR="00000000" w:rsidRPr="0030642A" w:rsidRDefault="0030642A" w:rsidP="003064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b/>
          <w:bCs/>
          <w:sz w:val="24"/>
          <w:szCs w:val="24"/>
        </w:rPr>
        <w:t>19. 3. 1799 se uskutečnilo jeho uvedení v Dvorní opeře.</w:t>
      </w:r>
      <w:r w:rsidRPr="0030642A">
        <w:rPr>
          <w:rFonts w:ascii="Times New Roman" w:hAnsi="Times New Roman" w:cs="Times New Roman"/>
          <w:sz w:val="24"/>
          <w:szCs w:val="24"/>
        </w:rPr>
        <w:t xml:space="preserve"> Dirigoval sám Haydn,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Salieri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byl u cembala. </w:t>
      </w:r>
    </w:p>
    <w:p w:rsidR="000904D4" w:rsidRPr="0030642A" w:rsidRDefault="000904D4" w:rsidP="003064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Uvedení vyvolalo senzaci. Partitura byla vydána pro subskribenty. Od r. 1800 se dílo uvádělo každoročně pro dobročinné účely. Haydn sám dirigoval, pokud mohl. </w:t>
      </w:r>
    </w:p>
    <w:p w:rsidR="000904D4" w:rsidRPr="0030642A" w:rsidRDefault="000904D4" w:rsidP="003064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Významné bylo uvedení v r. 1808, dirigoval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Salieri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. Kromě Haydna byl přítomen Beethoven, Jírovec a další. Haydn byl tak sláb, že musel být po 1. části v křesle odnesen. </w:t>
      </w:r>
    </w:p>
    <w:p w:rsidR="000904D4" w:rsidRPr="0030642A" w:rsidRDefault="000904D4" w:rsidP="003064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O provedení Stvoření nadšeně referoval časopis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A</w:t>
      </w:r>
      <w:r w:rsidR="00890BC5" w:rsidRPr="0030642A">
        <w:rPr>
          <w:rFonts w:ascii="Times New Roman" w:hAnsi="Times New Roman" w:cs="Times New Roman"/>
          <w:sz w:val="24"/>
          <w:szCs w:val="24"/>
        </w:rPr>
        <w:t>llgemeine</w:t>
      </w:r>
      <w:proofErr w:type="spellEnd"/>
      <w:r w:rsidR="00890BC5" w:rsidRPr="0030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M</w:t>
      </w:r>
      <w:r w:rsidR="00890BC5" w:rsidRPr="0030642A">
        <w:rPr>
          <w:rFonts w:ascii="Times New Roman" w:hAnsi="Times New Roman" w:cs="Times New Roman"/>
          <w:sz w:val="24"/>
          <w:szCs w:val="24"/>
        </w:rPr>
        <w:t>usikalische</w:t>
      </w:r>
      <w:proofErr w:type="spellEnd"/>
      <w:r w:rsidR="00890BC5" w:rsidRPr="0030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Z</w:t>
      </w:r>
      <w:r w:rsidR="00890BC5" w:rsidRPr="0030642A">
        <w:rPr>
          <w:rFonts w:ascii="Times New Roman" w:hAnsi="Times New Roman" w:cs="Times New Roman"/>
          <w:sz w:val="24"/>
          <w:szCs w:val="24"/>
        </w:rPr>
        <w:t>eitung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.  Na dílo vytvořil oslavné verše slavný německý básník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Wieland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>.</w:t>
      </w:r>
    </w:p>
    <w:p w:rsidR="000904D4" w:rsidRPr="0030642A" w:rsidRDefault="000904D4" w:rsidP="003064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>V srpnu 1801 bylo Stvoření provedeno s neobyčejným úspěchem v Paříži.</w:t>
      </w:r>
    </w:p>
    <w:p w:rsidR="000904D4" w:rsidRPr="0030642A" w:rsidRDefault="000904D4" w:rsidP="003064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>Záhy bylo uvedeno i na Moravě.</w:t>
      </w:r>
    </w:p>
    <w:p w:rsidR="000904D4" w:rsidRPr="0030642A" w:rsidRDefault="000904D4" w:rsidP="003064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Introdukce: Die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Vorstellung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des Chaos</w:t>
      </w:r>
    </w:p>
    <w:p w:rsidR="000904D4" w:rsidRPr="0030642A" w:rsidRDefault="000904D4" w:rsidP="003064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Recitativ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Anfange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schuf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Gott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Himmel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Raphael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>-Chorus-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Uriel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>)</w:t>
      </w:r>
    </w:p>
    <w:p w:rsidR="000904D4" w:rsidRPr="0030642A" w:rsidRDefault="000904D4" w:rsidP="003064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642A">
        <w:rPr>
          <w:rFonts w:ascii="Times New Roman" w:hAnsi="Times New Roman" w:cs="Times New Roman"/>
          <w:sz w:val="24"/>
          <w:szCs w:val="24"/>
        </w:rPr>
        <w:t>Rollend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schaumenden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Wellen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Raphael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>) - Valíce se v pěnivých vlnách (1. díl oratoria)</w:t>
      </w:r>
    </w:p>
    <w:p w:rsidR="000904D4" w:rsidRPr="0030642A" w:rsidRDefault="000904D4" w:rsidP="003064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0642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https://www.youtube.com/watch?v=RJ7WUORnKXY&amp;list=PLEGKOC7mvop9m1MQ6QAOu4v5BW5gUapiK</w:t>
        </w:r>
      </w:hyperlink>
      <w:r w:rsidRPr="00306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BB7" w:rsidRPr="0030642A" w:rsidRDefault="00030BB7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B7" w:rsidRPr="0030642A" w:rsidRDefault="00030BB7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Antonín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Rejcha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>: Fugy</w:t>
      </w:r>
    </w:p>
    <w:p w:rsidR="00030BB7" w:rsidRPr="0030642A" w:rsidRDefault="00030BB7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Někdy fuga končí v jiné tónině, než začíná. </w:t>
      </w:r>
    </w:p>
    <w:p w:rsidR="00030BB7" w:rsidRPr="0030642A" w:rsidRDefault="00030BB7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Enharmonické záměny, chromatika, často dvojkřížky, jednou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trojkřížek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>.</w:t>
      </w:r>
    </w:p>
    <w:p w:rsidR="00030BB7" w:rsidRPr="0030642A" w:rsidRDefault="00030BB7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>Časté užívání složených taktů: např. 3/8+2/8, C+3/4, 3/8+3/8+2/8 apod.</w:t>
      </w:r>
    </w:p>
    <w:p w:rsidR="00030BB7" w:rsidRPr="0030642A" w:rsidRDefault="00030BB7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>Forma: volná fantasie, toccata, rondo apod.</w:t>
      </w:r>
    </w:p>
    <w:p w:rsidR="00030BB7" w:rsidRPr="0030642A" w:rsidRDefault="00030BB7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Témata: na téma Josefa Haydna je vypracována Fuga č. 3, na Mozartovo téma Fuga č. 7, na téma takzvané „kočičí fugy“ D.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Scarlattiho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Fuga </w:t>
      </w:r>
      <w:proofErr w:type="gramStart"/>
      <w:r w:rsidRPr="0030642A">
        <w:rPr>
          <w:rFonts w:ascii="Times New Roman" w:hAnsi="Times New Roman" w:cs="Times New Roman"/>
          <w:sz w:val="24"/>
          <w:szCs w:val="24"/>
        </w:rPr>
        <w:t>č.9, Fuga</w:t>
      </w:r>
      <w:proofErr w:type="gramEnd"/>
      <w:r w:rsidRPr="0030642A">
        <w:rPr>
          <w:rFonts w:ascii="Times New Roman" w:hAnsi="Times New Roman" w:cs="Times New Roman"/>
          <w:sz w:val="24"/>
          <w:szCs w:val="24"/>
        </w:rPr>
        <w:t xml:space="preserve"> č. 5 je komponována na téma Fugy G dur ze 2. dílu Temperovaného klavíru. J. S. Bacha</w:t>
      </w:r>
    </w:p>
    <w:p w:rsidR="00030BB7" w:rsidRPr="0030642A" w:rsidRDefault="00030BB7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>Ukázka: fuga č. 9, Allegro moderato g-moll.</w:t>
      </w:r>
    </w:p>
    <w:p w:rsidR="00030BB7" w:rsidRPr="0030642A" w:rsidRDefault="00030BB7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D4" w:rsidRPr="0030642A" w:rsidRDefault="00030BB7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 xml:space="preserve">Ke zkoušce z Mozarta: Don Giovanni, </w:t>
      </w:r>
      <w:proofErr w:type="spellStart"/>
      <w:r w:rsidRPr="0030642A">
        <w:rPr>
          <w:rFonts w:ascii="Times New Roman" w:hAnsi="Times New Roman" w:cs="Times New Roman"/>
          <w:sz w:val="24"/>
          <w:szCs w:val="24"/>
        </w:rPr>
        <w:t>Figarova</w:t>
      </w:r>
      <w:proofErr w:type="spellEnd"/>
      <w:r w:rsidRPr="0030642A">
        <w:rPr>
          <w:rFonts w:ascii="Times New Roman" w:hAnsi="Times New Roman" w:cs="Times New Roman"/>
          <w:sz w:val="24"/>
          <w:szCs w:val="24"/>
        </w:rPr>
        <w:t xml:space="preserve"> svatba – poslech, postavy, historické okolnosti vzniku/premiéry.</w:t>
      </w:r>
    </w:p>
    <w:p w:rsidR="00030BB7" w:rsidRPr="0030642A" w:rsidRDefault="00030BB7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BB7" w:rsidRPr="0030642A" w:rsidRDefault="00030BB7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2A">
        <w:rPr>
          <w:rFonts w:ascii="Times New Roman" w:hAnsi="Times New Roman" w:cs="Times New Roman"/>
          <w:sz w:val="24"/>
          <w:szCs w:val="24"/>
        </w:rPr>
        <w:t>Ke zkoušce z </w:t>
      </w:r>
      <w:proofErr w:type="gramStart"/>
      <w:r w:rsidRPr="0030642A">
        <w:rPr>
          <w:rFonts w:ascii="Times New Roman" w:hAnsi="Times New Roman" w:cs="Times New Roman"/>
          <w:sz w:val="24"/>
          <w:szCs w:val="24"/>
        </w:rPr>
        <w:t>Beethovena:  poslech</w:t>
      </w:r>
      <w:proofErr w:type="gramEnd"/>
      <w:r w:rsidRPr="0030642A">
        <w:rPr>
          <w:rFonts w:ascii="Times New Roman" w:hAnsi="Times New Roman" w:cs="Times New Roman"/>
          <w:sz w:val="24"/>
          <w:szCs w:val="24"/>
        </w:rPr>
        <w:t xml:space="preserve"> symfonií č. 3, 5, 9.</w:t>
      </w:r>
    </w:p>
    <w:p w:rsidR="000904D4" w:rsidRPr="0030642A" w:rsidRDefault="000904D4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56F" w:rsidRPr="0030642A" w:rsidRDefault="0005656F" w:rsidP="0030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656F" w:rsidRPr="0030642A" w:rsidSect="00604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3919"/>
    <w:multiLevelType w:val="hybridMultilevel"/>
    <w:tmpl w:val="1C3A4BA2"/>
    <w:lvl w:ilvl="0" w:tplc="F8208C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BA3A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E82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461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E92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FAC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E54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A4A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C69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05656F"/>
    <w:rsid w:val="00030BB7"/>
    <w:rsid w:val="0005656F"/>
    <w:rsid w:val="000904D4"/>
    <w:rsid w:val="0030642A"/>
    <w:rsid w:val="00604EE6"/>
    <w:rsid w:val="0089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EE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656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90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J7WUORnKXY&amp;list=PLEGKOC7mvop9m1MQ6QAOu4v5BW5gUap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53TvVY4_BY" TargetMode="External"/><Relationship Id="rId5" Type="http://schemas.openxmlformats.org/officeDocument/2006/relationships/hyperlink" Target="https://www.youtube.com/watch?v=LOT_nUPvE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992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Perutková</dc:creator>
  <cp:lastModifiedBy>Jana Perutková</cp:lastModifiedBy>
  <cp:revision>2</cp:revision>
  <dcterms:created xsi:type="dcterms:W3CDTF">2018-05-17T16:50:00Z</dcterms:created>
  <dcterms:modified xsi:type="dcterms:W3CDTF">2018-05-17T19:55:00Z</dcterms:modified>
</cp:coreProperties>
</file>