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81" w:rsidRDefault="00683F81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 Borst, </w:t>
      </w:r>
      <w:r>
        <w:rPr>
          <w:rFonts w:ascii="Times New Roman" w:hAnsi="Times New Roman" w:cs="Times New Roman"/>
          <w:i/>
          <w:sz w:val="24"/>
          <w:szCs w:val="24"/>
        </w:rPr>
        <w:t>Die Welt des Mittelalters. Barbaren, Ketzer, Artisten</w:t>
      </w:r>
      <w:r>
        <w:rPr>
          <w:rFonts w:ascii="Times New Roman" w:hAnsi="Times New Roman" w:cs="Times New Roman"/>
          <w:sz w:val="24"/>
          <w:szCs w:val="24"/>
        </w:rPr>
        <w:t>. Hamburg 2007.</w:t>
      </w:r>
    </w:p>
    <w:p w:rsidR="005D1914" w:rsidRDefault="005D1914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Ernst R. Curtius, </w:t>
      </w:r>
      <w:r>
        <w:rPr>
          <w:rFonts w:ascii="Times New Roman" w:hAnsi="Times New Roman" w:cs="Times New Roman"/>
          <w:i/>
          <w:sz w:val="24"/>
          <w:szCs w:val="24"/>
        </w:rPr>
        <w:t>Evropská literatura a latinský středověk</w:t>
      </w:r>
      <w:r>
        <w:rPr>
          <w:rFonts w:ascii="Times New Roman" w:hAnsi="Times New Roman" w:cs="Times New Roman"/>
          <w:sz w:val="24"/>
          <w:szCs w:val="24"/>
        </w:rPr>
        <w:t>. Praha 1998.</w:t>
      </w:r>
    </w:p>
    <w:p w:rsidR="003E1C2C" w:rsidRPr="003E1C2C" w:rsidRDefault="003E1C2C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Černý, </w:t>
      </w:r>
      <w:r>
        <w:rPr>
          <w:rFonts w:ascii="Times New Roman" w:hAnsi="Times New Roman" w:cs="Times New Roman"/>
          <w:i/>
          <w:sz w:val="24"/>
          <w:szCs w:val="24"/>
        </w:rPr>
        <w:t>Soustavný přehled obecných dějin literatury naší vzdělanosti 1. Středověk</w:t>
      </w:r>
      <w:r>
        <w:rPr>
          <w:rFonts w:ascii="Times New Roman" w:hAnsi="Times New Roman" w:cs="Times New Roman"/>
          <w:sz w:val="24"/>
          <w:szCs w:val="24"/>
        </w:rPr>
        <w:t>. Praha 1996.</w:t>
      </w:r>
    </w:p>
    <w:p w:rsidR="003E1C2C" w:rsidRPr="003E1C2C" w:rsidRDefault="003E1C2C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Dějiny lidstva od pravěku k dnešku 4. Středověk vrcholný a stárnoucí</w:t>
      </w:r>
      <w:r>
        <w:rPr>
          <w:rFonts w:ascii="Times New Roman" w:hAnsi="Times New Roman" w:cs="Times New Roman"/>
          <w:sz w:val="24"/>
          <w:szCs w:val="24"/>
        </w:rPr>
        <w:t>. Ed. Josef Šusta. Praha 1942.</w:t>
      </w:r>
    </w:p>
    <w:p w:rsidR="005D1914" w:rsidRPr="005D1914" w:rsidRDefault="005D1914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Dějiny světa 3. Výklady světa a světová náboženství 600-1500</w:t>
      </w:r>
      <w:r>
        <w:rPr>
          <w:rFonts w:ascii="Times New Roman" w:hAnsi="Times New Roman" w:cs="Times New Roman"/>
          <w:sz w:val="24"/>
          <w:szCs w:val="24"/>
        </w:rPr>
        <w:t>. Eds. Johannes Fried, Ernst-Dieter Hehl. Praha 2013.</w:t>
      </w:r>
    </w:p>
    <w:p w:rsidR="00982448" w:rsidRDefault="00982448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Dictionnaire du Moyen Âge</w:t>
      </w:r>
      <w:r>
        <w:rPr>
          <w:rFonts w:ascii="Times New Roman" w:hAnsi="Times New Roman" w:cs="Times New Roman"/>
          <w:sz w:val="24"/>
          <w:szCs w:val="24"/>
        </w:rPr>
        <w:t>. Eds. Claude Gauvard, Alain de Libera, Michel Zink. Paris 2004.</w:t>
      </w:r>
    </w:p>
    <w:p w:rsidR="00BD6DA5" w:rsidRPr="00BD6DA5" w:rsidRDefault="00BD6DA5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Ulf Dirlmeier – Gerhard Fouquet – Bernd Fuhrmann, </w:t>
      </w:r>
      <w:r>
        <w:rPr>
          <w:rFonts w:ascii="Times New Roman" w:hAnsi="Times New Roman" w:cs="Times New Roman"/>
          <w:i/>
          <w:sz w:val="24"/>
          <w:szCs w:val="24"/>
        </w:rPr>
        <w:t>Europa im Spätmittelalter. 1215-1378</w:t>
      </w:r>
      <w:r>
        <w:rPr>
          <w:rFonts w:ascii="Times New Roman" w:hAnsi="Times New Roman" w:cs="Times New Roman"/>
          <w:sz w:val="24"/>
          <w:szCs w:val="24"/>
        </w:rPr>
        <w:t>. München 2003.</w:t>
      </w:r>
    </w:p>
    <w:p w:rsidR="00982448" w:rsidRPr="00982448" w:rsidRDefault="00982448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Encyklopedie středověku</w:t>
      </w:r>
      <w:r>
        <w:rPr>
          <w:rFonts w:ascii="Times New Roman" w:hAnsi="Times New Roman" w:cs="Times New Roman"/>
          <w:sz w:val="24"/>
          <w:szCs w:val="24"/>
        </w:rPr>
        <w:t>. Eds. Jacques Le Goff – Jean-Claude Schmitt. Praha 2002.</w:t>
      </w:r>
    </w:p>
    <w:p w:rsidR="005D1914" w:rsidRPr="005D1914" w:rsidRDefault="005D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Francouzští králové v období středověku. Od Oda ke Karlu VIII. (888-1498)</w:t>
      </w:r>
      <w:r>
        <w:rPr>
          <w:rFonts w:ascii="Times New Roman" w:hAnsi="Times New Roman" w:cs="Times New Roman"/>
          <w:sz w:val="24"/>
          <w:szCs w:val="24"/>
        </w:rPr>
        <w:t>. Eds. Joachim Ehlers, Heribert Müller, Bernd Schneidmüller. Praha 2003.</w:t>
      </w:r>
    </w:p>
    <w:p w:rsidR="00BD6DA5" w:rsidRPr="00BD6DA5" w:rsidRDefault="00BD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Johannes Fried, </w:t>
      </w:r>
      <w:r>
        <w:rPr>
          <w:rFonts w:ascii="Times New Roman" w:hAnsi="Times New Roman" w:cs="Times New Roman"/>
          <w:i/>
          <w:sz w:val="24"/>
          <w:szCs w:val="24"/>
        </w:rPr>
        <w:t>Die Formierung Europas. 840-1046</w:t>
      </w:r>
      <w:r>
        <w:rPr>
          <w:rFonts w:ascii="Times New Roman" w:hAnsi="Times New Roman" w:cs="Times New Roman"/>
          <w:sz w:val="24"/>
          <w:szCs w:val="24"/>
        </w:rPr>
        <w:t>. München 1991.</w:t>
      </w:r>
    </w:p>
    <w:p w:rsidR="00BD6DA5" w:rsidRPr="00BD6DA5" w:rsidRDefault="00BD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Handbuch der europäischen Geschichte 2. Europa im Hochmittelalter und Spätmittelalter</w:t>
      </w:r>
      <w:r>
        <w:rPr>
          <w:rFonts w:ascii="Times New Roman" w:hAnsi="Times New Roman" w:cs="Times New Roman"/>
          <w:sz w:val="24"/>
          <w:szCs w:val="24"/>
        </w:rPr>
        <w:t>. Eds. Ferdinand Seibt, Udo Arnold, Theodor Schieder. Stuttgart 1987.</w:t>
      </w:r>
    </w:p>
    <w:p w:rsidR="005D1914" w:rsidRPr="005D1914" w:rsidRDefault="005D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 Hay, </w:t>
      </w:r>
      <w:r>
        <w:rPr>
          <w:rFonts w:ascii="Times New Roman" w:hAnsi="Times New Roman" w:cs="Times New Roman"/>
          <w:i/>
          <w:sz w:val="24"/>
          <w:szCs w:val="24"/>
        </w:rPr>
        <w:t>Evropa pozdního středověku 1300-1500</w:t>
      </w:r>
      <w:r>
        <w:rPr>
          <w:rFonts w:ascii="Times New Roman" w:hAnsi="Times New Roman" w:cs="Times New Roman"/>
          <w:sz w:val="24"/>
          <w:szCs w:val="24"/>
        </w:rPr>
        <w:t>. Praha 2010.</w:t>
      </w:r>
    </w:p>
    <w:p w:rsidR="00683F81" w:rsidRPr="00683F81" w:rsidRDefault="0068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Jörg K. Hoensch, </w:t>
      </w:r>
      <w:r>
        <w:rPr>
          <w:rFonts w:ascii="Times New Roman" w:hAnsi="Times New Roman" w:cs="Times New Roman"/>
          <w:i/>
          <w:sz w:val="24"/>
          <w:szCs w:val="24"/>
        </w:rPr>
        <w:t>Lucemburkové. Pozdně středověká dynastie celoevropského významu, 1308-1437</w:t>
      </w:r>
      <w:r>
        <w:rPr>
          <w:rFonts w:ascii="Times New Roman" w:hAnsi="Times New Roman" w:cs="Times New Roman"/>
          <w:sz w:val="24"/>
          <w:szCs w:val="24"/>
        </w:rPr>
        <w:t>. Praha 2003.</w:t>
      </w:r>
    </w:p>
    <w:p w:rsidR="00BD6DA5" w:rsidRPr="00BD6DA5" w:rsidRDefault="00BD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Hermann Jakobs, </w:t>
      </w:r>
      <w:r>
        <w:rPr>
          <w:rFonts w:ascii="Times New Roman" w:hAnsi="Times New Roman" w:cs="Times New Roman"/>
          <w:i/>
          <w:sz w:val="24"/>
          <w:szCs w:val="24"/>
        </w:rPr>
        <w:t>Kirchenreform und Hochmittelater. 1046-1215</w:t>
      </w:r>
      <w:r>
        <w:rPr>
          <w:rFonts w:ascii="Times New Roman" w:hAnsi="Times New Roman" w:cs="Times New Roman"/>
          <w:sz w:val="24"/>
          <w:szCs w:val="24"/>
        </w:rPr>
        <w:t>. München 1984.</w:t>
      </w:r>
    </w:p>
    <w:p w:rsidR="003E1C2C" w:rsidRPr="003E1C2C" w:rsidRDefault="003E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Kobusch, </w:t>
      </w:r>
      <w:r>
        <w:rPr>
          <w:rFonts w:ascii="Times New Roman" w:hAnsi="Times New Roman" w:cs="Times New Roman"/>
          <w:i/>
          <w:sz w:val="24"/>
          <w:szCs w:val="24"/>
        </w:rPr>
        <w:t>Filosofie vrcholného a pozdního středověku</w:t>
      </w:r>
      <w:r>
        <w:rPr>
          <w:rFonts w:ascii="Times New Roman" w:hAnsi="Times New Roman" w:cs="Times New Roman"/>
          <w:sz w:val="24"/>
          <w:szCs w:val="24"/>
        </w:rPr>
        <w:t>. Dějiny filosofie 6. Praha 2013.</w:t>
      </w:r>
    </w:p>
    <w:p w:rsidR="00683F81" w:rsidRPr="00683F81" w:rsidRDefault="00683F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Karl-Friedrich Krieger, </w:t>
      </w:r>
      <w:r>
        <w:rPr>
          <w:rFonts w:ascii="Times New Roman" w:hAnsi="Times New Roman" w:cs="Times New Roman"/>
          <w:i/>
          <w:sz w:val="24"/>
          <w:szCs w:val="24"/>
        </w:rPr>
        <w:t>Habsburkové ve středověku. Od Rudolfa I. (1218-1291) do Friedricha III. (1415-1493)</w:t>
      </w:r>
      <w:r>
        <w:rPr>
          <w:rFonts w:ascii="Times New Roman" w:hAnsi="Times New Roman" w:cs="Times New Roman"/>
          <w:sz w:val="24"/>
          <w:szCs w:val="24"/>
        </w:rPr>
        <w:t>. Praha 2003.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2448" w:rsidRDefault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Jacques Le Goff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>
        <w:rPr>
          <w:rFonts w:ascii="Times New Roman" w:hAnsi="Times New Roman" w:cs="Times New Roman"/>
          <w:sz w:val="24"/>
          <w:szCs w:val="24"/>
        </w:rPr>
        <w:t>. Praha 2005.</w:t>
      </w:r>
    </w:p>
    <w:p w:rsidR="003E1C2C" w:rsidRPr="003E1C2C" w:rsidRDefault="003E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Alain de Libera, </w:t>
      </w:r>
      <w:r>
        <w:rPr>
          <w:rFonts w:ascii="Times New Roman" w:hAnsi="Times New Roman" w:cs="Times New Roman"/>
          <w:i/>
          <w:sz w:val="24"/>
          <w:szCs w:val="24"/>
        </w:rPr>
        <w:t>Středověká filosofie. Byzantská, islámská, židovská a latinská filosofie</w:t>
      </w:r>
      <w:r>
        <w:rPr>
          <w:rFonts w:ascii="Times New Roman" w:hAnsi="Times New Roman" w:cs="Times New Roman"/>
          <w:sz w:val="24"/>
          <w:szCs w:val="24"/>
        </w:rPr>
        <w:t>. Dějiny filosofie 5. Praha 2001.</w:t>
      </w:r>
    </w:p>
    <w:p w:rsidR="00982448" w:rsidRDefault="00982448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Lexikon des Mittelalters. </w:t>
      </w:r>
      <w:r w:rsidRPr="00982448">
        <w:rPr>
          <w:rFonts w:ascii="Times New Roman" w:hAnsi="Times New Roman" w:cs="Times New Roman"/>
          <w:sz w:val="24"/>
          <w:szCs w:val="24"/>
        </w:rPr>
        <w:t>Bde</w:t>
      </w:r>
      <w:r>
        <w:rPr>
          <w:rFonts w:ascii="Times New Roman" w:hAnsi="Times New Roman" w:cs="Times New Roman"/>
          <w:sz w:val="24"/>
          <w:szCs w:val="24"/>
        </w:rPr>
        <w:t xml:space="preserve"> I-IX. München 2002.</w:t>
      </w:r>
    </w:p>
    <w:p w:rsidR="00BD6DA5" w:rsidRPr="00BD6DA5" w:rsidRDefault="00BD6DA5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Erich Meuthen, </w:t>
      </w:r>
      <w:r>
        <w:rPr>
          <w:rFonts w:ascii="Times New Roman" w:hAnsi="Times New Roman" w:cs="Times New Roman"/>
          <w:i/>
          <w:sz w:val="24"/>
          <w:szCs w:val="24"/>
        </w:rPr>
        <w:t>Das 15. Jahrhundert</w:t>
      </w:r>
      <w:r>
        <w:rPr>
          <w:rFonts w:ascii="Times New Roman" w:hAnsi="Times New Roman" w:cs="Times New Roman"/>
          <w:sz w:val="24"/>
          <w:szCs w:val="24"/>
        </w:rPr>
        <w:t>. München 2006.</w:t>
      </w:r>
    </w:p>
    <w:p w:rsidR="001978B9" w:rsidRPr="001978B9" w:rsidRDefault="001978B9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 Moyen Âge en lumière</w:t>
      </w:r>
      <w:r>
        <w:rPr>
          <w:rFonts w:ascii="Times New Roman" w:hAnsi="Times New Roman" w:cs="Times New Roman"/>
          <w:sz w:val="24"/>
          <w:szCs w:val="24"/>
        </w:rPr>
        <w:t xml:space="preserve">. Ed. Jacques Dalarun. Paris 2002 (v Knihovně HÚ dostupný německý překlad </w:t>
      </w:r>
      <w:r>
        <w:rPr>
          <w:rFonts w:ascii="Times New Roman" w:hAnsi="Times New Roman" w:cs="Times New Roman"/>
          <w:i/>
          <w:sz w:val="24"/>
          <w:szCs w:val="24"/>
        </w:rPr>
        <w:t>Das leuchtende Mittelater</w:t>
      </w:r>
      <w:r>
        <w:rPr>
          <w:rFonts w:ascii="Times New Roman" w:hAnsi="Times New Roman" w:cs="Times New Roman"/>
          <w:sz w:val="24"/>
          <w:szCs w:val="24"/>
        </w:rPr>
        <w:t>. Darmstadt 2006).</w:t>
      </w:r>
      <w:bookmarkStart w:id="0" w:name="_GoBack"/>
      <w:bookmarkEnd w:id="0"/>
    </w:p>
    <w:p w:rsidR="005D1914" w:rsidRPr="005D1914" w:rsidRDefault="005D1914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H. Mundy, </w:t>
      </w:r>
      <w:r>
        <w:rPr>
          <w:rFonts w:ascii="Times New Roman" w:hAnsi="Times New Roman" w:cs="Times New Roman"/>
          <w:i/>
          <w:sz w:val="24"/>
          <w:szCs w:val="24"/>
        </w:rPr>
        <w:t>Evropa vrcholného středověku 1150-1300</w:t>
      </w:r>
      <w:r>
        <w:rPr>
          <w:rFonts w:ascii="Times New Roman" w:hAnsi="Times New Roman" w:cs="Times New Roman"/>
          <w:sz w:val="24"/>
          <w:szCs w:val="24"/>
        </w:rPr>
        <w:t>. Praha 2008.</w:t>
      </w:r>
    </w:p>
    <w:p w:rsidR="00982448" w:rsidRDefault="00982448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Oxford Dictionary of the Middle Ages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Vol. 1-4. </w:t>
      </w:r>
      <w:r>
        <w:rPr>
          <w:rFonts w:ascii="Times New Roman" w:hAnsi="Times New Roman" w:cs="Times New Roman"/>
          <w:sz w:val="24"/>
          <w:szCs w:val="24"/>
        </w:rPr>
        <w:t>Ed. Robert E. Bjork. Oxford 2010.</w:t>
      </w:r>
    </w:p>
    <w:p w:rsidR="001978B9" w:rsidRPr="001978B9" w:rsidRDefault="001978B9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Oxford History of Medieval Europe</w:t>
      </w:r>
      <w:r>
        <w:rPr>
          <w:rFonts w:ascii="Times New Roman" w:hAnsi="Times New Roman" w:cs="Times New Roman"/>
          <w:sz w:val="24"/>
          <w:szCs w:val="24"/>
        </w:rPr>
        <w:t>. Ed. George Holmes. Oxford 2002.</w:t>
      </w:r>
    </w:p>
    <w:p w:rsidR="00683F81" w:rsidRPr="00683F81" w:rsidRDefault="00683F81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Francis Rapp, </w:t>
      </w:r>
      <w:r>
        <w:rPr>
          <w:rFonts w:ascii="Times New Roman" w:hAnsi="Times New Roman" w:cs="Times New Roman"/>
          <w:i/>
          <w:sz w:val="24"/>
          <w:szCs w:val="24"/>
        </w:rPr>
        <w:t>Svatá říše římská národa německého. Od Oty Velikého po Karla V</w:t>
      </w:r>
      <w:r>
        <w:rPr>
          <w:rFonts w:ascii="Times New Roman" w:hAnsi="Times New Roman" w:cs="Times New Roman"/>
          <w:sz w:val="24"/>
          <w:szCs w:val="24"/>
        </w:rPr>
        <w:t>. Praha 2007.</w:t>
      </w:r>
    </w:p>
    <w:p w:rsidR="00982448" w:rsidRPr="00982448" w:rsidRDefault="00982448" w:rsidP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Ferdinand Seibt, </w:t>
      </w:r>
      <w:r>
        <w:rPr>
          <w:rFonts w:ascii="Times New Roman" w:hAnsi="Times New Roman" w:cs="Times New Roman"/>
          <w:i/>
          <w:sz w:val="24"/>
          <w:szCs w:val="24"/>
        </w:rPr>
        <w:t>Lesk a bída středověku</w:t>
      </w:r>
      <w:r>
        <w:rPr>
          <w:rFonts w:ascii="Times New Roman" w:hAnsi="Times New Roman" w:cs="Times New Roman"/>
          <w:sz w:val="24"/>
          <w:szCs w:val="24"/>
        </w:rPr>
        <w:t>. Praha 2000.</w:t>
      </w:r>
    </w:p>
    <w:p w:rsidR="003E1C2C" w:rsidRPr="003E1C2C" w:rsidRDefault="003E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Středověká latinská literatura (6.-15. století). </w:t>
      </w:r>
      <w:r>
        <w:rPr>
          <w:rFonts w:ascii="Times New Roman" w:hAnsi="Times New Roman" w:cs="Times New Roman"/>
          <w:sz w:val="24"/>
          <w:szCs w:val="24"/>
        </w:rPr>
        <w:t>Ed. Claudio Leonardi. Praha 2014.</w:t>
      </w:r>
    </w:p>
    <w:p w:rsidR="003B779E" w:rsidRDefault="0098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Středověký člověk a jeho svět</w:t>
      </w:r>
      <w:r>
        <w:rPr>
          <w:rFonts w:ascii="Times New Roman" w:hAnsi="Times New Roman" w:cs="Times New Roman"/>
          <w:sz w:val="24"/>
          <w:szCs w:val="24"/>
        </w:rPr>
        <w:t xml:space="preserve">. Ed. </w:t>
      </w:r>
      <w:r>
        <w:rPr>
          <w:rFonts w:ascii="Times New Roman" w:hAnsi="Times New Roman" w:cs="Times New Roman"/>
          <w:sz w:val="24"/>
          <w:szCs w:val="24"/>
        </w:rPr>
        <w:t>Jacques Le Goff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Praha 2003.</w:t>
      </w:r>
    </w:p>
    <w:p w:rsidR="00982448" w:rsidRPr="00982448" w:rsidRDefault="00982448">
      <w:pPr>
        <w:rPr>
          <w:rFonts w:ascii="Times New Roman" w:hAnsi="Times New Roman" w:cs="Times New Roman"/>
          <w:sz w:val="24"/>
          <w:szCs w:val="24"/>
        </w:rPr>
      </w:pPr>
    </w:p>
    <w:sectPr w:rsidR="00982448" w:rsidRPr="0098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48"/>
    <w:rsid w:val="00010907"/>
    <w:rsid w:val="0001352A"/>
    <w:rsid w:val="000177E2"/>
    <w:rsid w:val="00022168"/>
    <w:rsid w:val="00023D6E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63856"/>
    <w:rsid w:val="0006519E"/>
    <w:rsid w:val="00071BF3"/>
    <w:rsid w:val="00072F30"/>
    <w:rsid w:val="000744F1"/>
    <w:rsid w:val="00075096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11326F"/>
    <w:rsid w:val="00113301"/>
    <w:rsid w:val="00114541"/>
    <w:rsid w:val="00115320"/>
    <w:rsid w:val="001224B5"/>
    <w:rsid w:val="001246B5"/>
    <w:rsid w:val="00125A41"/>
    <w:rsid w:val="001262C7"/>
    <w:rsid w:val="00126C85"/>
    <w:rsid w:val="001341B1"/>
    <w:rsid w:val="00134744"/>
    <w:rsid w:val="001418A4"/>
    <w:rsid w:val="00141C75"/>
    <w:rsid w:val="00152165"/>
    <w:rsid w:val="00153409"/>
    <w:rsid w:val="00156022"/>
    <w:rsid w:val="00164CA8"/>
    <w:rsid w:val="00166A19"/>
    <w:rsid w:val="00176E6F"/>
    <w:rsid w:val="001978B9"/>
    <w:rsid w:val="001A01D0"/>
    <w:rsid w:val="001A6B51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201FE1"/>
    <w:rsid w:val="00203F02"/>
    <w:rsid w:val="0020445A"/>
    <w:rsid w:val="0020716C"/>
    <w:rsid w:val="00207182"/>
    <w:rsid w:val="00207897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B001A"/>
    <w:rsid w:val="002B7416"/>
    <w:rsid w:val="002C49DB"/>
    <w:rsid w:val="002C6724"/>
    <w:rsid w:val="002C767D"/>
    <w:rsid w:val="002D0409"/>
    <w:rsid w:val="002D3657"/>
    <w:rsid w:val="002E00CE"/>
    <w:rsid w:val="002E2C1D"/>
    <w:rsid w:val="002E7242"/>
    <w:rsid w:val="002F4C11"/>
    <w:rsid w:val="002F6E28"/>
    <w:rsid w:val="002F7E9E"/>
    <w:rsid w:val="0030080C"/>
    <w:rsid w:val="003038F5"/>
    <w:rsid w:val="00303CEC"/>
    <w:rsid w:val="003052D3"/>
    <w:rsid w:val="00305A35"/>
    <w:rsid w:val="00310092"/>
    <w:rsid w:val="0031381D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5128B"/>
    <w:rsid w:val="00356D9A"/>
    <w:rsid w:val="00367DEB"/>
    <w:rsid w:val="003716B2"/>
    <w:rsid w:val="003731CB"/>
    <w:rsid w:val="00373855"/>
    <w:rsid w:val="00374A62"/>
    <w:rsid w:val="00385B92"/>
    <w:rsid w:val="0038704D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1C2C"/>
    <w:rsid w:val="003E2C95"/>
    <w:rsid w:val="003E50F9"/>
    <w:rsid w:val="003E684E"/>
    <w:rsid w:val="003E7073"/>
    <w:rsid w:val="003F4841"/>
    <w:rsid w:val="003F582C"/>
    <w:rsid w:val="00407427"/>
    <w:rsid w:val="004110F8"/>
    <w:rsid w:val="0041467B"/>
    <w:rsid w:val="00414C1C"/>
    <w:rsid w:val="004204D5"/>
    <w:rsid w:val="00420DD9"/>
    <w:rsid w:val="00422619"/>
    <w:rsid w:val="00423395"/>
    <w:rsid w:val="00435256"/>
    <w:rsid w:val="0043785A"/>
    <w:rsid w:val="004401AF"/>
    <w:rsid w:val="00446FE4"/>
    <w:rsid w:val="00450268"/>
    <w:rsid w:val="00452E68"/>
    <w:rsid w:val="00471510"/>
    <w:rsid w:val="00473E9B"/>
    <w:rsid w:val="00476357"/>
    <w:rsid w:val="004778DD"/>
    <w:rsid w:val="00480656"/>
    <w:rsid w:val="0048320A"/>
    <w:rsid w:val="0048582F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159F"/>
    <w:rsid w:val="00563754"/>
    <w:rsid w:val="00566984"/>
    <w:rsid w:val="00570277"/>
    <w:rsid w:val="00571600"/>
    <w:rsid w:val="00571BC6"/>
    <w:rsid w:val="0058223A"/>
    <w:rsid w:val="00582CC7"/>
    <w:rsid w:val="00583E75"/>
    <w:rsid w:val="00587277"/>
    <w:rsid w:val="005920EE"/>
    <w:rsid w:val="00593767"/>
    <w:rsid w:val="005A1D87"/>
    <w:rsid w:val="005A28D4"/>
    <w:rsid w:val="005A44FE"/>
    <w:rsid w:val="005B4790"/>
    <w:rsid w:val="005B5010"/>
    <w:rsid w:val="005B57A1"/>
    <w:rsid w:val="005C6174"/>
    <w:rsid w:val="005D04F8"/>
    <w:rsid w:val="005D173B"/>
    <w:rsid w:val="005D1914"/>
    <w:rsid w:val="005D2D2A"/>
    <w:rsid w:val="005E2FFD"/>
    <w:rsid w:val="005E3637"/>
    <w:rsid w:val="005E4665"/>
    <w:rsid w:val="005E56F4"/>
    <w:rsid w:val="005F066F"/>
    <w:rsid w:val="005F182D"/>
    <w:rsid w:val="006138F0"/>
    <w:rsid w:val="00615C02"/>
    <w:rsid w:val="00620182"/>
    <w:rsid w:val="00622D0C"/>
    <w:rsid w:val="0062781B"/>
    <w:rsid w:val="00631BDC"/>
    <w:rsid w:val="00636F6E"/>
    <w:rsid w:val="00640A00"/>
    <w:rsid w:val="00641F04"/>
    <w:rsid w:val="00642827"/>
    <w:rsid w:val="00644D02"/>
    <w:rsid w:val="00647ECE"/>
    <w:rsid w:val="006526D7"/>
    <w:rsid w:val="006568FD"/>
    <w:rsid w:val="00660422"/>
    <w:rsid w:val="006644B8"/>
    <w:rsid w:val="0066536C"/>
    <w:rsid w:val="0067131F"/>
    <w:rsid w:val="00673491"/>
    <w:rsid w:val="006735AC"/>
    <w:rsid w:val="006744C0"/>
    <w:rsid w:val="00676569"/>
    <w:rsid w:val="00683F81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E36"/>
    <w:rsid w:val="006D4285"/>
    <w:rsid w:val="006D44CD"/>
    <w:rsid w:val="006D6987"/>
    <w:rsid w:val="006D6BF2"/>
    <w:rsid w:val="006D7301"/>
    <w:rsid w:val="006E08F3"/>
    <w:rsid w:val="006E1D33"/>
    <w:rsid w:val="006E397C"/>
    <w:rsid w:val="006E3D7B"/>
    <w:rsid w:val="006E686B"/>
    <w:rsid w:val="006E6D7A"/>
    <w:rsid w:val="006E75F1"/>
    <w:rsid w:val="006F3C7E"/>
    <w:rsid w:val="007048EB"/>
    <w:rsid w:val="00706466"/>
    <w:rsid w:val="00714BE3"/>
    <w:rsid w:val="00717F94"/>
    <w:rsid w:val="00722F83"/>
    <w:rsid w:val="00727943"/>
    <w:rsid w:val="00730BDB"/>
    <w:rsid w:val="007360FF"/>
    <w:rsid w:val="00741E6F"/>
    <w:rsid w:val="00746FD3"/>
    <w:rsid w:val="00750C04"/>
    <w:rsid w:val="00757C3C"/>
    <w:rsid w:val="00760218"/>
    <w:rsid w:val="00760996"/>
    <w:rsid w:val="00761723"/>
    <w:rsid w:val="00761A97"/>
    <w:rsid w:val="00762BF1"/>
    <w:rsid w:val="0076781F"/>
    <w:rsid w:val="00771200"/>
    <w:rsid w:val="007743C5"/>
    <w:rsid w:val="00775CBC"/>
    <w:rsid w:val="00783EF9"/>
    <w:rsid w:val="00786525"/>
    <w:rsid w:val="00793889"/>
    <w:rsid w:val="00793F87"/>
    <w:rsid w:val="0079699B"/>
    <w:rsid w:val="007973E5"/>
    <w:rsid w:val="007A32C7"/>
    <w:rsid w:val="007B338B"/>
    <w:rsid w:val="007B4E6E"/>
    <w:rsid w:val="007B4F28"/>
    <w:rsid w:val="007B52D2"/>
    <w:rsid w:val="007C0C8A"/>
    <w:rsid w:val="007C3E83"/>
    <w:rsid w:val="007C412A"/>
    <w:rsid w:val="007D050F"/>
    <w:rsid w:val="007D30CC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10530"/>
    <w:rsid w:val="008105D6"/>
    <w:rsid w:val="008108B5"/>
    <w:rsid w:val="0082179F"/>
    <w:rsid w:val="00822F0F"/>
    <w:rsid w:val="00823E22"/>
    <w:rsid w:val="00824602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4B05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544A"/>
    <w:rsid w:val="008B65BB"/>
    <w:rsid w:val="008C153B"/>
    <w:rsid w:val="008C4B35"/>
    <w:rsid w:val="008D113A"/>
    <w:rsid w:val="008D3461"/>
    <w:rsid w:val="008D7C53"/>
    <w:rsid w:val="008E0B4D"/>
    <w:rsid w:val="008E1A42"/>
    <w:rsid w:val="008E6407"/>
    <w:rsid w:val="008E70AE"/>
    <w:rsid w:val="008F0141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7268"/>
    <w:rsid w:val="00944667"/>
    <w:rsid w:val="009529E8"/>
    <w:rsid w:val="00953CD0"/>
    <w:rsid w:val="00961A66"/>
    <w:rsid w:val="00961C47"/>
    <w:rsid w:val="00961C5D"/>
    <w:rsid w:val="0096292F"/>
    <w:rsid w:val="009655EB"/>
    <w:rsid w:val="009671ED"/>
    <w:rsid w:val="00974148"/>
    <w:rsid w:val="00980D7D"/>
    <w:rsid w:val="00982448"/>
    <w:rsid w:val="0098687A"/>
    <w:rsid w:val="00986D61"/>
    <w:rsid w:val="00987D95"/>
    <w:rsid w:val="00990955"/>
    <w:rsid w:val="00991944"/>
    <w:rsid w:val="009948A0"/>
    <w:rsid w:val="009952E0"/>
    <w:rsid w:val="00996B28"/>
    <w:rsid w:val="009A33B0"/>
    <w:rsid w:val="009A3DA4"/>
    <w:rsid w:val="009A6232"/>
    <w:rsid w:val="009B195F"/>
    <w:rsid w:val="009B5986"/>
    <w:rsid w:val="009C1680"/>
    <w:rsid w:val="009C54B5"/>
    <w:rsid w:val="009C6183"/>
    <w:rsid w:val="009D526A"/>
    <w:rsid w:val="009E4563"/>
    <w:rsid w:val="009E7A1A"/>
    <w:rsid w:val="009F0937"/>
    <w:rsid w:val="009F1396"/>
    <w:rsid w:val="009F485D"/>
    <w:rsid w:val="009F6E1B"/>
    <w:rsid w:val="00A0231F"/>
    <w:rsid w:val="00A06EDC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BF"/>
    <w:rsid w:val="00A421C5"/>
    <w:rsid w:val="00A530F5"/>
    <w:rsid w:val="00A558F5"/>
    <w:rsid w:val="00A55D50"/>
    <w:rsid w:val="00A55E78"/>
    <w:rsid w:val="00A57F47"/>
    <w:rsid w:val="00A64348"/>
    <w:rsid w:val="00A65928"/>
    <w:rsid w:val="00A70048"/>
    <w:rsid w:val="00A7522C"/>
    <w:rsid w:val="00A75E86"/>
    <w:rsid w:val="00A77487"/>
    <w:rsid w:val="00A779B8"/>
    <w:rsid w:val="00A81AAC"/>
    <w:rsid w:val="00A82251"/>
    <w:rsid w:val="00A82F1A"/>
    <w:rsid w:val="00A8373B"/>
    <w:rsid w:val="00A86EA9"/>
    <w:rsid w:val="00A8742F"/>
    <w:rsid w:val="00A87730"/>
    <w:rsid w:val="00A94071"/>
    <w:rsid w:val="00AA54C0"/>
    <w:rsid w:val="00AA5694"/>
    <w:rsid w:val="00AB1B57"/>
    <w:rsid w:val="00AB34D3"/>
    <w:rsid w:val="00AB3D41"/>
    <w:rsid w:val="00AB5437"/>
    <w:rsid w:val="00AB58D3"/>
    <w:rsid w:val="00AC07DF"/>
    <w:rsid w:val="00AD16EE"/>
    <w:rsid w:val="00AD1E9F"/>
    <w:rsid w:val="00AD3C61"/>
    <w:rsid w:val="00AD5A52"/>
    <w:rsid w:val="00AE18F5"/>
    <w:rsid w:val="00AE5AA8"/>
    <w:rsid w:val="00AF1A24"/>
    <w:rsid w:val="00AF30ED"/>
    <w:rsid w:val="00AF413C"/>
    <w:rsid w:val="00AF506C"/>
    <w:rsid w:val="00B00235"/>
    <w:rsid w:val="00B03EB5"/>
    <w:rsid w:val="00B06A2F"/>
    <w:rsid w:val="00B10FA2"/>
    <w:rsid w:val="00B16436"/>
    <w:rsid w:val="00B17592"/>
    <w:rsid w:val="00B20BF6"/>
    <w:rsid w:val="00B236D6"/>
    <w:rsid w:val="00B25791"/>
    <w:rsid w:val="00B36743"/>
    <w:rsid w:val="00B402CD"/>
    <w:rsid w:val="00B4575B"/>
    <w:rsid w:val="00B4661C"/>
    <w:rsid w:val="00B524CB"/>
    <w:rsid w:val="00B56C18"/>
    <w:rsid w:val="00B605F7"/>
    <w:rsid w:val="00B63A4D"/>
    <w:rsid w:val="00B65368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6864"/>
    <w:rsid w:val="00B97A0E"/>
    <w:rsid w:val="00BA08AA"/>
    <w:rsid w:val="00BA18A8"/>
    <w:rsid w:val="00BA20C7"/>
    <w:rsid w:val="00BA5267"/>
    <w:rsid w:val="00BB3CB4"/>
    <w:rsid w:val="00BC1A19"/>
    <w:rsid w:val="00BD07C7"/>
    <w:rsid w:val="00BD5399"/>
    <w:rsid w:val="00BD66CF"/>
    <w:rsid w:val="00BD6DA5"/>
    <w:rsid w:val="00BD7491"/>
    <w:rsid w:val="00BE0406"/>
    <w:rsid w:val="00BE1ABF"/>
    <w:rsid w:val="00BE2AEE"/>
    <w:rsid w:val="00BE68E6"/>
    <w:rsid w:val="00BF1BA2"/>
    <w:rsid w:val="00BF42E5"/>
    <w:rsid w:val="00BF7626"/>
    <w:rsid w:val="00C001BD"/>
    <w:rsid w:val="00C00692"/>
    <w:rsid w:val="00C048E0"/>
    <w:rsid w:val="00C06643"/>
    <w:rsid w:val="00C06FB1"/>
    <w:rsid w:val="00C1530F"/>
    <w:rsid w:val="00C2747C"/>
    <w:rsid w:val="00C401B3"/>
    <w:rsid w:val="00C423EB"/>
    <w:rsid w:val="00C50921"/>
    <w:rsid w:val="00C50CD9"/>
    <w:rsid w:val="00C51580"/>
    <w:rsid w:val="00C52249"/>
    <w:rsid w:val="00C529A7"/>
    <w:rsid w:val="00C56A95"/>
    <w:rsid w:val="00C56DEA"/>
    <w:rsid w:val="00C57C77"/>
    <w:rsid w:val="00C607B3"/>
    <w:rsid w:val="00C60942"/>
    <w:rsid w:val="00C60B08"/>
    <w:rsid w:val="00C719A6"/>
    <w:rsid w:val="00C71A8D"/>
    <w:rsid w:val="00C770B1"/>
    <w:rsid w:val="00C77ACF"/>
    <w:rsid w:val="00C833BA"/>
    <w:rsid w:val="00C86AA6"/>
    <w:rsid w:val="00C90340"/>
    <w:rsid w:val="00C91127"/>
    <w:rsid w:val="00C96315"/>
    <w:rsid w:val="00C968A8"/>
    <w:rsid w:val="00CA0A8C"/>
    <w:rsid w:val="00CA1FC6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5550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4144"/>
    <w:rsid w:val="00D4462D"/>
    <w:rsid w:val="00D470DB"/>
    <w:rsid w:val="00D4745B"/>
    <w:rsid w:val="00D52B9B"/>
    <w:rsid w:val="00D53B05"/>
    <w:rsid w:val="00D55C3A"/>
    <w:rsid w:val="00D61179"/>
    <w:rsid w:val="00D62559"/>
    <w:rsid w:val="00D6266C"/>
    <w:rsid w:val="00D62BDB"/>
    <w:rsid w:val="00D67727"/>
    <w:rsid w:val="00D73CD6"/>
    <w:rsid w:val="00D7636E"/>
    <w:rsid w:val="00D84730"/>
    <w:rsid w:val="00D85E61"/>
    <w:rsid w:val="00D870DA"/>
    <w:rsid w:val="00D9044C"/>
    <w:rsid w:val="00D9633B"/>
    <w:rsid w:val="00DA593A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E2099"/>
    <w:rsid w:val="00DE2B8D"/>
    <w:rsid w:val="00DE4B47"/>
    <w:rsid w:val="00DE6F2D"/>
    <w:rsid w:val="00DF0A25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232C6"/>
    <w:rsid w:val="00E244A7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5515A"/>
    <w:rsid w:val="00E55833"/>
    <w:rsid w:val="00E57C3E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5BED"/>
    <w:rsid w:val="00E86E86"/>
    <w:rsid w:val="00E94148"/>
    <w:rsid w:val="00E941BD"/>
    <w:rsid w:val="00E9592A"/>
    <w:rsid w:val="00E9723D"/>
    <w:rsid w:val="00EA247B"/>
    <w:rsid w:val="00EA3A18"/>
    <w:rsid w:val="00EA5C63"/>
    <w:rsid w:val="00EB16CA"/>
    <w:rsid w:val="00EB3CB1"/>
    <w:rsid w:val="00EB5AE0"/>
    <w:rsid w:val="00EC0C01"/>
    <w:rsid w:val="00EC4935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313C"/>
    <w:rsid w:val="00F126D7"/>
    <w:rsid w:val="00F127EF"/>
    <w:rsid w:val="00F13CB1"/>
    <w:rsid w:val="00F15AB2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5868"/>
    <w:rsid w:val="00F525FC"/>
    <w:rsid w:val="00F565EE"/>
    <w:rsid w:val="00F57095"/>
    <w:rsid w:val="00F57291"/>
    <w:rsid w:val="00F60B6E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8147F"/>
    <w:rsid w:val="00F83C52"/>
    <w:rsid w:val="00F9086B"/>
    <w:rsid w:val="00F91449"/>
    <w:rsid w:val="00F91D64"/>
    <w:rsid w:val="00F95307"/>
    <w:rsid w:val="00F96804"/>
    <w:rsid w:val="00FA1299"/>
    <w:rsid w:val="00FA16E9"/>
    <w:rsid w:val="00FA333A"/>
    <w:rsid w:val="00FA4DD4"/>
    <w:rsid w:val="00FA52B2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6AC0"/>
    <w:rsid w:val="00FD20C1"/>
    <w:rsid w:val="00FD5AE6"/>
    <w:rsid w:val="00FD5F8A"/>
    <w:rsid w:val="00FE2368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07D6-E0E7-44BE-A21B-6F851C6B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</cp:revision>
  <dcterms:created xsi:type="dcterms:W3CDTF">2017-03-03T05:49:00Z</dcterms:created>
  <dcterms:modified xsi:type="dcterms:W3CDTF">2017-03-03T06:51:00Z</dcterms:modified>
</cp:coreProperties>
</file>